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2F3DB">
      <w:pPr>
        <w:jc w:val="center"/>
        <w:rPr>
          <w:color w:val="auto"/>
          <w:sz w:val="28"/>
          <w:szCs w:val="28"/>
          <w:highlight w:val="none"/>
          <w:u w:val="single"/>
        </w:rPr>
      </w:pPr>
    </w:p>
    <w:p w14:paraId="63BE5DBC">
      <w:pPr>
        <w:jc w:val="center"/>
        <w:rPr>
          <w:color w:val="auto"/>
          <w:sz w:val="30"/>
          <w:szCs w:val="30"/>
          <w:highlight w:val="none"/>
          <w:u w:val="single"/>
        </w:rPr>
      </w:pPr>
    </w:p>
    <w:p w14:paraId="421056D8">
      <w:pPr>
        <w:ind w:right="-312" w:rightChars="-149"/>
        <w:rPr>
          <w:b/>
          <w:bCs/>
          <w:color w:val="auto"/>
          <w:sz w:val="32"/>
          <w:szCs w:val="32"/>
          <w:highlight w:val="none"/>
        </w:rPr>
      </w:pPr>
    </w:p>
    <w:p w14:paraId="296D91E5">
      <w:pPr>
        <w:rPr>
          <w:color w:val="auto"/>
          <w:highlight w:val="none"/>
        </w:rPr>
      </w:pPr>
    </w:p>
    <w:p w14:paraId="213E5DAA">
      <w:pPr>
        <w:jc w:val="center"/>
        <w:rPr>
          <w:rFonts w:ascii="方正仿宋_GBK" w:hAnsi="方正仿宋_GBK" w:eastAsia="方正仿宋_GBK" w:cs="方正仿宋_GBK"/>
          <w:color w:val="auto"/>
          <w:sz w:val="84"/>
          <w:szCs w:val="84"/>
          <w:highlight w:val="none"/>
        </w:rPr>
      </w:pPr>
      <w:r>
        <w:rPr>
          <w:rFonts w:hint="eastAsia" w:ascii="方正仿宋_GBK" w:hAnsi="方正仿宋_GBK" w:eastAsia="方正仿宋_GBK" w:cs="方正仿宋_GBK"/>
          <w:color w:val="auto"/>
          <w:sz w:val="84"/>
          <w:szCs w:val="84"/>
          <w:highlight w:val="none"/>
          <w:lang w:val="en-US" w:eastAsia="zh-CN"/>
        </w:rPr>
        <w:t>采购</w:t>
      </w:r>
      <w:r>
        <w:rPr>
          <w:rFonts w:hint="eastAsia" w:ascii="方正仿宋_GBK" w:hAnsi="方正仿宋_GBK" w:eastAsia="方正仿宋_GBK" w:cs="方正仿宋_GBK"/>
          <w:color w:val="auto"/>
          <w:sz w:val="84"/>
          <w:szCs w:val="84"/>
          <w:highlight w:val="none"/>
        </w:rPr>
        <w:t>文件</w:t>
      </w:r>
    </w:p>
    <w:p w14:paraId="7CB3093F">
      <w:pPr>
        <w:ind w:left="538"/>
        <w:rPr>
          <w:rFonts w:ascii="宋体" w:hAnsi="宋体"/>
          <w:b/>
          <w:color w:val="auto"/>
          <w:highlight w:val="none"/>
        </w:rPr>
      </w:pPr>
      <w:r>
        <w:rPr>
          <w:rFonts w:ascii="宋体" w:hAnsi="宋体"/>
          <w:b/>
          <w:color w:val="auto"/>
          <w:highlight w:val="none"/>
        </w:rPr>
        <w:t xml:space="preserve">             </w:t>
      </w:r>
    </w:p>
    <w:p w14:paraId="7BDE0D4A">
      <w:pPr>
        <w:jc w:val="center"/>
        <w:rPr>
          <w:rFonts w:ascii="宋体" w:hAnsi="宋体"/>
          <w:b/>
          <w:color w:val="auto"/>
          <w:sz w:val="28"/>
          <w:highlight w:val="none"/>
          <w:u w:val="single"/>
        </w:rPr>
      </w:pPr>
      <w:r>
        <w:rPr>
          <w:rFonts w:hint="eastAsia" w:ascii="宋体" w:hAnsi="宋体"/>
          <w:b/>
          <w:color w:val="auto"/>
          <w:sz w:val="28"/>
          <w:highlight w:val="none"/>
        </w:rPr>
        <w:t xml:space="preserve"> </w:t>
      </w:r>
    </w:p>
    <w:p w14:paraId="24863776">
      <w:pPr>
        <w:jc w:val="center"/>
        <w:rPr>
          <w:rFonts w:ascii="宋体" w:hAnsi="宋体"/>
          <w:color w:val="auto"/>
          <w:sz w:val="32"/>
          <w:highlight w:val="none"/>
        </w:rPr>
      </w:pPr>
    </w:p>
    <w:p w14:paraId="6865FDC6">
      <w:pPr>
        <w:jc w:val="center"/>
        <w:rPr>
          <w:rFonts w:ascii="宋体" w:hAnsi="宋体"/>
          <w:color w:val="auto"/>
          <w:sz w:val="32"/>
          <w:highlight w:val="none"/>
        </w:rPr>
      </w:pPr>
    </w:p>
    <w:p w14:paraId="457D620A">
      <w:pPr>
        <w:jc w:val="center"/>
        <w:rPr>
          <w:rFonts w:ascii="宋体" w:hAnsi="宋体"/>
          <w:color w:val="auto"/>
          <w:sz w:val="32"/>
          <w:highlight w:val="none"/>
        </w:rPr>
      </w:pPr>
    </w:p>
    <w:p w14:paraId="78AABDDB">
      <w:pPr>
        <w:jc w:val="center"/>
        <w:rPr>
          <w:rFonts w:ascii="宋体" w:hAnsi="宋体"/>
          <w:color w:val="auto"/>
          <w:sz w:val="32"/>
          <w:highlight w:val="none"/>
        </w:rPr>
      </w:pPr>
    </w:p>
    <w:p w14:paraId="7E9F51C6">
      <w:pPr>
        <w:jc w:val="center"/>
        <w:rPr>
          <w:rFonts w:ascii="宋体" w:hAnsi="宋体"/>
          <w:color w:val="auto"/>
          <w:sz w:val="32"/>
          <w:highlight w:val="none"/>
        </w:rPr>
      </w:pPr>
    </w:p>
    <w:p w14:paraId="7E252896">
      <w:pPr>
        <w:jc w:val="center"/>
        <w:rPr>
          <w:rFonts w:ascii="宋体" w:hAnsi="宋体"/>
          <w:color w:val="auto"/>
          <w:sz w:val="32"/>
          <w:highlight w:val="none"/>
        </w:rPr>
      </w:pPr>
    </w:p>
    <w:p w14:paraId="43DB8798">
      <w:pPr>
        <w:jc w:val="center"/>
        <w:rPr>
          <w:rFonts w:ascii="宋体" w:hAnsi="宋体"/>
          <w:color w:val="auto"/>
          <w:sz w:val="32"/>
          <w:highlight w:val="none"/>
        </w:rPr>
      </w:pPr>
    </w:p>
    <w:p w14:paraId="2FF5D0E0">
      <w:pPr>
        <w:snapToGrid w:val="0"/>
        <w:spacing w:line="480" w:lineRule="auto"/>
        <w:ind w:left="424" w:leftChars="202"/>
        <w:jc w:val="left"/>
        <w:rPr>
          <w:rFonts w:ascii="宋体" w:hAnsi="宋体" w:cs="宋体"/>
          <w:bCs/>
          <w:color w:val="auto"/>
          <w:sz w:val="24"/>
          <w:highlight w:val="none"/>
          <w:u w:val="single"/>
        </w:rPr>
      </w:pPr>
      <w:r>
        <w:rPr>
          <w:rFonts w:hint="eastAsia" w:ascii="宋体" w:hAnsi="宋体" w:cs="宋体"/>
          <w:bCs/>
          <w:color w:val="auto"/>
          <w:sz w:val="24"/>
          <w:highlight w:val="none"/>
        </w:rPr>
        <w:t>项目编号：</w:t>
      </w:r>
      <w:r>
        <w:rPr>
          <w:rFonts w:hint="eastAsia" w:ascii="宋体" w:hAnsi="宋体" w:cs="宋体"/>
          <w:bCs/>
          <w:color w:val="auto"/>
          <w:sz w:val="24"/>
          <w:highlight w:val="none"/>
          <w:u w:val="single"/>
        </w:rPr>
        <w:t xml:space="preserve">                </w:t>
      </w:r>
      <w:r>
        <w:rPr>
          <w:rFonts w:ascii="黑体" w:hAnsi="华文中宋" w:eastAsia="黑体"/>
          <w:bCs/>
          <w:color w:val="auto"/>
          <w:sz w:val="32"/>
          <w:szCs w:val="32"/>
          <w:highlight w:val="none"/>
          <w:u w:val="single"/>
        </w:rPr>
        <w:t>AQ</w:t>
      </w:r>
      <w:r>
        <w:rPr>
          <w:rFonts w:hint="eastAsia" w:ascii="黑体" w:hAnsi="华文中宋" w:eastAsia="黑体"/>
          <w:bCs/>
          <w:color w:val="auto"/>
          <w:sz w:val="32"/>
          <w:szCs w:val="32"/>
          <w:highlight w:val="none"/>
          <w:u w:val="single"/>
        </w:rPr>
        <w:t>YJ202</w:t>
      </w:r>
      <w:r>
        <w:rPr>
          <w:rFonts w:hint="eastAsia" w:ascii="黑体" w:hAnsi="华文中宋" w:eastAsia="黑体"/>
          <w:bCs/>
          <w:color w:val="auto"/>
          <w:sz w:val="32"/>
          <w:szCs w:val="32"/>
          <w:highlight w:val="none"/>
          <w:u w:val="single"/>
          <w:lang w:val="en-US" w:eastAsia="zh-CN"/>
        </w:rPr>
        <w:t>6</w:t>
      </w:r>
      <w:r>
        <w:rPr>
          <w:rFonts w:hint="eastAsia" w:ascii="黑体" w:hAnsi="华文中宋" w:eastAsia="黑体"/>
          <w:bCs/>
          <w:color w:val="auto"/>
          <w:sz w:val="32"/>
          <w:szCs w:val="32"/>
          <w:highlight w:val="none"/>
          <w:u w:val="single"/>
        </w:rPr>
        <w:t>-00</w:t>
      </w:r>
      <w:r>
        <w:rPr>
          <w:rFonts w:hint="eastAsia" w:ascii="黑体" w:hAnsi="华文中宋" w:eastAsia="黑体"/>
          <w:bCs/>
          <w:color w:val="auto"/>
          <w:sz w:val="32"/>
          <w:szCs w:val="32"/>
          <w:highlight w:val="none"/>
          <w:u w:val="single"/>
          <w:lang w:val="en-US" w:eastAsia="zh-CN"/>
        </w:rPr>
        <w:t>1</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p>
    <w:p w14:paraId="1CB39AF9">
      <w:pPr>
        <w:snapToGrid w:val="0"/>
        <w:spacing w:line="480" w:lineRule="auto"/>
        <w:ind w:left="424" w:leftChars="202"/>
        <w:jc w:val="left"/>
        <w:rPr>
          <w:rFonts w:ascii="宋体" w:hAnsi="宋体" w:cs="宋体"/>
          <w:bCs/>
          <w:color w:val="auto"/>
          <w:sz w:val="24"/>
          <w:highlight w:val="none"/>
        </w:rPr>
      </w:pPr>
      <w:r>
        <w:rPr>
          <w:rFonts w:hint="eastAsia" w:ascii="宋体" w:hAnsi="宋体" w:cs="宋体"/>
          <w:bCs/>
          <w:color w:val="auto"/>
          <w:sz w:val="24"/>
          <w:highlight w:val="none"/>
        </w:rPr>
        <w:t>项目名称：</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ascii="宋体" w:hAnsi="宋体" w:cs="宋体"/>
          <w:bCs/>
          <w:color w:val="auto"/>
          <w:sz w:val="24"/>
          <w:highlight w:val="none"/>
          <w:u w:val="single"/>
        </w:rPr>
        <w:t xml:space="preserve"> </w:t>
      </w:r>
      <w:r>
        <w:rPr>
          <w:rFonts w:hint="eastAsia" w:ascii="宋体" w:hAnsi="宋体" w:cs="宋体"/>
          <w:bCs/>
          <w:color w:val="auto"/>
          <w:sz w:val="28"/>
          <w:szCs w:val="21"/>
          <w:highlight w:val="none"/>
          <w:u w:val="single"/>
        </w:rPr>
        <w:t>环境应急物资采购及物资库管理</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p>
    <w:p w14:paraId="14446319">
      <w:pPr>
        <w:snapToGrid w:val="0"/>
        <w:spacing w:line="480" w:lineRule="auto"/>
        <w:ind w:left="424" w:leftChars="202"/>
        <w:jc w:val="left"/>
        <w:rPr>
          <w:color w:val="auto"/>
          <w:sz w:val="24"/>
          <w:highlight w:val="none"/>
        </w:rPr>
      </w:pPr>
      <w:r>
        <w:rPr>
          <w:rFonts w:hint="eastAsia" w:ascii="宋体" w:hAnsi="宋体" w:cs="宋体"/>
          <w:bCs/>
          <w:color w:val="auto"/>
          <w:sz w:val="24"/>
          <w:highlight w:val="none"/>
        </w:rPr>
        <w:t>招</w:t>
      </w:r>
      <w:r>
        <w:rPr>
          <w:rFonts w:hint="eastAsia" w:ascii="宋体" w:hAnsi="宋体" w:cs="宋体"/>
          <w:bCs/>
          <w:color w:val="auto"/>
          <w:spacing w:val="16"/>
          <w:sz w:val="24"/>
          <w:highlight w:val="none"/>
        </w:rPr>
        <w:t>标人</w:t>
      </w:r>
      <w:r>
        <w:rPr>
          <w:rFonts w:hint="eastAsia" w:ascii="宋体" w:hAnsi="宋体" w:cs="宋体"/>
          <w:bCs/>
          <w:color w:val="auto"/>
          <w:sz w:val="24"/>
          <w:highlight w:val="none"/>
          <w:lang w:eastAsia="zh-CN"/>
        </w:rPr>
        <w:t>：</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ascii="宋体" w:hAnsi="宋体" w:cs="宋体"/>
          <w:bCs/>
          <w:color w:val="auto"/>
          <w:sz w:val="24"/>
          <w:highlight w:val="none"/>
          <w:u w:val="single"/>
        </w:rPr>
        <w:t xml:space="preserve">   </w:t>
      </w:r>
      <w:r>
        <w:rPr>
          <w:rFonts w:hint="eastAsia" w:ascii="宋体" w:hAnsi="宋体" w:cs="宋体"/>
          <w:bCs/>
          <w:color w:val="auto"/>
          <w:sz w:val="28"/>
          <w:szCs w:val="21"/>
          <w:highlight w:val="none"/>
          <w:u w:val="single"/>
        </w:rPr>
        <w:t>无锡市生态环境安全应急中心</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34F80734">
      <w:pPr>
        <w:snapToGrid w:val="0"/>
        <w:spacing w:line="360" w:lineRule="auto"/>
        <w:ind w:left="424" w:leftChars="202"/>
        <w:jc w:val="left"/>
        <w:rPr>
          <w:rFonts w:ascii="宋体" w:hAnsi="宋体" w:cs="宋体"/>
          <w:bCs/>
          <w:color w:val="auto"/>
          <w:sz w:val="24"/>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月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p>
    <w:p w14:paraId="766046E8">
      <w:pPr>
        <w:rPr>
          <w:color w:val="auto"/>
          <w:highlight w:val="none"/>
        </w:rPr>
      </w:pPr>
      <w:r>
        <w:rPr>
          <w:color w:val="auto"/>
          <w:highlight w:val="none"/>
        </w:rPr>
        <w:br w:type="page"/>
      </w:r>
    </w:p>
    <w:p w14:paraId="2CA78CA6">
      <w:pPr>
        <w:jc w:val="center"/>
        <w:rPr>
          <w:rStyle w:val="27"/>
          <w:rFonts w:eastAsia="黑体"/>
          <w:bCs/>
          <w:color w:val="auto"/>
          <w:sz w:val="48"/>
          <w:highlight w:val="none"/>
        </w:rPr>
      </w:pPr>
    </w:p>
    <w:p w14:paraId="7073B03E">
      <w:pPr>
        <w:jc w:val="center"/>
        <w:rPr>
          <w:rStyle w:val="27"/>
          <w:rFonts w:eastAsia="黑体"/>
          <w:bCs/>
          <w:color w:val="auto"/>
          <w:sz w:val="48"/>
          <w:highlight w:val="none"/>
        </w:rPr>
      </w:pPr>
    </w:p>
    <w:p w14:paraId="56F9AA69">
      <w:pPr>
        <w:pStyle w:val="3"/>
        <w:rPr>
          <w:rStyle w:val="27"/>
          <w:rFonts w:eastAsia="黑体"/>
          <w:bCs w:val="0"/>
          <w:color w:val="auto"/>
          <w:sz w:val="48"/>
          <w:highlight w:val="none"/>
        </w:rPr>
      </w:pPr>
      <w:r>
        <w:rPr>
          <w:rStyle w:val="27"/>
          <w:rFonts w:hint="eastAsia" w:eastAsia="黑体"/>
          <w:bCs w:val="0"/>
          <w:color w:val="auto"/>
          <w:sz w:val="48"/>
          <w:highlight w:val="none"/>
        </w:rPr>
        <w:t>目     录</w:t>
      </w:r>
    </w:p>
    <w:p w14:paraId="65C8A4EB">
      <w:pPr>
        <w:jc w:val="center"/>
        <w:rPr>
          <w:rFonts w:ascii="黑体" w:eastAsia="黑体"/>
          <w:bCs/>
          <w:color w:val="auto"/>
          <w:sz w:val="30"/>
          <w:highlight w:val="none"/>
        </w:rPr>
      </w:pPr>
    </w:p>
    <w:p w14:paraId="77D0F8D9">
      <w:pPr>
        <w:jc w:val="center"/>
        <w:rPr>
          <w:rFonts w:ascii="黑体" w:eastAsia="黑体"/>
          <w:bCs/>
          <w:color w:val="auto"/>
          <w:sz w:val="30"/>
          <w:highlight w:val="none"/>
        </w:rPr>
      </w:pPr>
    </w:p>
    <w:p w14:paraId="15879E10">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一．报价</w:t>
      </w:r>
      <w:bookmarkStart w:id="0" w:name="_Hlt529243434"/>
      <w:bookmarkEnd w:id="0"/>
      <w:r>
        <w:rPr>
          <w:rFonts w:hint="eastAsia" w:ascii="宋体" w:hAnsi="宋体"/>
          <w:bCs/>
          <w:color w:val="auto"/>
          <w:sz w:val="30"/>
          <w:szCs w:val="30"/>
          <w:highlight w:val="none"/>
        </w:rPr>
        <w:t>邀请函------------------------------------------（2）</w:t>
      </w:r>
    </w:p>
    <w:p w14:paraId="5A094AFD">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二．报价人须知------------------------------------------（3）</w:t>
      </w:r>
    </w:p>
    <w:p w14:paraId="40105E31">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三．项目技术</w:t>
      </w:r>
      <w:bookmarkStart w:id="1" w:name="_Hlt49764623"/>
      <w:r>
        <w:rPr>
          <w:rFonts w:hint="eastAsia" w:ascii="宋体" w:hAnsi="宋体"/>
          <w:bCs/>
          <w:color w:val="auto"/>
          <w:sz w:val="30"/>
          <w:szCs w:val="30"/>
          <w:highlight w:val="none"/>
        </w:rPr>
        <w:t>要求和</w:t>
      </w:r>
      <w:bookmarkEnd w:id="1"/>
      <w:r>
        <w:rPr>
          <w:rFonts w:hint="eastAsia" w:ascii="宋体" w:hAnsi="宋体"/>
          <w:bCs/>
          <w:color w:val="auto"/>
          <w:sz w:val="30"/>
          <w:szCs w:val="30"/>
          <w:highlight w:val="none"/>
        </w:rPr>
        <w:t>有</w:t>
      </w:r>
      <w:bookmarkStart w:id="2" w:name="_Hlt15786850"/>
      <w:bookmarkStart w:id="3" w:name="_Hlt15786849"/>
      <w:r>
        <w:rPr>
          <w:rFonts w:hint="eastAsia" w:ascii="宋体" w:hAnsi="宋体"/>
          <w:bCs/>
          <w:color w:val="auto"/>
          <w:sz w:val="30"/>
          <w:szCs w:val="30"/>
          <w:highlight w:val="none"/>
        </w:rPr>
        <w:t>关</w:t>
      </w:r>
      <w:bookmarkEnd w:id="2"/>
      <w:bookmarkEnd w:id="3"/>
      <w:r>
        <w:rPr>
          <w:rFonts w:hint="eastAsia" w:ascii="宋体" w:hAnsi="宋体"/>
          <w:bCs/>
          <w:color w:val="auto"/>
          <w:sz w:val="30"/>
          <w:szCs w:val="30"/>
          <w:highlight w:val="none"/>
        </w:rPr>
        <w:t>说</w:t>
      </w:r>
      <w:bookmarkStart w:id="4" w:name="_Hlt529244298"/>
      <w:r>
        <w:rPr>
          <w:rFonts w:hint="eastAsia" w:ascii="宋体" w:hAnsi="宋体"/>
          <w:bCs/>
          <w:color w:val="auto"/>
          <w:sz w:val="30"/>
          <w:szCs w:val="30"/>
          <w:highlight w:val="none"/>
        </w:rPr>
        <w:t>明</w:t>
      </w:r>
      <w:bookmarkEnd w:id="4"/>
      <w:r>
        <w:rPr>
          <w:rFonts w:hint="eastAsia" w:ascii="宋体" w:hAnsi="宋体"/>
          <w:bCs/>
          <w:color w:val="auto"/>
          <w:sz w:val="30"/>
          <w:szCs w:val="30"/>
          <w:highlight w:val="none"/>
        </w:rPr>
        <w:t>------------------------------（</w:t>
      </w:r>
      <w:r>
        <w:rPr>
          <w:rFonts w:hint="eastAsia" w:ascii="宋体" w:hAnsi="宋体"/>
          <w:bCs/>
          <w:color w:val="auto"/>
          <w:sz w:val="30"/>
          <w:szCs w:val="30"/>
          <w:highlight w:val="none"/>
          <w:lang w:val="en-US" w:eastAsia="zh-CN"/>
        </w:rPr>
        <w:t>8</w:t>
      </w:r>
      <w:r>
        <w:rPr>
          <w:rFonts w:hint="eastAsia" w:ascii="宋体" w:hAnsi="宋体"/>
          <w:bCs/>
          <w:color w:val="auto"/>
          <w:sz w:val="30"/>
          <w:szCs w:val="30"/>
          <w:highlight w:val="none"/>
        </w:rPr>
        <w:t>）</w:t>
      </w:r>
    </w:p>
    <w:p w14:paraId="2E177D47">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四. 合同书（格式文本）----------------------------------（</w:t>
      </w:r>
      <w:r>
        <w:rPr>
          <w:rFonts w:hint="eastAsia" w:ascii="宋体" w:hAnsi="宋体"/>
          <w:bCs/>
          <w:color w:val="auto"/>
          <w:sz w:val="30"/>
          <w:szCs w:val="30"/>
          <w:highlight w:val="none"/>
          <w:lang w:val="en-US" w:eastAsia="zh-CN"/>
        </w:rPr>
        <w:t>13</w:t>
      </w:r>
      <w:r>
        <w:rPr>
          <w:rFonts w:hint="eastAsia" w:ascii="宋体" w:hAnsi="宋体"/>
          <w:bCs/>
          <w:color w:val="auto"/>
          <w:sz w:val="30"/>
          <w:szCs w:val="30"/>
          <w:highlight w:val="none"/>
        </w:rPr>
        <w:t>）</w:t>
      </w:r>
    </w:p>
    <w:p w14:paraId="0FEAAA77">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五．合</w:t>
      </w:r>
      <w:bookmarkStart w:id="5" w:name="_Hlt15786867"/>
      <w:bookmarkStart w:id="6" w:name="_Hlt29808642"/>
      <w:r>
        <w:rPr>
          <w:rFonts w:hint="eastAsia" w:ascii="宋体" w:hAnsi="宋体"/>
          <w:bCs/>
          <w:color w:val="auto"/>
          <w:sz w:val="30"/>
          <w:szCs w:val="30"/>
          <w:highlight w:val="none"/>
        </w:rPr>
        <w:t>同</w:t>
      </w:r>
      <w:bookmarkEnd w:id="5"/>
      <w:bookmarkEnd w:id="6"/>
      <w:bookmarkStart w:id="7" w:name="_Hlt42398776"/>
      <w:bookmarkStart w:id="8" w:name="_Hlt42398777"/>
      <w:r>
        <w:rPr>
          <w:rFonts w:hint="eastAsia" w:ascii="宋体" w:hAnsi="宋体"/>
          <w:bCs/>
          <w:color w:val="auto"/>
          <w:sz w:val="30"/>
          <w:szCs w:val="30"/>
          <w:highlight w:val="none"/>
        </w:rPr>
        <w:t>条</w:t>
      </w:r>
      <w:bookmarkEnd w:id="7"/>
      <w:bookmarkEnd w:id="8"/>
      <w:r>
        <w:rPr>
          <w:rFonts w:hint="eastAsia" w:ascii="宋体" w:hAnsi="宋体"/>
          <w:bCs/>
          <w:color w:val="auto"/>
          <w:sz w:val="30"/>
          <w:szCs w:val="30"/>
          <w:highlight w:val="none"/>
        </w:rPr>
        <w:t>款（格式）------------------------------------（</w:t>
      </w:r>
      <w:r>
        <w:rPr>
          <w:rFonts w:hint="eastAsia" w:ascii="宋体" w:hAnsi="宋体"/>
          <w:bCs/>
          <w:color w:val="auto"/>
          <w:sz w:val="30"/>
          <w:szCs w:val="30"/>
          <w:highlight w:val="none"/>
          <w:lang w:val="en-US" w:eastAsia="zh-CN"/>
        </w:rPr>
        <w:t>14</w:t>
      </w:r>
      <w:r>
        <w:rPr>
          <w:rFonts w:hint="eastAsia" w:ascii="宋体" w:hAnsi="宋体"/>
          <w:bCs/>
          <w:color w:val="auto"/>
          <w:sz w:val="30"/>
          <w:szCs w:val="30"/>
          <w:highlight w:val="none"/>
        </w:rPr>
        <w:t>）</w:t>
      </w:r>
    </w:p>
    <w:p w14:paraId="27D25EB2">
      <w:pPr>
        <w:spacing w:line="720" w:lineRule="auto"/>
        <w:ind w:firstLine="450" w:firstLineChars="150"/>
        <w:rPr>
          <w:rFonts w:ascii="宋体" w:hAnsi="宋体"/>
          <w:bCs/>
          <w:color w:val="auto"/>
          <w:sz w:val="28"/>
          <w:szCs w:val="28"/>
          <w:highlight w:val="none"/>
        </w:rPr>
      </w:pPr>
      <w:r>
        <w:rPr>
          <w:rFonts w:hint="eastAsia" w:ascii="宋体" w:hAnsi="宋体"/>
          <w:bCs/>
          <w:color w:val="auto"/>
          <w:sz w:val="30"/>
          <w:szCs w:val="30"/>
          <w:highlight w:val="none"/>
        </w:rPr>
        <w:t>六. 附件（响应文件格式）--------------------------------（</w:t>
      </w:r>
      <w:r>
        <w:rPr>
          <w:rFonts w:ascii="宋体" w:hAnsi="宋体"/>
          <w:bCs/>
          <w:color w:val="auto"/>
          <w:sz w:val="30"/>
          <w:szCs w:val="30"/>
          <w:highlight w:val="none"/>
        </w:rPr>
        <w:t>1</w:t>
      </w:r>
      <w:r>
        <w:rPr>
          <w:rFonts w:hint="eastAsia" w:ascii="宋体" w:hAnsi="宋体"/>
          <w:bCs/>
          <w:color w:val="auto"/>
          <w:sz w:val="30"/>
          <w:szCs w:val="30"/>
          <w:highlight w:val="none"/>
          <w:lang w:val="en-US" w:eastAsia="zh-CN"/>
        </w:rPr>
        <w:t>7</w:t>
      </w:r>
      <w:r>
        <w:rPr>
          <w:rFonts w:hint="eastAsia" w:ascii="宋体" w:hAnsi="宋体"/>
          <w:bCs/>
          <w:color w:val="auto"/>
          <w:sz w:val="30"/>
          <w:szCs w:val="30"/>
          <w:highlight w:val="none"/>
        </w:rPr>
        <w:t>）</w:t>
      </w:r>
    </w:p>
    <w:p w14:paraId="322B2823">
      <w:pPr>
        <w:pStyle w:val="20"/>
        <w:rPr>
          <w:color w:val="auto"/>
          <w:highlight w:val="none"/>
        </w:rPr>
      </w:pPr>
      <w:r>
        <w:rPr>
          <w:color w:val="auto"/>
          <w:highlight w:val="none"/>
        </w:rPr>
        <w:br w:type="page"/>
      </w:r>
      <w:bookmarkStart w:id="9" w:name="报价方须知前附表"/>
      <w:bookmarkEnd w:id="9"/>
      <w:r>
        <w:rPr>
          <w:rFonts w:hint="eastAsia" w:ascii="宋体" w:hAnsi="宋体"/>
          <w:color w:val="auto"/>
          <w:highlight w:val="none"/>
        </w:rPr>
        <w:t>一</w:t>
      </w:r>
      <w:r>
        <w:rPr>
          <w:rFonts w:ascii="宋体" w:hAnsi="宋体"/>
          <w:color w:val="auto"/>
          <w:highlight w:val="none"/>
        </w:rPr>
        <w:t>、</w:t>
      </w:r>
      <w:r>
        <w:rPr>
          <w:rFonts w:hint="eastAsia"/>
          <w:color w:val="auto"/>
          <w:highlight w:val="none"/>
        </w:rPr>
        <w:t>报价</w:t>
      </w:r>
      <w:bookmarkStart w:id="10" w:name="二．报价方须知"/>
      <w:bookmarkEnd w:id="10"/>
      <w:r>
        <w:rPr>
          <w:rFonts w:hint="eastAsia"/>
          <w:color w:val="auto"/>
          <w:highlight w:val="none"/>
        </w:rPr>
        <w:t>邀请函</w:t>
      </w:r>
    </w:p>
    <w:tbl>
      <w:tblPr>
        <w:tblStyle w:val="23"/>
        <w:tblW w:w="99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240"/>
      </w:tblGrid>
      <w:tr w14:paraId="30F8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tcPr>
          <w:p w14:paraId="58D6DDF1">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9240" w:type="dxa"/>
          </w:tcPr>
          <w:p w14:paraId="7144F1A4">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内    容</w:t>
            </w:r>
          </w:p>
        </w:tc>
      </w:tr>
      <w:tr w14:paraId="2D68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5" w:type="dxa"/>
            <w:vAlign w:val="center"/>
          </w:tcPr>
          <w:p w14:paraId="02326581">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1</w:t>
            </w:r>
          </w:p>
        </w:tc>
        <w:tc>
          <w:tcPr>
            <w:tcW w:w="9240" w:type="dxa"/>
          </w:tcPr>
          <w:p w14:paraId="6A3450E7">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 xml:space="preserve">项目名称：环境应急物资采购及物资库管理                                 </w:t>
            </w:r>
          </w:p>
          <w:p w14:paraId="3CBDA075">
            <w:pPr>
              <w:spacing w:line="360" w:lineRule="exact"/>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rPr>
              <w:t>采购编号：AQYJ202</w:t>
            </w: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1</w:t>
            </w:r>
          </w:p>
          <w:p w14:paraId="49F8CA18">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采购人：无锡市生态环境安全应急中心</w:t>
            </w:r>
          </w:p>
          <w:p w14:paraId="30423174">
            <w:pPr>
              <w:spacing w:line="36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项目预算：22.5万元</w:t>
            </w:r>
          </w:p>
        </w:tc>
      </w:tr>
      <w:tr w14:paraId="2E7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62A2001E">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2</w:t>
            </w:r>
          </w:p>
        </w:tc>
        <w:tc>
          <w:tcPr>
            <w:tcW w:w="9240" w:type="dxa"/>
          </w:tcPr>
          <w:p w14:paraId="2F8BF747">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采购机构地址：无锡市周新东路123号</w:t>
            </w:r>
          </w:p>
        </w:tc>
      </w:tr>
      <w:tr w14:paraId="6115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35" w:type="dxa"/>
            <w:vAlign w:val="center"/>
          </w:tcPr>
          <w:p w14:paraId="6B6839AE">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9240" w:type="dxa"/>
          </w:tcPr>
          <w:p w14:paraId="788208C9">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报价人条件：参加本次采购活动除应当符合《中华人民共和国政府采购法》第二十二条的规定外，还必须具备：</w:t>
            </w:r>
          </w:p>
          <w:p w14:paraId="410AED60">
            <w:pPr>
              <w:spacing w:line="36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1、经国家工商行政管理部门核准登记注册且具有独立承担民事责任能力的在中华人民共和国境内注册的法人；本项目不接受联合体响应</w:t>
            </w:r>
            <w:r>
              <w:rPr>
                <w:rFonts w:hint="eastAsia" w:ascii="宋体" w:hAnsi="宋体"/>
                <w:bCs/>
                <w:color w:val="auto"/>
                <w:sz w:val="24"/>
                <w:szCs w:val="24"/>
                <w:highlight w:val="none"/>
                <w:lang w:eastAsia="zh-CN"/>
              </w:rPr>
              <w:t>；</w:t>
            </w:r>
          </w:p>
          <w:p w14:paraId="3F1090C1">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2、能满足本项目采购需求的生产厂家或代理商（代理商需提供项目所含产品的品牌相关授权书）；</w:t>
            </w:r>
          </w:p>
          <w:p w14:paraId="42E9728E">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3、注册资金在伍拾万元以上，具有良好的商业信誉和健全的财务制度</w:t>
            </w:r>
            <w:r>
              <w:rPr>
                <w:rFonts w:hint="eastAsia" w:ascii="宋体" w:hAnsi="宋体"/>
                <w:bCs/>
                <w:color w:val="auto"/>
                <w:sz w:val="24"/>
                <w:szCs w:val="24"/>
                <w:highlight w:val="none"/>
                <w:lang w:eastAsia="zh-CN"/>
              </w:rPr>
              <w:t>；具</w:t>
            </w:r>
            <w:r>
              <w:rPr>
                <w:rFonts w:hint="eastAsia" w:ascii="宋体" w:hAnsi="宋体"/>
                <w:bCs/>
                <w:color w:val="auto"/>
                <w:sz w:val="24"/>
                <w:szCs w:val="24"/>
                <w:highlight w:val="none"/>
              </w:rPr>
              <w:t>有依法纳税</w:t>
            </w:r>
            <w:r>
              <w:rPr>
                <w:rFonts w:hint="eastAsia" w:ascii="宋体" w:hAnsi="宋体"/>
                <w:bCs/>
                <w:color w:val="auto"/>
                <w:sz w:val="24"/>
                <w:szCs w:val="24"/>
                <w:highlight w:val="none"/>
                <w:lang w:eastAsia="zh-CN"/>
              </w:rPr>
              <w:t>的良好</w:t>
            </w:r>
            <w:r>
              <w:rPr>
                <w:rFonts w:hint="eastAsia" w:ascii="宋体" w:hAnsi="宋体"/>
                <w:bCs/>
                <w:color w:val="auto"/>
                <w:sz w:val="24"/>
                <w:szCs w:val="24"/>
                <w:highlight w:val="none"/>
                <w:lang w:val="en-US" w:eastAsia="zh-CN"/>
              </w:rPr>
              <w:t>记录</w:t>
            </w:r>
            <w:r>
              <w:rPr>
                <w:rFonts w:hint="eastAsia" w:ascii="宋体" w:hAnsi="宋体"/>
                <w:bCs/>
                <w:color w:val="auto"/>
                <w:sz w:val="24"/>
                <w:szCs w:val="24"/>
                <w:highlight w:val="none"/>
              </w:rPr>
              <w:t>；</w:t>
            </w:r>
          </w:p>
          <w:p w14:paraId="6BE9D315">
            <w:pPr>
              <w:spacing w:line="36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4、</w:t>
            </w:r>
            <w:r>
              <w:rPr>
                <w:rFonts w:ascii="宋体" w:hAnsi="宋体"/>
                <w:bCs/>
                <w:color w:val="auto"/>
                <w:sz w:val="24"/>
                <w:szCs w:val="24"/>
                <w:highlight w:val="none"/>
              </w:rPr>
              <w:t>具有履行合同所必需的设备和专业技术能力</w:t>
            </w:r>
            <w:r>
              <w:rPr>
                <w:rFonts w:hint="eastAsia" w:ascii="宋体" w:hAnsi="宋体"/>
                <w:bCs/>
                <w:color w:val="auto"/>
                <w:sz w:val="24"/>
                <w:szCs w:val="24"/>
                <w:highlight w:val="none"/>
                <w:lang w:eastAsia="zh-CN"/>
              </w:rPr>
              <w:t>；</w:t>
            </w:r>
          </w:p>
          <w:p w14:paraId="05BDD56C">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5、法律、行政法规规定的其他条件。</w:t>
            </w:r>
          </w:p>
        </w:tc>
      </w:tr>
      <w:tr w14:paraId="36AC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1F0802AC">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9240" w:type="dxa"/>
          </w:tcPr>
          <w:p w14:paraId="0A81593F">
            <w:pPr>
              <w:spacing w:line="360" w:lineRule="exact"/>
              <w:ind w:left="-58" w:leftChars="-28"/>
              <w:rPr>
                <w:rFonts w:ascii="宋体" w:hAnsi="宋体"/>
                <w:bCs/>
                <w:color w:val="auto"/>
                <w:sz w:val="24"/>
                <w:szCs w:val="24"/>
                <w:highlight w:val="none"/>
              </w:rPr>
            </w:pPr>
            <w:r>
              <w:rPr>
                <w:rFonts w:hint="eastAsia" w:ascii="宋体" w:hAnsi="宋体"/>
                <w:bCs/>
                <w:color w:val="auto"/>
                <w:sz w:val="24"/>
                <w:szCs w:val="24"/>
                <w:highlight w:val="none"/>
              </w:rPr>
              <w:t>请有意参加本项目报价的供应商请如实填写《供应商参加投标（报价）</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rPr>
              <w:t>函》</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并于5</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26</w:t>
            </w:r>
            <w:r>
              <w:rPr>
                <w:rFonts w:hint="eastAsia" w:ascii="宋体" w:hAnsi="宋体"/>
                <w:bCs/>
                <w:color w:val="auto"/>
                <w:sz w:val="24"/>
                <w:szCs w:val="24"/>
                <w:highlight w:val="none"/>
              </w:rPr>
              <w:t>日16:</w:t>
            </w:r>
            <w:r>
              <w:rPr>
                <w:rFonts w:hint="eastAsia" w:ascii="宋体" w:hAnsi="宋体"/>
                <w:bCs/>
                <w:color w:val="auto"/>
                <w:sz w:val="24"/>
                <w:szCs w:val="24"/>
                <w:highlight w:val="none"/>
                <w:lang w:val="en-US" w:eastAsia="zh-CN"/>
              </w:rPr>
              <w:t>45前</w:t>
            </w:r>
            <w:r>
              <w:rPr>
                <w:rFonts w:hint="eastAsia" w:ascii="宋体" w:hAnsi="宋体"/>
                <w:bCs/>
                <w:color w:val="auto"/>
                <w:sz w:val="24"/>
                <w:szCs w:val="24"/>
                <w:highlight w:val="none"/>
              </w:rPr>
              <w:t>传真（0510-81835668）至无锡市生态环境安全应急中心</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同时</w:t>
            </w:r>
            <w:r>
              <w:rPr>
                <w:rFonts w:hint="eastAsia" w:ascii="宋体" w:hAnsi="宋体"/>
                <w:bCs/>
                <w:color w:val="auto"/>
                <w:sz w:val="24"/>
                <w:szCs w:val="24"/>
                <w:highlight w:val="none"/>
              </w:rPr>
              <w:t>电话（0510-81835668）确认，如报价人未按上述要求操作，由此所产生的损失及风险由报价人自行承担。</w:t>
            </w:r>
          </w:p>
        </w:tc>
      </w:tr>
      <w:tr w14:paraId="666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vAlign w:val="center"/>
          </w:tcPr>
          <w:p w14:paraId="6E8DB10C">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5</w:t>
            </w:r>
          </w:p>
        </w:tc>
        <w:tc>
          <w:tcPr>
            <w:tcW w:w="9240" w:type="dxa"/>
          </w:tcPr>
          <w:p w14:paraId="7B6407BA">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报价时间：</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26</w:t>
            </w:r>
            <w:r>
              <w:rPr>
                <w:rFonts w:hint="eastAsia" w:ascii="宋体" w:hAnsi="宋体"/>
                <w:bCs/>
                <w:color w:val="auto"/>
                <w:sz w:val="24"/>
                <w:szCs w:val="24"/>
                <w:highlight w:val="none"/>
              </w:rPr>
              <w:t>日16:</w:t>
            </w:r>
            <w:r>
              <w:rPr>
                <w:rFonts w:hint="eastAsia" w:ascii="宋体" w:hAnsi="宋体"/>
                <w:bCs/>
                <w:color w:val="auto"/>
                <w:sz w:val="24"/>
                <w:szCs w:val="24"/>
                <w:highlight w:val="none"/>
                <w:lang w:val="en-US" w:eastAsia="zh-CN"/>
              </w:rPr>
              <w:t>45</w:t>
            </w:r>
            <w:r>
              <w:rPr>
                <w:rFonts w:hint="eastAsia" w:ascii="宋体" w:hAnsi="宋体"/>
                <w:bCs/>
                <w:color w:val="auto"/>
                <w:sz w:val="24"/>
                <w:szCs w:val="24"/>
                <w:highlight w:val="none"/>
              </w:rPr>
              <w:t xml:space="preserve"> 截止，截止期后的响应文件恕不接受。</w:t>
            </w:r>
          </w:p>
          <w:p w14:paraId="61613397">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报价地点：</w:t>
            </w:r>
            <w:r>
              <w:rPr>
                <w:rFonts w:hint="eastAsia" w:ascii="宋体" w:hAnsi="宋体"/>
                <w:bCs/>
                <w:color w:val="auto"/>
                <w:sz w:val="24"/>
                <w:highlight w:val="none"/>
              </w:rPr>
              <w:t>无锡市环境监控中心151</w:t>
            </w:r>
            <w:r>
              <w:rPr>
                <w:rFonts w:ascii="宋体" w:hAnsi="宋体"/>
                <w:bCs/>
                <w:color w:val="auto"/>
                <w:sz w:val="24"/>
                <w:highlight w:val="none"/>
              </w:rPr>
              <w:t>2</w:t>
            </w:r>
            <w:r>
              <w:rPr>
                <w:rFonts w:hint="eastAsia" w:ascii="宋体" w:hAnsi="宋体"/>
                <w:bCs/>
                <w:color w:val="auto"/>
                <w:sz w:val="24"/>
                <w:highlight w:val="none"/>
              </w:rPr>
              <w:t>室</w:t>
            </w:r>
          </w:p>
        </w:tc>
      </w:tr>
      <w:tr w14:paraId="769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11FDC1A6">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6</w:t>
            </w:r>
          </w:p>
        </w:tc>
        <w:tc>
          <w:tcPr>
            <w:tcW w:w="9240" w:type="dxa"/>
          </w:tcPr>
          <w:p w14:paraId="7368C38B">
            <w:pPr>
              <w:spacing w:line="360" w:lineRule="exact"/>
              <w:rPr>
                <w:rFonts w:ascii="宋体" w:hAnsi="宋体"/>
                <w:bCs/>
                <w:color w:val="auto"/>
                <w:sz w:val="24"/>
                <w:highlight w:val="none"/>
              </w:rPr>
            </w:pPr>
            <w:r>
              <w:rPr>
                <w:rFonts w:hint="eastAsia" w:ascii="宋体" w:hAnsi="宋体"/>
                <w:bCs/>
                <w:color w:val="auto"/>
                <w:sz w:val="24"/>
                <w:szCs w:val="24"/>
                <w:highlight w:val="none"/>
              </w:rPr>
              <w:t>评审时间：</w:t>
            </w:r>
            <w:r>
              <w:rPr>
                <w:rFonts w:hint="eastAsia" w:ascii="宋体" w:hAnsi="宋体"/>
                <w:bCs/>
                <w:color w:val="auto"/>
                <w:sz w:val="24"/>
                <w:highlight w:val="none"/>
              </w:rPr>
              <w:t>202</w:t>
            </w:r>
            <w:r>
              <w:rPr>
                <w:rFonts w:hint="eastAsia" w:ascii="宋体" w:hAnsi="宋体"/>
                <w:bCs/>
                <w:color w:val="auto"/>
                <w:sz w:val="24"/>
                <w:highlight w:val="none"/>
                <w:lang w:val="en-US" w:eastAsia="zh-CN"/>
              </w:rPr>
              <w:t>6</w:t>
            </w:r>
            <w:r>
              <w:rPr>
                <w:rFonts w:hint="eastAsia" w:ascii="宋体" w:hAnsi="宋体"/>
                <w:bCs/>
                <w:color w:val="auto"/>
                <w:sz w:val="24"/>
                <w:highlight w:val="none"/>
              </w:rPr>
              <w:t>年</w:t>
            </w:r>
            <w:r>
              <w:rPr>
                <w:rFonts w:hint="eastAsia" w:ascii="宋体" w:hAnsi="宋体"/>
                <w:bCs/>
                <w:color w:val="auto"/>
                <w:sz w:val="24"/>
                <w:highlight w:val="none"/>
                <w:lang w:val="en-US" w:eastAsia="zh-CN"/>
              </w:rPr>
              <w:t>5</w:t>
            </w:r>
            <w:r>
              <w:rPr>
                <w:rFonts w:hint="eastAsia" w:ascii="宋体" w:hAnsi="宋体"/>
                <w:bCs/>
                <w:color w:val="auto"/>
                <w:sz w:val="24"/>
                <w:highlight w:val="none"/>
              </w:rPr>
              <w:t>月</w:t>
            </w:r>
            <w:r>
              <w:rPr>
                <w:rFonts w:hint="eastAsia" w:ascii="宋体" w:hAnsi="宋体"/>
                <w:bCs/>
                <w:color w:val="auto"/>
                <w:sz w:val="24"/>
                <w:highlight w:val="none"/>
                <w:lang w:val="en-US" w:eastAsia="zh-CN"/>
              </w:rPr>
              <w:t>27</w:t>
            </w:r>
            <w:r>
              <w:rPr>
                <w:rFonts w:hint="eastAsia" w:ascii="宋体" w:hAnsi="宋体"/>
                <w:bCs/>
                <w:color w:val="auto"/>
                <w:sz w:val="24"/>
                <w:highlight w:val="none"/>
              </w:rPr>
              <w:t>日9:</w:t>
            </w:r>
            <w:r>
              <w:rPr>
                <w:rFonts w:ascii="宋体" w:hAnsi="宋体"/>
                <w:bCs/>
                <w:color w:val="auto"/>
                <w:sz w:val="24"/>
                <w:highlight w:val="none"/>
              </w:rPr>
              <w:t>3</w:t>
            </w:r>
            <w:r>
              <w:rPr>
                <w:rFonts w:hint="eastAsia" w:ascii="宋体" w:hAnsi="宋体"/>
                <w:bCs/>
                <w:color w:val="auto"/>
                <w:sz w:val="24"/>
                <w:highlight w:val="none"/>
                <w:lang w:val="en-US" w:eastAsia="zh-CN"/>
              </w:rPr>
              <w:t>0</w:t>
            </w:r>
            <w:r>
              <w:rPr>
                <w:rFonts w:hint="eastAsia" w:ascii="宋体" w:hAnsi="宋体"/>
                <w:bCs/>
                <w:color w:val="auto"/>
                <w:sz w:val="24"/>
                <w:highlight w:val="none"/>
              </w:rPr>
              <w:t xml:space="preserve">  </w:t>
            </w:r>
          </w:p>
          <w:p w14:paraId="69CE5228">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评审地点：</w:t>
            </w:r>
            <w:r>
              <w:rPr>
                <w:rFonts w:hint="eastAsia" w:ascii="宋体" w:hAnsi="宋体"/>
                <w:bCs/>
                <w:color w:val="auto"/>
                <w:sz w:val="24"/>
                <w:highlight w:val="none"/>
              </w:rPr>
              <w:t>无锡市环境监控中心1号楼5楼</w:t>
            </w:r>
            <w:r>
              <w:rPr>
                <w:rFonts w:hint="eastAsia" w:ascii="宋体" w:hAnsi="宋体"/>
                <w:bCs/>
                <w:color w:val="auto"/>
                <w:sz w:val="24"/>
                <w:highlight w:val="none"/>
                <w:lang w:val="en-US" w:eastAsia="zh-CN"/>
              </w:rPr>
              <w:t>1515</w:t>
            </w:r>
            <w:r>
              <w:rPr>
                <w:rFonts w:hint="eastAsia" w:ascii="宋体" w:hAnsi="宋体"/>
                <w:bCs/>
                <w:color w:val="auto"/>
                <w:sz w:val="24"/>
                <w:highlight w:val="none"/>
              </w:rPr>
              <w:t>室</w:t>
            </w:r>
          </w:p>
        </w:tc>
      </w:tr>
      <w:tr w14:paraId="4CC0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46D613A9">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7</w:t>
            </w:r>
          </w:p>
        </w:tc>
        <w:tc>
          <w:tcPr>
            <w:tcW w:w="9240" w:type="dxa"/>
          </w:tcPr>
          <w:p w14:paraId="044A9C4F">
            <w:pPr>
              <w:spacing w:line="360" w:lineRule="exac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确定成交单位时间：评审</w:t>
            </w:r>
            <w:r>
              <w:rPr>
                <w:rFonts w:hint="eastAsia" w:ascii="宋体" w:hAnsi="宋体"/>
                <w:bCs/>
                <w:color w:val="auto"/>
                <w:sz w:val="24"/>
                <w:szCs w:val="24"/>
                <w:highlight w:val="none"/>
                <w:lang w:val="en-US" w:eastAsia="zh-CN"/>
              </w:rPr>
              <w:t>当日</w:t>
            </w:r>
          </w:p>
          <w:p w14:paraId="11910E95">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确定成交单位地点：无锡市环境监控中心</w:t>
            </w:r>
            <w:r>
              <w:rPr>
                <w:rFonts w:hint="eastAsia" w:ascii="宋体" w:hAnsi="宋体"/>
                <w:bCs/>
                <w:color w:val="auto"/>
                <w:sz w:val="24"/>
                <w:highlight w:val="none"/>
              </w:rPr>
              <w:t>1号楼5楼</w:t>
            </w:r>
            <w:r>
              <w:rPr>
                <w:rFonts w:hint="eastAsia" w:ascii="宋体" w:hAnsi="宋体"/>
                <w:bCs/>
                <w:color w:val="auto"/>
                <w:sz w:val="24"/>
                <w:szCs w:val="24"/>
                <w:highlight w:val="none"/>
                <w:lang w:val="en-US" w:eastAsia="zh-CN"/>
              </w:rPr>
              <w:t>1515</w:t>
            </w:r>
            <w:r>
              <w:rPr>
                <w:rFonts w:hint="eastAsia" w:ascii="宋体" w:hAnsi="宋体"/>
                <w:bCs/>
                <w:color w:val="auto"/>
                <w:sz w:val="24"/>
                <w:szCs w:val="24"/>
                <w:highlight w:val="none"/>
              </w:rPr>
              <w:t>室</w:t>
            </w:r>
          </w:p>
        </w:tc>
      </w:tr>
      <w:tr w14:paraId="2025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14:paraId="391DB171">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8</w:t>
            </w:r>
          </w:p>
        </w:tc>
        <w:tc>
          <w:tcPr>
            <w:tcW w:w="9240" w:type="dxa"/>
          </w:tcPr>
          <w:p w14:paraId="60954780">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响应文件正本份数：1份</w:t>
            </w:r>
          </w:p>
          <w:p w14:paraId="233F3221">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响应文件副本份数：</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份</w:t>
            </w:r>
          </w:p>
        </w:tc>
      </w:tr>
      <w:tr w14:paraId="542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35" w:type="dxa"/>
            <w:vAlign w:val="center"/>
          </w:tcPr>
          <w:p w14:paraId="21F75A51">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9</w:t>
            </w:r>
          </w:p>
        </w:tc>
        <w:tc>
          <w:tcPr>
            <w:tcW w:w="9240" w:type="dxa"/>
          </w:tcPr>
          <w:p w14:paraId="532091F0">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有关本次采购活动程序方面的问题</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可来人、来函（传真）或电话联系。</w:t>
            </w:r>
          </w:p>
          <w:p w14:paraId="09E7B854">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联系地址：无锡市生态环境安全应急中心</w:t>
            </w:r>
          </w:p>
          <w:p w14:paraId="63B11769">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联系人：赵冬</w:t>
            </w:r>
          </w:p>
          <w:p w14:paraId="766C43E6">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eastAsia="zh-CN"/>
              </w:rPr>
              <w:t>0510-81835668</w:t>
            </w:r>
          </w:p>
        </w:tc>
      </w:tr>
    </w:tbl>
    <w:p w14:paraId="0E4C42B8">
      <w:pPr>
        <w:spacing w:line="490" w:lineRule="exact"/>
        <w:jc w:val="center"/>
        <w:rPr>
          <w:rFonts w:ascii="黑体" w:eastAsia="黑体"/>
          <w:bCs/>
          <w:color w:val="auto"/>
          <w:sz w:val="28"/>
          <w:szCs w:val="28"/>
          <w:highlight w:val="none"/>
        </w:rPr>
      </w:pPr>
    </w:p>
    <w:p w14:paraId="5DDAF1ED">
      <w:pPr>
        <w:rPr>
          <w:rFonts w:hint="eastAsia"/>
          <w:color w:val="auto"/>
          <w:highlight w:val="none"/>
        </w:rPr>
      </w:pPr>
      <w:r>
        <w:rPr>
          <w:rFonts w:hint="eastAsia"/>
          <w:color w:val="auto"/>
          <w:highlight w:val="none"/>
        </w:rPr>
        <w:br w:type="page"/>
      </w:r>
    </w:p>
    <w:p w14:paraId="1B2F75B4">
      <w:pPr>
        <w:rPr>
          <w:rFonts w:hint="eastAsia"/>
          <w:color w:val="auto"/>
          <w:highlight w:val="none"/>
        </w:rPr>
      </w:pPr>
    </w:p>
    <w:p w14:paraId="11386248">
      <w:pPr>
        <w:pStyle w:val="20"/>
        <w:rPr>
          <w:color w:val="auto"/>
          <w:sz w:val="30"/>
          <w:szCs w:val="30"/>
          <w:highlight w:val="none"/>
        </w:rPr>
      </w:pPr>
      <w:r>
        <w:rPr>
          <w:rFonts w:hint="eastAsia"/>
          <w:color w:val="auto"/>
          <w:highlight w:val="none"/>
        </w:rPr>
        <w:t>二</w:t>
      </w:r>
      <w:r>
        <w:rPr>
          <w:color w:val="auto"/>
          <w:highlight w:val="none"/>
        </w:rPr>
        <w:t>、</w:t>
      </w:r>
      <w:r>
        <w:rPr>
          <w:rFonts w:hint="eastAsia"/>
          <w:color w:val="auto"/>
          <w:highlight w:val="none"/>
        </w:rPr>
        <w:t>报价人须知</w:t>
      </w:r>
    </w:p>
    <w:p w14:paraId="0E0373FB">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（一</w:t>
      </w:r>
      <w:r>
        <w:rPr>
          <w:rFonts w:ascii="黑体" w:hAnsi="宋体" w:eastAsia="黑体"/>
          <w:bCs/>
          <w:color w:val="auto"/>
          <w:sz w:val="24"/>
          <w:szCs w:val="24"/>
          <w:highlight w:val="none"/>
        </w:rPr>
        <w:t>）</w:t>
      </w:r>
      <w:r>
        <w:rPr>
          <w:rFonts w:hint="eastAsia" w:ascii="黑体" w:hAnsi="宋体" w:eastAsia="黑体"/>
          <w:bCs/>
          <w:color w:val="auto"/>
          <w:sz w:val="24"/>
          <w:szCs w:val="24"/>
          <w:highlight w:val="none"/>
        </w:rPr>
        <w:t>遵循原则：</w:t>
      </w:r>
    </w:p>
    <w:p w14:paraId="3FE66CE9">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公开透明原则、公平竞争原则、公正原则和诚实信用原则。</w:t>
      </w:r>
    </w:p>
    <w:p w14:paraId="1DD8FED6">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（二</w:t>
      </w:r>
      <w:r>
        <w:rPr>
          <w:rFonts w:ascii="黑体" w:hAnsi="宋体" w:eastAsia="黑体"/>
          <w:bCs/>
          <w:color w:val="auto"/>
          <w:sz w:val="24"/>
          <w:szCs w:val="24"/>
          <w:highlight w:val="none"/>
        </w:rPr>
        <w:t>）</w:t>
      </w:r>
      <w:r>
        <w:rPr>
          <w:rFonts w:hint="eastAsia" w:ascii="黑体" w:hAnsi="宋体" w:eastAsia="黑体"/>
          <w:bCs/>
          <w:color w:val="auto"/>
          <w:sz w:val="24"/>
          <w:szCs w:val="24"/>
          <w:highlight w:val="none"/>
        </w:rPr>
        <w:t>采购文件：</w:t>
      </w:r>
    </w:p>
    <w:p w14:paraId="7575DA6A">
      <w:pPr>
        <w:numPr>
          <w:ilvl w:val="0"/>
          <w:numId w:val="2"/>
        </w:numPr>
        <w:tabs>
          <w:tab w:val="left" w:pos="-126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采购文件包括本文件目录所列全部内容，报价人应仔细阅读，并在响应文件中充分响应采购文件的所有要求。</w:t>
      </w:r>
    </w:p>
    <w:p w14:paraId="1AC29A00">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报价人应在无锡市生态环境局网站下载采购文件及有关资料，按采购文件要求提交全部资料并对采购文件各项内容做出实质性响应，否则响应无效。</w:t>
      </w:r>
    </w:p>
    <w:p w14:paraId="4D4E6114">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采购文件仅作为本次采购报价使用。</w:t>
      </w:r>
    </w:p>
    <w:p w14:paraId="079BBA87">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 xml:space="preserve">（三） 采购文件的补充或修正： </w:t>
      </w:r>
    </w:p>
    <w:p w14:paraId="280EDDC4">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如需对采购文件进行澄清或修正，将在无锡市生态环境局网站上发布更正公告，该澄清或修正的内容为采购文件的组成部分。报价人应在报价截止时间前关注原采购公告媒体上发布的相关更正公告。</w:t>
      </w:r>
      <w:r>
        <w:rPr>
          <w:rFonts w:ascii="宋体" w:hAnsi="宋体"/>
          <w:bCs/>
          <w:color w:val="auto"/>
          <w:sz w:val="24"/>
          <w:highlight w:val="none"/>
        </w:rPr>
        <w:t>请</w:t>
      </w:r>
      <w:r>
        <w:rPr>
          <w:rFonts w:hint="eastAsia" w:ascii="宋体" w:hAnsi="宋体"/>
          <w:bCs/>
          <w:color w:val="auto"/>
          <w:sz w:val="24"/>
          <w:highlight w:val="none"/>
        </w:rPr>
        <w:t>采购文件</w:t>
      </w:r>
      <w:r>
        <w:rPr>
          <w:rFonts w:ascii="宋体" w:hAnsi="宋体"/>
          <w:bCs/>
          <w:color w:val="auto"/>
          <w:sz w:val="24"/>
          <w:highlight w:val="none"/>
        </w:rPr>
        <w:t>的</w:t>
      </w:r>
      <w:r>
        <w:rPr>
          <w:rFonts w:hint="eastAsia" w:ascii="宋体" w:hAnsi="宋体"/>
          <w:bCs/>
          <w:color w:val="auto"/>
          <w:sz w:val="24"/>
          <w:highlight w:val="none"/>
        </w:rPr>
        <w:t>收受人下载</w:t>
      </w:r>
      <w:r>
        <w:rPr>
          <w:rFonts w:ascii="宋体" w:hAnsi="宋体"/>
          <w:bCs/>
          <w:color w:val="auto"/>
          <w:sz w:val="24"/>
          <w:highlight w:val="none"/>
        </w:rPr>
        <w:t>此更正公告后</w:t>
      </w:r>
      <w:r>
        <w:rPr>
          <w:rFonts w:hint="eastAsia" w:ascii="宋体" w:hAnsi="宋体"/>
          <w:bCs/>
          <w:color w:val="auto"/>
          <w:sz w:val="24"/>
          <w:highlight w:val="none"/>
        </w:rPr>
        <w:t>，</w:t>
      </w:r>
      <w:r>
        <w:rPr>
          <w:rFonts w:ascii="宋体" w:hAnsi="宋体"/>
          <w:bCs/>
          <w:color w:val="auto"/>
          <w:sz w:val="24"/>
          <w:highlight w:val="none"/>
        </w:rPr>
        <w:t>于</w:t>
      </w:r>
      <w:r>
        <w:rPr>
          <w:rFonts w:hint="eastAsia" w:ascii="宋体" w:hAnsi="宋体"/>
          <w:bCs/>
          <w:color w:val="auto"/>
          <w:sz w:val="24"/>
          <w:highlight w:val="none"/>
        </w:rPr>
        <w:t>报价截止</w:t>
      </w:r>
      <w:r>
        <w:rPr>
          <w:rFonts w:ascii="宋体" w:hAnsi="宋体"/>
          <w:bCs/>
          <w:color w:val="auto"/>
          <w:sz w:val="24"/>
          <w:highlight w:val="none"/>
        </w:rPr>
        <w:t>日前书面回函（传真件）我中心</w:t>
      </w:r>
      <w:r>
        <w:rPr>
          <w:rFonts w:hint="eastAsia" w:ascii="宋体" w:hAnsi="宋体"/>
          <w:bCs/>
          <w:color w:val="auto"/>
          <w:sz w:val="24"/>
          <w:highlight w:val="none"/>
        </w:rPr>
        <w:t>，传真：0510-81835668</w:t>
      </w:r>
      <w:r>
        <w:rPr>
          <w:rFonts w:ascii="宋体" w:hAnsi="宋体"/>
          <w:bCs/>
          <w:color w:val="auto"/>
          <w:sz w:val="24"/>
          <w:highlight w:val="none"/>
        </w:rPr>
        <w:t>，逾期不回视同收到此公告</w:t>
      </w:r>
      <w:r>
        <w:rPr>
          <w:rFonts w:hint="eastAsia" w:ascii="宋体" w:hAnsi="宋体"/>
          <w:bCs/>
          <w:color w:val="auto"/>
          <w:sz w:val="24"/>
          <w:highlight w:val="none"/>
        </w:rPr>
        <w:t>。</w:t>
      </w:r>
    </w:p>
    <w:p w14:paraId="7C3F6B6E">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（四） 响应文件的组成：</w:t>
      </w:r>
    </w:p>
    <w:p w14:paraId="09D02761">
      <w:pPr>
        <w:numPr>
          <w:ilvl w:val="0"/>
          <w:numId w:val="3"/>
        </w:numPr>
        <w:tabs>
          <w:tab w:val="left" w:pos="525"/>
          <w:tab w:val="left" w:pos="945"/>
          <w:tab w:val="clear" w:pos="63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响应函（</w:t>
      </w:r>
      <w:r>
        <w:rPr>
          <w:rFonts w:hint="eastAsia" w:ascii="宋体" w:hAnsi="宋体"/>
          <w:b/>
          <w:bCs/>
          <w:color w:val="auto"/>
          <w:sz w:val="24"/>
          <w:szCs w:val="24"/>
          <w:highlight w:val="none"/>
        </w:rPr>
        <w:t>格式见附件</w:t>
      </w:r>
      <w:r>
        <w:rPr>
          <w:rFonts w:hint="eastAsia" w:ascii="宋体" w:hAnsi="宋体"/>
          <w:b w:val="0"/>
          <w:bCs w:val="0"/>
          <w:color w:val="auto"/>
          <w:sz w:val="24"/>
          <w:szCs w:val="24"/>
          <w:highlight w:val="none"/>
        </w:rPr>
        <w:t>）</w:t>
      </w:r>
    </w:p>
    <w:p w14:paraId="36E27C01">
      <w:pPr>
        <w:numPr>
          <w:ilvl w:val="0"/>
          <w:numId w:val="3"/>
        </w:numPr>
        <w:tabs>
          <w:tab w:val="left" w:pos="525"/>
          <w:tab w:val="left" w:pos="945"/>
          <w:tab w:val="clear" w:pos="630"/>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关于资格的声明函（</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14:paraId="14343B1C">
      <w:pPr>
        <w:numPr>
          <w:ilvl w:val="0"/>
          <w:numId w:val="3"/>
        </w:numPr>
        <w:tabs>
          <w:tab w:val="left" w:pos="525"/>
          <w:tab w:val="left" w:pos="945"/>
          <w:tab w:val="clear" w:pos="63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资格证明文件：</w:t>
      </w:r>
    </w:p>
    <w:p w14:paraId="7A85C6DB">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报价人法人营业执照副本复印件或法人登记证书副本复印件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Cs/>
          <w:color w:val="auto"/>
          <w:kern w:val="0"/>
          <w:sz w:val="24"/>
          <w:szCs w:val="24"/>
          <w:highlight w:val="none"/>
        </w:rPr>
        <w:t>）</w:t>
      </w:r>
      <w:r>
        <w:rPr>
          <w:rFonts w:hint="eastAsia" w:ascii="宋体" w:hAnsi="宋体"/>
          <w:bCs/>
          <w:color w:val="auto"/>
          <w:sz w:val="24"/>
          <w:szCs w:val="24"/>
          <w:highlight w:val="none"/>
        </w:rPr>
        <w:t>；</w:t>
      </w:r>
    </w:p>
    <w:p w14:paraId="23550B97">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法定代表人亲自参与报价的除外，格式见附件</w:t>
      </w:r>
      <w:r>
        <w:rPr>
          <w:rFonts w:hint="eastAsia" w:ascii="宋体" w:hAnsi="宋体"/>
          <w:color w:val="auto"/>
          <w:sz w:val="24"/>
          <w:szCs w:val="24"/>
          <w:highlight w:val="none"/>
        </w:rPr>
        <w:t>）；</w:t>
      </w:r>
    </w:p>
    <w:p w14:paraId="70593CC8">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报价人法定代表人身份证复印件；</w:t>
      </w:r>
    </w:p>
    <w:p w14:paraId="3870D07E">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报价人法定代表人授权代表身份证复印件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
          <w:bCs/>
          <w:color w:val="auto"/>
          <w:kern w:val="0"/>
          <w:sz w:val="24"/>
          <w:szCs w:val="24"/>
          <w:highlight w:val="none"/>
        </w:rPr>
        <w:t>法定代表人亲自参与报价的除外</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w:t>
      </w:r>
    </w:p>
    <w:p w14:paraId="1D6FF2E5">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14:paraId="44AA7E34">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highlight w:val="none"/>
          <w:lang w:val="en-US" w:eastAsia="zh-CN"/>
        </w:rPr>
        <w:t>吸附类产品如是非制造产品供应商需提供品牌方项目授权书原件。</w:t>
      </w:r>
    </w:p>
    <w:p w14:paraId="4462FD6C">
      <w:pPr>
        <w:tabs>
          <w:tab w:val="left" w:pos="735"/>
          <w:tab w:val="left" w:pos="1050"/>
          <w:tab w:val="left" w:pos="1080"/>
        </w:tabs>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上述资格证明文件必须全部提供。其中要求提交的原件或公证件必须与响应文件同时提交，</w:t>
      </w:r>
      <w:r>
        <w:rPr>
          <w:rFonts w:ascii="Tahoma" w:hAnsi="Tahoma" w:cs="Tahoma"/>
          <w:color w:val="auto"/>
          <w:sz w:val="24"/>
          <w:szCs w:val="24"/>
          <w:highlight w:val="none"/>
        </w:rPr>
        <w:t>如果原件正在年检（或换证），则必须提供</w:t>
      </w:r>
      <w:r>
        <w:rPr>
          <w:rFonts w:hint="eastAsia" w:ascii="Tahoma" w:hAnsi="Tahoma" w:cs="Tahoma"/>
          <w:color w:val="auto"/>
          <w:sz w:val="24"/>
          <w:szCs w:val="24"/>
          <w:highlight w:val="none"/>
        </w:rPr>
        <w:t>法定</w:t>
      </w:r>
      <w:r>
        <w:rPr>
          <w:rFonts w:ascii="Tahoma" w:hAnsi="Tahoma" w:cs="Tahoma"/>
          <w:color w:val="auto"/>
          <w:sz w:val="24"/>
          <w:szCs w:val="24"/>
          <w:highlight w:val="none"/>
        </w:rPr>
        <w:t>年检（或换证）单位出具的有效证明原件</w:t>
      </w:r>
      <w:r>
        <w:rPr>
          <w:rFonts w:hint="eastAsia" w:ascii="宋体" w:hAnsi="宋体"/>
          <w:bCs/>
          <w:color w:val="auto"/>
          <w:sz w:val="24"/>
          <w:szCs w:val="24"/>
          <w:highlight w:val="none"/>
        </w:rPr>
        <w:t>。报价人法定代表人或法定代表人授权代表为外籍、港、澳、台地区人士的，其身份证明须提供有效的护照或港澳同胞来往内地通行证、台湾同胞来往大陆通行证，</w:t>
      </w:r>
      <w:r>
        <w:rPr>
          <w:rFonts w:hint="eastAsia" w:ascii="宋体" w:hAnsi="宋体"/>
          <w:bCs/>
          <w:color w:val="auto"/>
          <w:sz w:val="24"/>
          <w:szCs w:val="24"/>
          <w:highlight w:val="none"/>
          <w:lang w:eastAsia="zh-CN"/>
        </w:rPr>
        <w:t>或其他</w:t>
      </w:r>
      <w:r>
        <w:rPr>
          <w:rFonts w:hint="eastAsia" w:ascii="宋体" w:hAnsi="宋体"/>
          <w:bCs/>
          <w:color w:val="auto"/>
          <w:sz w:val="24"/>
          <w:szCs w:val="24"/>
          <w:highlight w:val="none"/>
        </w:rPr>
        <w:t>可在中国大陆有效居留的许可证明。报价人所提交的证明文件的完整与否，将直接影响其响应文件的审核结果。</w:t>
      </w:r>
    </w:p>
    <w:p w14:paraId="4EDE5DC1">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报价一览表</w:t>
      </w:r>
    </w:p>
    <w:p w14:paraId="235B7DE1">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明细报价及采购需求响应表（格式见附件）</w:t>
      </w:r>
    </w:p>
    <w:p w14:paraId="21CC6D3A">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如有以下文件自拟并自行添加至响应函中：</w:t>
      </w:r>
    </w:p>
    <w:p w14:paraId="5A0D55AB">
      <w:pPr>
        <w:tabs>
          <w:tab w:val="left" w:pos="1050"/>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（1）要求采购人提供的配合；</w:t>
      </w:r>
    </w:p>
    <w:p w14:paraId="1698222F">
      <w:pPr>
        <w:tabs>
          <w:tab w:val="left" w:pos="1050"/>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（报价人认为有必要提供的声明和文件）。</w:t>
      </w:r>
    </w:p>
    <w:p w14:paraId="2CD6F3A1">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（五） 响应文件的要求：</w:t>
      </w:r>
    </w:p>
    <w:p w14:paraId="06FBFCF4">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所有文件、往来函件均应使用简体中文（规格、型号辅助符号例外）。</w:t>
      </w:r>
    </w:p>
    <w:p w14:paraId="19237833">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响应文件由报价人按要求参考给定格式如实填写（编写），须有法人（盖章）、法定代表人或法定代表人授权代表签字或盖章，方为有效，未尽事宜可自行补充。</w:t>
      </w:r>
    </w:p>
    <w:p w14:paraId="0BAD0AE9">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color w:val="auto"/>
          <w:sz w:val="24"/>
          <w:szCs w:val="24"/>
          <w:highlight w:val="none"/>
          <w:lang w:val="zh-CN"/>
        </w:rPr>
        <w:t>如无特别说明，</w:t>
      </w:r>
      <w:r>
        <w:rPr>
          <w:rFonts w:hint="eastAsia" w:ascii="宋体" w:hAnsi="宋体"/>
          <w:bCs/>
          <w:color w:val="auto"/>
          <w:sz w:val="24"/>
          <w:szCs w:val="24"/>
          <w:highlight w:val="none"/>
        </w:rPr>
        <w:t>报价人报价一律以人民币为报价结算货币</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结算单位为“元”。</w:t>
      </w:r>
    </w:p>
    <w:p w14:paraId="227C7C90">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响应文件应用不褪色的墨水书写或打印。</w:t>
      </w:r>
    </w:p>
    <w:p w14:paraId="4A062689">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响应文件参考响应函格式中的顺序制作，并请编制目录。由于编排混乱导致响应文件被误读或查找不到，责任由报价人承担。</w:t>
      </w:r>
    </w:p>
    <w:p w14:paraId="654BB98F">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响应文件份数为正本一份，副本</w:t>
      </w:r>
      <w:r>
        <w:rPr>
          <w:rFonts w:hint="eastAsia" w:ascii="宋体" w:hAnsi="宋体"/>
          <w:bCs/>
          <w:color w:val="auto"/>
          <w:sz w:val="24"/>
          <w:szCs w:val="24"/>
          <w:highlight w:val="none"/>
          <w:lang w:val="en-US" w:eastAsia="zh-CN"/>
        </w:rPr>
        <w:t>三</w:t>
      </w:r>
      <w:r>
        <w:rPr>
          <w:rFonts w:hint="eastAsia" w:ascii="宋体" w:hAnsi="宋体"/>
          <w:bCs/>
          <w:color w:val="auto"/>
          <w:sz w:val="24"/>
          <w:szCs w:val="24"/>
          <w:highlight w:val="none"/>
        </w:rPr>
        <w:t>份，须各自装订成册，并注明“正本</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副本”字样，密封，同时注明报价人名称。</w:t>
      </w:r>
    </w:p>
    <w:p w14:paraId="26C50293">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响应文件不应有涂改、增删和潦草之处，如有必须修改时，修改处必须有法人章、法定代表人或法定代表人授权代表的签字。</w:t>
      </w:r>
    </w:p>
    <w:p w14:paraId="6A21C678">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报价费用自理。</w:t>
      </w:r>
    </w:p>
    <w:p w14:paraId="5177C342">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（六） 无效响应文件的确认：</w:t>
      </w:r>
    </w:p>
    <w:p w14:paraId="24886B89">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报价人有下列情况之一者，其响应文件无效：</w:t>
      </w:r>
    </w:p>
    <w:p w14:paraId="0C3BA057">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响应文件未按规定的期限、地点送达的；</w:t>
      </w:r>
    </w:p>
    <w:p w14:paraId="71B14E7A">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响应文件未按要求密封、签署、盖章的；</w:t>
      </w:r>
    </w:p>
    <w:p w14:paraId="29237B2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报价人的法定代表人或法定代表人授权代表，未准时参加</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会议的；</w:t>
      </w:r>
    </w:p>
    <w:p w14:paraId="56E57394">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报价人的法定代表人授权代表，无法定代表人授权委托书的；</w:t>
      </w:r>
    </w:p>
    <w:p w14:paraId="40730498">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不具备采购文件中规定的资格要求及未按采购文件规定的要求提供资格证明文件的；</w:t>
      </w:r>
    </w:p>
    <w:p w14:paraId="7CF1A672">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响应文件未按采购文件规定的内容和要求填写的；</w:t>
      </w:r>
    </w:p>
    <w:p w14:paraId="413F5B7D">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响应文件书写潦草、字迹模糊不清、无法辨认的；</w:t>
      </w:r>
    </w:p>
    <w:p w14:paraId="00106B4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响应文件中有采购文件未允许提供的选择性内容的；</w:t>
      </w:r>
    </w:p>
    <w:p w14:paraId="22BB8E44">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文件由同一单位或者个人编制</w:t>
      </w:r>
      <w:r>
        <w:rPr>
          <w:rFonts w:hint="eastAsia" w:ascii="宋体" w:hAnsi="宋体"/>
          <w:bCs/>
          <w:color w:val="auto"/>
          <w:sz w:val="24"/>
          <w:szCs w:val="24"/>
          <w:highlight w:val="none"/>
        </w:rPr>
        <w:t>的</w:t>
      </w:r>
      <w:r>
        <w:rPr>
          <w:rFonts w:ascii="宋体" w:hAnsi="宋体"/>
          <w:bCs/>
          <w:color w:val="auto"/>
          <w:sz w:val="24"/>
          <w:szCs w:val="24"/>
          <w:highlight w:val="none"/>
        </w:rPr>
        <w:t>；</w:t>
      </w:r>
    </w:p>
    <w:p w14:paraId="1F41AFE8">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人委托同一单位或者个人办理</w:t>
      </w:r>
      <w:r>
        <w:rPr>
          <w:rFonts w:hint="eastAsia" w:ascii="宋体" w:hAnsi="宋体"/>
          <w:bCs/>
          <w:color w:val="auto"/>
          <w:sz w:val="24"/>
          <w:szCs w:val="24"/>
          <w:highlight w:val="none"/>
        </w:rPr>
        <w:t>报价</w:t>
      </w:r>
      <w:r>
        <w:rPr>
          <w:rFonts w:ascii="宋体" w:hAnsi="宋体"/>
          <w:bCs/>
          <w:color w:val="auto"/>
          <w:sz w:val="24"/>
          <w:szCs w:val="24"/>
          <w:highlight w:val="none"/>
        </w:rPr>
        <w:t>事宜</w:t>
      </w:r>
      <w:r>
        <w:rPr>
          <w:rFonts w:hint="eastAsia" w:ascii="宋体" w:hAnsi="宋体"/>
          <w:bCs/>
          <w:color w:val="auto"/>
          <w:sz w:val="24"/>
          <w:szCs w:val="24"/>
          <w:highlight w:val="none"/>
        </w:rPr>
        <w:t>的</w:t>
      </w:r>
      <w:r>
        <w:rPr>
          <w:rFonts w:ascii="宋体" w:hAnsi="宋体"/>
          <w:bCs/>
          <w:color w:val="auto"/>
          <w:sz w:val="24"/>
          <w:szCs w:val="24"/>
          <w:highlight w:val="none"/>
        </w:rPr>
        <w:t>；</w:t>
      </w:r>
    </w:p>
    <w:p w14:paraId="54C2B9C1">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文件载明的项目管理成员为同一人</w:t>
      </w:r>
      <w:r>
        <w:rPr>
          <w:rFonts w:hint="eastAsia" w:ascii="宋体" w:hAnsi="宋体"/>
          <w:bCs/>
          <w:color w:val="auto"/>
          <w:sz w:val="24"/>
          <w:szCs w:val="24"/>
          <w:highlight w:val="none"/>
        </w:rPr>
        <w:t>的</w:t>
      </w:r>
      <w:r>
        <w:rPr>
          <w:rFonts w:ascii="宋体" w:hAnsi="宋体"/>
          <w:bCs/>
          <w:color w:val="auto"/>
          <w:sz w:val="24"/>
          <w:szCs w:val="24"/>
          <w:highlight w:val="none"/>
        </w:rPr>
        <w:t>；</w:t>
      </w:r>
    </w:p>
    <w:p w14:paraId="08A86599">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文件异常一致或者报价呈规律性差异</w:t>
      </w:r>
      <w:r>
        <w:rPr>
          <w:rFonts w:hint="eastAsia" w:ascii="宋体" w:hAnsi="宋体"/>
          <w:bCs/>
          <w:color w:val="auto"/>
          <w:sz w:val="24"/>
          <w:szCs w:val="24"/>
          <w:highlight w:val="none"/>
        </w:rPr>
        <w:t>的</w:t>
      </w:r>
      <w:r>
        <w:rPr>
          <w:rFonts w:ascii="宋体" w:hAnsi="宋体"/>
          <w:bCs/>
          <w:color w:val="auto"/>
          <w:sz w:val="24"/>
          <w:szCs w:val="24"/>
          <w:highlight w:val="none"/>
        </w:rPr>
        <w:t>；</w:t>
      </w:r>
    </w:p>
    <w:p w14:paraId="65C568C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不同报价人的响应文件相互混装的；</w:t>
      </w:r>
    </w:p>
    <w:p w14:paraId="310EE159">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提供虚假材料的（包括工商营业执照、财务报表、资格证明文件等）；</w:t>
      </w:r>
    </w:p>
    <w:p w14:paraId="4B4BF5ED">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响应文件内容不全或不符合法律法规和采购文件中规定</w:t>
      </w:r>
      <w:r>
        <w:rPr>
          <w:rFonts w:hint="eastAsia" w:ascii="宋体" w:hAnsi="宋体"/>
          <w:bCs/>
          <w:color w:val="auto"/>
          <w:sz w:val="24"/>
          <w:szCs w:val="24"/>
          <w:highlight w:val="none"/>
          <w:lang w:eastAsia="zh-CN"/>
        </w:rPr>
        <w:t>的其他</w:t>
      </w:r>
      <w:r>
        <w:rPr>
          <w:rFonts w:hint="eastAsia" w:ascii="宋体" w:hAnsi="宋体"/>
          <w:bCs/>
          <w:color w:val="auto"/>
          <w:sz w:val="24"/>
          <w:szCs w:val="24"/>
          <w:highlight w:val="none"/>
        </w:rPr>
        <w:t>实质性要求的。</w:t>
      </w:r>
    </w:p>
    <w:p w14:paraId="43A5DA2F">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cs="宋体"/>
          <w:bCs/>
          <w:color w:val="auto"/>
          <w:kern w:val="0"/>
          <w:sz w:val="24"/>
          <w:szCs w:val="24"/>
          <w:highlight w:val="none"/>
        </w:rPr>
        <w:t>不同供应商的单位负责人为同一人或存在直接控股、管理关系。</w:t>
      </w:r>
    </w:p>
    <w:p w14:paraId="43CBAC11">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 xml:space="preserve">（七） </w:t>
      </w:r>
      <w:r>
        <w:rPr>
          <w:rFonts w:hint="eastAsia" w:ascii="黑体" w:hAnsi="宋体" w:eastAsia="黑体"/>
          <w:bCs/>
          <w:color w:val="auto"/>
          <w:sz w:val="24"/>
          <w:szCs w:val="24"/>
          <w:highlight w:val="none"/>
          <w:lang w:val="en-US" w:eastAsia="zh-CN"/>
        </w:rPr>
        <w:t>评标</w:t>
      </w:r>
      <w:r>
        <w:rPr>
          <w:rFonts w:hint="eastAsia" w:ascii="黑体" w:hAnsi="宋体" w:eastAsia="黑体"/>
          <w:bCs/>
          <w:color w:val="auto"/>
          <w:sz w:val="24"/>
          <w:szCs w:val="24"/>
          <w:highlight w:val="none"/>
        </w:rPr>
        <w:t>：</w:t>
      </w:r>
    </w:p>
    <w:p w14:paraId="3EC0FB8B">
      <w:pPr>
        <w:tabs>
          <w:tab w:val="left" w:pos="630"/>
          <w:tab w:val="left" w:pos="105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工作由</w:t>
      </w:r>
      <w:r>
        <w:rPr>
          <w:rFonts w:hint="eastAsia" w:ascii="宋体" w:hAnsi="宋体"/>
          <w:bCs/>
          <w:color w:val="auto"/>
          <w:sz w:val="24"/>
          <w:highlight w:val="none"/>
        </w:rPr>
        <w:t>无锡市生态环境安全应急中心负责组织</w:t>
      </w:r>
      <w:r>
        <w:rPr>
          <w:rFonts w:hint="eastAsia" w:ascii="宋体" w:hAnsi="宋体"/>
          <w:bCs/>
          <w:color w:val="auto"/>
          <w:sz w:val="24"/>
          <w:szCs w:val="24"/>
          <w:highlight w:val="none"/>
        </w:rPr>
        <w:t>。</w:t>
      </w:r>
    </w:p>
    <w:p w14:paraId="1F6E52F6">
      <w:pPr>
        <w:tabs>
          <w:tab w:val="left" w:pos="105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具体</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事务由依法组建的</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小组负责。</w:t>
      </w:r>
    </w:p>
    <w:p w14:paraId="569D11CB">
      <w:pPr>
        <w:numPr>
          <w:ilvl w:val="1"/>
          <w:numId w:val="7"/>
        </w:numPr>
        <w:tabs>
          <w:tab w:val="left" w:pos="525"/>
          <w:tab w:val="left" w:pos="630"/>
          <w:tab w:val="left" w:pos="945"/>
          <w:tab w:val="clear" w:pos="129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响应文件的审查</w:t>
      </w:r>
    </w:p>
    <w:p w14:paraId="6715C588">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报价</w:t>
      </w:r>
      <w:r>
        <w:rPr>
          <w:rFonts w:hint="eastAsia" w:ascii="宋体" w:hAnsi="宋体"/>
          <w:bCs/>
          <w:color w:val="auto"/>
          <w:sz w:val="24"/>
          <w:szCs w:val="24"/>
          <w:highlight w:val="none"/>
        </w:rPr>
        <w:t>一览表</w:t>
      </w:r>
      <w:r>
        <w:rPr>
          <w:rFonts w:ascii="宋体" w:hAnsi="宋体"/>
          <w:bCs/>
          <w:color w:val="auto"/>
          <w:sz w:val="24"/>
          <w:szCs w:val="24"/>
          <w:highlight w:val="none"/>
        </w:rPr>
        <w:t>内容与明细表内容不一致的，以报价</w:t>
      </w:r>
      <w:r>
        <w:rPr>
          <w:rFonts w:hint="eastAsia" w:ascii="宋体" w:hAnsi="宋体"/>
          <w:bCs/>
          <w:color w:val="auto"/>
          <w:sz w:val="24"/>
          <w:szCs w:val="24"/>
          <w:highlight w:val="none"/>
        </w:rPr>
        <w:t>一览表</w:t>
      </w:r>
      <w:r>
        <w:rPr>
          <w:rFonts w:ascii="宋体" w:hAnsi="宋体"/>
          <w:bCs/>
          <w:color w:val="auto"/>
          <w:sz w:val="24"/>
          <w:szCs w:val="24"/>
          <w:highlight w:val="none"/>
        </w:rPr>
        <w:t>为准</w:t>
      </w:r>
      <w:r>
        <w:rPr>
          <w:rFonts w:hint="eastAsia" w:ascii="宋体" w:hAnsi="宋体"/>
          <w:bCs/>
          <w:color w:val="auto"/>
          <w:sz w:val="24"/>
          <w:szCs w:val="24"/>
          <w:highlight w:val="none"/>
        </w:rPr>
        <w:t>。</w:t>
      </w:r>
    </w:p>
    <w:p w14:paraId="63A80D1B">
      <w:pPr>
        <w:tabs>
          <w:tab w:val="left" w:pos="630"/>
          <w:tab w:val="left" w:pos="945"/>
          <w:tab w:val="left" w:pos="1155"/>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1BFC380">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正本与副本不符，以正本为准。</w:t>
      </w:r>
    </w:p>
    <w:p w14:paraId="50C5C105">
      <w:pPr>
        <w:numPr>
          <w:ilvl w:val="1"/>
          <w:numId w:val="7"/>
        </w:numPr>
        <w:tabs>
          <w:tab w:val="left" w:pos="525"/>
          <w:tab w:val="left" w:pos="840"/>
          <w:tab w:val="left" w:pos="945"/>
          <w:tab w:val="clear" w:pos="129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lang w:val="en-US" w:eastAsia="zh-CN"/>
        </w:rPr>
        <w:t>评标</w:t>
      </w:r>
      <w:r>
        <w:rPr>
          <w:rFonts w:ascii="宋体" w:hAnsi="宋体"/>
          <w:bCs/>
          <w:color w:val="auto"/>
          <w:sz w:val="24"/>
          <w:highlight w:val="none"/>
        </w:rPr>
        <w:t>程序</w:t>
      </w:r>
    </w:p>
    <w:p w14:paraId="01F1D845">
      <w:pPr>
        <w:numPr>
          <w:ilvl w:val="0"/>
          <w:numId w:val="8"/>
        </w:numPr>
        <w:tabs>
          <w:tab w:val="left" w:pos="630"/>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highlight w:val="none"/>
        </w:rPr>
        <w:t>响应文件初审。初审分为资格性检查和符合性检查</w:t>
      </w:r>
      <w:r>
        <w:rPr>
          <w:rFonts w:ascii="宋体" w:hAnsi="宋体"/>
          <w:bCs/>
          <w:color w:val="auto"/>
          <w:sz w:val="24"/>
          <w:szCs w:val="24"/>
          <w:highlight w:val="none"/>
        </w:rPr>
        <w:t>。</w:t>
      </w:r>
      <w:r>
        <w:rPr>
          <w:rFonts w:hint="eastAsia" w:ascii="宋体" w:hAnsi="宋体"/>
          <w:bCs/>
          <w:color w:val="auto"/>
          <w:sz w:val="24"/>
          <w:szCs w:val="24"/>
          <w:highlight w:val="none"/>
        </w:rPr>
        <w:t xml:space="preserve"> </w:t>
      </w:r>
    </w:p>
    <w:p w14:paraId="69C1120B">
      <w:pPr>
        <w:numPr>
          <w:ilvl w:val="0"/>
          <w:numId w:val="0"/>
        </w:numPr>
        <w:tabs>
          <w:tab w:val="left" w:pos="210"/>
          <w:tab w:val="left" w:pos="945"/>
          <w:tab w:val="left" w:pos="1365"/>
        </w:tabs>
        <w:spacing w:line="360" w:lineRule="auto"/>
        <w:ind w:left="0" w:leftChars="0" w:firstLine="523" w:firstLineChars="218"/>
        <w:rPr>
          <w:rFonts w:ascii="宋体" w:hAnsi="宋体"/>
          <w:bCs/>
          <w:color w:val="auto"/>
          <w:sz w:val="24"/>
          <w:highlight w:val="none"/>
        </w:rPr>
      </w:pPr>
      <w:r>
        <w:rPr>
          <w:rFonts w:hint="default" w:ascii="宋体" w:hAnsi="宋体" w:eastAsia="宋体" w:cs="Times New Roman"/>
          <w:bCs/>
          <w:color w:val="auto"/>
          <w:kern w:val="2"/>
          <w:sz w:val="24"/>
          <w:lang w:val="en-US" w:eastAsia="zh-CN" w:bidi="ar-SA"/>
        </w:rPr>
        <w:t>①</w:t>
      </w:r>
      <w:r>
        <w:rPr>
          <w:rFonts w:ascii="宋体" w:hAnsi="宋体"/>
          <w:bCs/>
          <w:color w:val="auto"/>
          <w:sz w:val="24"/>
          <w:highlight w:val="none"/>
        </w:rPr>
        <w:t>资格性检查。依据法律法规和采购文件的规定，对响应文件中的资格证明等进行审查，以确定报价供应商是否具备报价资格</w:t>
      </w:r>
      <w:r>
        <w:rPr>
          <w:rFonts w:hint="eastAsia" w:ascii="宋体" w:hAnsi="宋体"/>
          <w:bCs/>
          <w:color w:val="auto"/>
          <w:sz w:val="24"/>
          <w:highlight w:val="none"/>
        </w:rPr>
        <w:t>。</w:t>
      </w:r>
    </w:p>
    <w:p w14:paraId="2938EF06">
      <w:pPr>
        <w:numPr>
          <w:ilvl w:val="0"/>
          <w:numId w:val="0"/>
        </w:numPr>
        <w:tabs>
          <w:tab w:val="left" w:pos="210"/>
          <w:tab w:val="left" w:pos="945"/>
          <w:tab w:val="left" w:pos="1365"/>
        </w:tabs>
        <w:spacing w:line="360" w:lineRule="auto"/>
        <w:ind w:left="0" w:leftChars="0" w:firstLine="523" w:firstLineChars="218"/>
        <w:rPr>
          <w:rFonts w:ascii="宋体" w:hAnsi="宋体"/>
          <w:bCs/>
          <w:color w:val="auto"/>
          <w:sz w:val="24"/>
          <w:highlight w:val="none"/>
        </w:rPr>
      </w:pPr>
      <w:r>
        <w:rPr>
          <w:rFonts w:hint="default" w:ascii="宋体" w:hAnsi="宋体" w:eastAsia="宋体" w:cs="Times New Roman"/>
          <w:bCs/>
          <w:color w:val="auto"/>
          <w:kern w:val="2"/>
          <w:sz w:val="24"/>
          <w:lang w:val="en-US" w:eastAsia="zh-CN" w:bidi="ar-SA"/>
        </w:rPr>
        <w:t>②</w:t>
      </w:r>
      <w:r>
        <w:rPr>
          <w:rFonts w:ascii="宋体" w:hAnsi="宋体"/>
          <w:bCs/>
          <w:color w:val="auto"/>
          <w:sz w:val="24"/>
          <w:highlight w:val="none"/>
        </w:rPr>
        <w:t>符合性检查。依据采购文件的规定，从响应文件的有效性、完整性和对采购文件的响应程度进行审查，以确定是否对采购文件的实质性要求</w:t>
      </w:r>
      <w:r>
        <w:rPr>
          <w:rFonts w:hint="eastAsia" w:ascii="宋体" w:hAnsi="宋体"/>
          <w:bCs/>
          <w:color w:val="auto"/>
          <w:sz w:val="24"/>
          <w:highlight w:val="none"/>
          <w:lang w:val="en-US" w:eastAsia="zh-CN"/>
        </w:rPr>
        <w:t>作</w:t>
      </w:r>
      <w:r>
        <w:rPr>
          <w:rFonts w:hint="eastAsia" w:ascii="宋体" w:hAnsi="宋体"/>
          <w:bCs/>
          <w:color w:val="auto"/>
          <w:sz w:val="24"/>
          <w:highlight w:val="none"/>
          <w:lang w:eastAsia="zh-CN"/>
        </w:rPr>
        <w:t>出</w:t>
      </w:r>
      <w:r>
        <w:rPr>
          <w:rFonts w:ascii="宋体" w:hAnsi="宋体"/>
          <w:bCs/>
          <w:color w:val="auto"/>
          <w:sz w:val="24"/>
          <w:highlight w:val="none"/>
        </w:rPr>
        <w:t>响应</w:t>
      </w:r>
      <w:r>
        <w:rPr>
          <w:rFonts w:hint="eastAsia" w:ascii="宋体" w:hAnsi="宋体"/>
          <w:bCs/>
          <w:color w:val="auto"/>
          <w:sz w:val="24"/>
          <w:highlight w:val="none"/>
        </w:rPr>
        <w:t>。</w:t>
      </w:r>
    </w:p>
    <w:p w14:paraId="4B8B88E3">
      <w:pPr>
        <w:numPr>
          <w:ilvl w:val="0"/>
          <w:numId w:val="8"/>
        </w:numPr>
        <w:tabs>
          <w:tab w:val="left" w:pos="420"/>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highlight w:val="none"/>
        </w:rPr>
        <w:t>澄清有关问题。对响应文件中含义不明确、同类问题表述不一致或者有明显文字和计算错误的内容，</w:t>
      </w:r>
      <w:r>
        <w:rPr>
          <w:rFonts w:hint="eastAsia" w:ascii="宋体" w:hAnsi="宋体"/>
          <w:bCs/>
          <w:color w:val="auto"/>
          <w:sz w:val="24"/>
          <w:szCs w:val="24"/>
          <w:highlight w:val="none"/>
          <w:lang w:val="en-US" w:eastAsia="zh-CN"/>
        </w:rPr>
        <w:t>评标</w:t>
      </w:r>
      <w:r>
        <w:rPr>
          <w:rFonts w:ascii="宋体" w:hAnsi="宋体"/>
          <w:bCs/>
          <w:color w:val="auto"/>
          <w:sz w:val="24"/>
          <w:highlight w:val="none"/>
        </w:rPr>
        <w:t>小组可以书面形式（应当由</w:t>
      </w:r>
      <w:r>
        <w:rPr>
          <w:rFonts w:hint="eastAsia" w:ascii="宋体" w:hAnsi="宋体"/>
          <w:bCs/>
          <w:color w:val="auto"/>
          <w:sz w:val="24"/>
          <w:szCs w:val="24"/>
          <w:highlight w:val="none"/>
          <w:lang w:val="en-US" w:eastAsia="zh-CN"/>
        </w:rPr>
        <w:t>评标</w:t>
      </w:r>
      <w:r>
        <w:rPr>
          <w:rFonts w:ascii="宋体" w:hAnsi="宋体"/>
          <w:bCs/>
          <w:color w:val="auto"/>
          <w:sz w:val="24"/>
          <w:highlight w:val="none"/>
        </w:rPr>
        <w:t>小组专家签字）要求报价人作出必要的澄清、说明或者纠正。报价人的澄清、说明或者补正应当采用书面形式，由其授权的代表签字</w:t>
      </w:r>
      <w:r>
        <w:rPr>
          <w:rFonts w:hint="eastAsia" w:ascii="宋体" w:hAnsi="宋体"/>
          <w:bCs/>
          <w:color w:val="auto"/>
          <w:sz w:val="24"/>
          <w:szCs w:val="24"/>
          <w:highlight w:val="none"/>
        </w:rPr>
        <w:t>。</w:t>
      </w:r>
    </w:p>
    <w:p w14:paraId="6A0B631F">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小组讨论、确定</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程序和</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内容。</w:t>
      </w:r>
    </w:p>
    <w:p w14:paraId="129B162A">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在</w:t>
      </w:r>
      <w:r>
        <w:rPr>
          <w:rFonts w:hint="eastAsia" w:ascii="宋体" w:hAnsi="宋体"/>
          <w:bCs/>
          <w:color w:val="auto"/>
          <w:sz w:val="24"/>
          <w:szCs w:val="24"/>
          <w:highlight w:val="none"/>
          <w:lang w:val="en-US" w:eastAsia="zh-CN"/>
        </w:rPr>
        <w:t>评标</w:t>
      </w:r>
      <w:r>
        <w:rPr>
          <w:rFonts w:ascii="宋体" w:hAnsi="宋体"/>
          <w:bCs/>
          <w:color w:val="auto"/>
          <w:sz w:val="24"/>
          <w:szCs w:val="24"/>
          <w:highlight w:val="none"/>
        </w:rPr>
        <w:t>过程中，</w:t>
      </w:r>
      <w:r>
        <w:rPr>
          <w:rFonts w:hint="eastAsia" w:ascii="宋体" w:hAnsi="宋体"/>
          <w:bCs/>
          <w:color w:val="auto"/>
          <w:sz w:val="24"/>
          <w:szCs w:val="24"/>
          <w:highlight w:val="none"/>
          <w:lang w:val="en-US" w:eastAsia="zh-CN"/>
        </w:rPr>
        <w:t>评标</w:t>
      </w:r>
      <w:r>
        <w:rPr>
          <w:rFonts w:ascii="宋体" w:hAnsi="宋体"/>
          <w:bCs/>
          <w:color w:val="auto"/>
          <w:sz w:val="24"/>
          <w:szCs w:val="24"/>
          <w:highlight w:val="none"/>
        </w:rPr>
        <w:t>小组可以根据</w:t>
      </w:r>
      <w:r>
        <w:rPr>
          <w:rFonts w:hint="eastAsia" w:ascii="宋体" w:hAnsi="宋体"/>
          <w:bCs/>
          <w:color w:val="auto"/>
          <w:sz w:val="24"/>
          <w:szCs w:val="24"/>
          <w:highlight w:val="none"/>
          <w:lang w:val="en-US" w:eastAsia="zh-CN"/>
        </w:rPr>
        <w:t>采购文件</w:t>
      </w:r>
      <w:r>
        <w:rPr>
          <w:rFonts w:ascii="宋体" w:hAnsi="宋体"/>
          <w:bCs/>
          <w:color w:val="auto"/>
          <w:sz w:val="24"/>
          <w:szCs w:val="24"/>
          <w:highlight w:val="none"/>
        </w:rPr>
        <w:t>和</w:t>
      </w:r>
      <w:r>
        <w:rPr>
          <w:rFonts w:hint="eastAsia" w:ascii="宋体" w:hAnsi="宋体"/>
          <w:bCs/>
          <w:color w:val="auto"/>
          <w:sz w:val="24"/>
          <w:szCs w:val="24"/>
          <w:highlight w:val="none"/>
          <w:lang w:val="en-US" w:eastAsia="zh-CN"/>
        </w:rPr>
        <w:t>评标</w:t>
      </w:r>
      <w:r>
        <w:rPr>
          <w:rFonts w:ascii="宋体" w:hAnsi="宋体"/>
          <w:bCs/>
          <w:color w:val="auto"/>
          <w:sz w:val="24"/>
          <w:szCs w:val="24"/>
          <w:highlight w:val="none"/>
        </w:rPr>
        <w:t>情况实质性变动采购需求中的技术、服务要求以及合同草案条款，但不得变动采购文件中的其他内容。对采购文件作出的实质性变动是采购文件的有效组成部分</w:t>
      </w:r>
      <w:r>
        <w:rPr>
          <w:rFonts w:hint="eastAsia" w:ascii="宋体" w:hAnsi="宋体"/>
          <w:bCs/>
          <w:color w:val="auto"/>
          <w:sz w:val="24"/>
          <w:szCs w:val="24"/>
          <w:highlight w:val="none"/>
        </w:rPr>
        <w:t>。如有实质性变动，</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小组将以书面形式通知所有参加</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的供应商。</w:t>
      </w:r>
      <w:r>
        <w:rPr>
          <w:rFonts w:ascii="宋体" w:hAnsi="宋体"/>
          <w:bCs/>
          <w:color w:val="auto"/>
          <w:sz w:val="24"/>
          <w:szCs w:val="24"/>
          <w:highlight w:val="none"/>
        </w:rPr>
        <w:t>供应商应当按照采购文件的变动情况和</w:t>
      </w:r>
      <w:r>
        <w:rPr>
          <w:rFonts w:hint="eastAsia" w:ascii="宋体" w:hAnsi="宋体"/>
          <w:bCs/>
          <w:color w:val="auto"/>
          <w:sz w:val="24"/>
          <w:szCs w:val="24"/>
          <w:highlight w:val="none"/>
          <w:lang w:val="en-US" w:eastAsia="zh-CN"/>
        </w:rPr>
        <w:t>评标</w:t>
      </w:r>
      <w:r>
        <w:rPr>
          <w:rFonts w:ascii="宋体" w:hAnsi="宋体"/>
          <w:bCs/>
          <w:color w:val="auto"/>
          <w:sz w:val="24"/>
          <w:szCs w:val="24"/>
          <w:highlight w:val="none"/>
        </w:rPr>
        <w:t>小组的要求</w:t>
      </w:r>
      <w:r>
        <w:rPr>
          <w:rFonts w:hint="eastAsia" w:ascii="宋体" w:hAnsi="宋体"/>
          <w:bCs/>
          <w:color w:val="auto"/>
          <w:sz w:val="24"/>
          <w:szCs w:val="24"/>
          <w:highlight w:val="none"/>
        </w:rPr>
        <w:t>在规定的时间内</w:t>
      </w:r>
      <w:r>
        <w:rPr>
          <w:rFonts w:ascii="宋体" w:hAnsi="宋体"/>
          <w:bCs/>
          <w:color w:val="auto"/>
          <w:sz w:val="24"/>
          <w:szCs w:val="24"/>
          <w:highlight w:val="none"/>
        </w:rPr>
        <w:t>重新提交响应文件，并由其法定代表人或授权代表签字或者加盖公章。</w:t>
      </w:r>
      <w:r>
        <w:rPr>
          <w:rFonts w:hint="eastAsia" w:ascii="宋体" w:hAnsi="宋体"/>
          <w:bCs/>
          <w:color w:val="auto"/>
          <w:sz w:val="24"/>
          <w:szCs w:val="24"/>
          <w:highlight w:val="none"/>
        </w:rPr>
        <w:t>如有负偏离，将作为无效报价。</w:t>
      </w:r>
    </w:p>
    <w:p w14:paraId="6A3A00B3">
      <w:pPr>
        <w:numPr>
          <w:ilvl w:val="0"/>
          <w:numId w:val="8"/>
        </w:numPr>
        <w:tabs>
          <w:tab w:val="left" w:pos="945"/>
          <w:tab w:val="left" w:pos="1155"/>
          <w:tab w:val="clear" w:pos="1104"/>
        </w:tabs>
        <w:spacing w:line="360" w:lineRule="auto"/>
        <w:ind w:left="0" w:firstLine="523" w:firstLineChars="218"/>
        <w:rPr>
          <w:rFonts w:ascii="宋体" w:hAnsi="宋体"/>
          <w:b w:val="0"/>
          <w:bCs w:val="0"/>
          <w:color w:val="auto"/>
          <w:sz w:val="24"/>
          <w:szCs w:val="24"/>
          <w:highlight w:val="none"/>
        </w:rPr>
      </w:pPr>
      <w:r>
        <w:rPr>
          <w:rFonts w:hint="eastAsia" w:ascii="宋体" w:hAnsi="宋体"/>
          <w:b w:val="0"/>
          <w:bCs w:val="0"/>
          <w:color w:val="auto"/>
          <w:sz w:val="24"/>
          <w:szCs w:val="24"/>
          <w:highlight w:val="none"/>
        </w:rPr>
        <w:t>价格扣除（在最终报价基础上）：</w:t>
      </w:r>
    </w:p>
    <w:p w14:paraId="6A931A99">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（1）按照《江苏省财政厅关于进一步加大政府采购支持中小企业力度的通知》（苏财购〔2022〕45 号）的规定，对小型和微型企业报价给予10%的扣除，</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按采购文件要求提供《中小企业声明函》（格式见附件）；</w:t>
      </w:r>
    </w:p>
    <w:p w14:paraId="3BFBCC25">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（2）按照《财政部司法部关于政府采购支持监狱企业发展有关问题的通知》（财库</w:t>
      </w:r>
      <w:r>
        <w:rPr>
          <w:rFonts w:hint="eastAsia" w:ascii="宋体" w:hAnsi="宋体"/>
          <w:bCs/>
          <w:color w:val="auto"/>
          <w:sz w:val="24"/>
          <w:szCs w:val="24"/>
          <w:highlight w:val="none"/>
          <w:lang w:eastAsia="zh-CN"/>
        </w:rPr>
        <w:t>〔2014〕68号</w:t>
      </w:r>
      <w:r>
        <w:rPr>
          <w:rFonts w:hint="eastAsia" w:ascii="宋体" w:hAnsi="宋体"/>
          <w:bCs/>
          <w:color w:val="auto"/>
          <w:sz w:val="24"/>
          <w:szCs w:val="24"/>
          <w:highlight w:val="none"/>
        </w:rPr>
        <w:t>）文件规定，在政府采购活动中，监狱企业视同小型、微型企业，享受评审中价格扣除的政府采购政策，监狱企业属于小微企业的，不重复享受政策支持。</w:t>
      </w:r>
    </w:p>
    <w:p w14:paraId="1373EC34">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3）按照《财政部民政部中国残疾人联合会关于促进残疾人就业政府采购政策的通知》，残疾人福利性单位视同小型、微型企业，享受评审中价格扣除的政府采购政策，残疾人福利性单位属于小型、微型企业的，不重复享受政策支持；</w:t>
      </w:r>
    </w:p>
    <w:p w14:paraId="7D6806EE">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同一</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，上述三项价格扣除优惠不得重复享受。如未按要求填写和提供有效证明或相关内容表述不清的，不得享受价格扣除。</w:t>
      </w:r>
    </w:p>
    <w:p w14:paraId="77C5D531">
      <w:pPr>
        <w:spacing w:line="360" w:lineRule="auto"/>
        <w:ind w:firstLine="480" w:firstLineChars="200"/>
        <w:rPr>
          <w:rFonts w:ascii="方正黑体_GBK" w:eastAsia="方正黑体_GBK"/>
          <w:color w:val="auto"/>
          <w:sz w:val="24"/>
          <w:highlight w:val="none"/>
        </w:rPr>
      </w:pPr>
      <w:r>
        <w:rPr>
          <w:rFonts w:hint="eastAsia" w:ascii="方正黑体_GBK" w:eastAsia="方正黑体_GBK"/>
          <w:color w:val="auto"/>
          <w:sz w:val="24"/>
          <w:highlight w:val="none"/>
        </w:rPr>
        <w:t>（</w:t>
      </w:r>
      <w:r>
        <w:rPr>
          <w:rFonts w:hint="eastAsia" w:ascii="方正黑体_GBK" w:eastAsia="方正黑体_GBK"/>
          <w:color w:val="auto"/>
          <w:sz w:val="24"/>
          <w:highlight w:val="none"/>
          <w:lang w:val="en-US" w:eastAsia="zh-CN"/>
        </w:rPr>
        <w:t>八</w:t>
      </w:r>
      <w:r>
        <w:rPr>
          <w:rFonts w:hint="eastAsia" w:ascii="方正黑体_GBK" w:eastAsia="方正黑体_GBK"/>
          <w:color w:val="auto"/>
          <w:sz w:val="24"/>
          <w:highlight w:val="none"/>
        </w:rPr>
        <w:t>）评</w:t>
      </w:r>
      <w:r>
        <w:rPr>
          <w:rFonts w:hint="eastAsia" w:ascii="方正黑体_GBK" w:eastAsia="方正黑体_GBK"/>
          <w:color w:val="auto"/>
          <w:sz w:val="24"/>
          <w:highlight w:val="none"/>
          <w:lang w:val="en-US" w:eastAsia="zh-CN"/>
        </w:rPr>
        <w:t>分</w:t>
      </w:r>
      <w:r>
        <w:rPr>
          <w:rFonts w:hint="eastAsia" w:ascii="方正黑体_GBK" w:eastAsia="方正黑体_GBK"/>
          <w:color w:val="auto"/>
          <w:sz w:val="24"/>
          <w:highlight w:val="none"/>
        </w:rPr>
        <w:t>办法及评分标准</w:t>
      </w:r>
    </w:p>
    <w:p w14:paraId="3FC2E3C9">
      <w:pPr>
        <w:spacing w:line="360" w:lineRule="auto"/>
        <w:ind w:left="-2" w:leftChars="-1" w:firstLine="523" w:firstLineChars="218"/>
        <w:outlineLvl w:val="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本项目采用综合评</w:t>
      </w:r>
      <w:r>
        <w:rPr>
          <w:rFonts w:hint="eastAsia" w:ascii="黑体" w:hAnsi="宋体" w:eastAsia="黑体"/>
          <w:bCs/>
          <w:color w:val="auto"/>
          <w:sz w:val="24"/>
          <w:szCs w:val="24"/>
          <w:highlight w:val="none"/>
          <w:lang w:val="en-US" w:eastAsia="zh-CN"/>
        </w:rPr>
        <w:t>分</w:t>
      </w:r>
      <w:r>
        <w:rPr>
          <w:rFonts w:hint="eastAsia" w:ascii="黑体" w:hAnsi="宋体" w:eastAsia="黑体"/>
          <w:bCs/>
          <w:color w:val="auto"/>
          <w:sz w:val="24"/>
          <w:szCs w:val="24"/>
          <w:highlight w:val="none"/>
        </w:rPr>
        <w:t>法。（计分均保留2位小数）。</w:t>
      </w:r>
    </w:p>
    <w:p w14:paraId="1DC7B51F">
      <w:pPr>
        <w:spacing w:line="360" w:lineRule="auto"/>
        <w:ind w:left="-2" w:leftChars="-1" w:firstLine="523" w:firstLineChars="218"/>
        <w:outlineLvl w:val="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评标</w:t>
      </w:r>
      <w:r>
        <w:rPr>
          <w:rFonts w:hint="eastAsia" w:ascii="黑体" w:hAnsi="宋体" w:eastAsia="黑体"/>
          <w:bCs/>
          <w:color w:val="auto"/>
          <w:sz w:val="24"/>
          <w:szCs w:val="24"/>
          <w:highlight w:val="none"/>
        </w:rPr>
        <w:t>小组遵循公平、公正、择优原则，独立按照评分标准分别评定供应商的分值；各供应商的最终得分为各评委所评定分值的平均值，并按高低顺序排列，确定1家成交候选供应商。若得分相同，按最后报价由低到高顺序排列；得分且最后报价相同，按技术指标优劣顺序排列。</w:t>
      </w:r>
    </w:p>
    <w:p w14:paraId="7F2F69D8">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 xml:space="preserve"> </w:t>
      </w:r>
      <w:r>
        <w:rPr>
          <w:rFonts w:hint="eastAsia" w:ascii="黑体" w:hAnsi="宋体" w:eastAsia="黑体"/>
          <w:bCs/>
          <w:color w:val="auto"/>
          <w:sz w:val="24"/>
          <w:szCs w:val="24"/>
          <w:highlight w:val="none"/>
        </w:rPr>
        <w:t>评</w:t>
      </w:r>
      <w:r>
        <w:rPr>
          <w:rFonts w:hint="eastAsia" w:ascii="黑体" w:hAnsi="宋体" w:eastAsia="黑体"/>
          <w:bCs/>
          <w:color w:val="auto"/>
          <w:sz w:val="24"/>
          <w:szCs w:val="24"/>
          <w:highlight w:val="none"/>
          <w:lang w:val="en-US" w:eastAsia="zh-CN"/>
        </w:rPr>
        <w:t>分</w:t>
      </w:r>
      <w:r>
        <w:rPr>
          <w:rFonts w:hint="eastAsia" w:ascii="黑体" w:hAnsi="宋体" w:eastAsia="黑体"/>
          <w:bCs/>
          <w:color w:val="auto"/>
          <w:sz w:val="24"/>
          <w:szCs w:val="24"/>
          <w:highlight w:val="none"/>
        </w:rPr>
        <w:t>标准：</w:t>
      </w:r>
      <w:r>
        <w:rPr>
          <w:rFonts w:ascii="黑体" w:hAnsi="宋体" w:eastAsia="黑体"/>
          <w:bCs/>
          <w:color w:val="auto"/>
          <w:sz w:val="24"/>
          <w:szCs w:val="24"/>
          <w:highlight w:val="none"/>
        </w:rPr>
        <w:t xml:space="preserve"> </w:t>
      </w:r>
    </w:p>
    <w:p w14:paraId="0D907A10">
      <w:pPr>
        <w:tabs>
          <w:tab w:val="left" w:pos="5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（1）响应价格（30分）：</w:t>
      </w:r>
    </w:p>
    <w:p w14:paraId="1EFC9E76">
      <w:pPr>
        <w:tabs>
          <w:tab w:val="left" w:pos="945"/>
          <w:tab w:val="left" w:pos="1155"/>
        </w:tabs>
        <w:spacing w:line="360" w:lineRule="auto"/>
        <w:ind w:firstLine="360" w:firstLineChars="150"/>
        <w:rPr>
          <w:rFonts w:ascii="宋体" w:hAnsi="宋体"/>
          <w:bCs/>
          <w:color w:val="auto"/>
          <w:sz w:val="24"/>
          <w:highlight w:val="none"/>
        </w:rPr>
      </w:pPr>
      <w:r>
        <w:rPr>
          <w:rFonts w:hint="eastAsia" w:ascii="宋体" w:hAnsi="宋体"/>
          <w:bCs/>
          <w:color w:val="auto"/>
          <w:sz w:val="24"/>
          <w:highlight w:val="none"/>
        </w:rPr>
        <w:t>以满足</w:t>
      </w:r>
      <w:r>
        <w:rPr>
          <w:rFonts w:hint="eastAsia" w:ascii="宋体" w:hAnsi="宋体"/>
          <w:bCs/>
          <w:color w:val="auto"/>
          <w:sz w:val="24"/>
          <w:highlight w:val="none"/>
          <w:lang w:val="en-US" w:eastAsia="zh-CN"/>
        </w:rPr>
        <w:t>采购文件</w:t>
      </w:r>
      <w:r>
        <w:rPr>
          <w:rFonts w:hint="eastAsia" w:ascii="宋体" w:hAnsi="宋体"/>
          <w:bCs/>
          <w:color w:val="auto"/>
          <w:sz w:val="24"/>
          <w:highlight w:val="none"/>
        </w:rPr>
        <w:t>要求且报价价格最低的报价为</w:t>
      </w:r>
      <w:r>
        <w:rPr>
          <w:rFonts w:hint="eastAsia" w:ascii="宋体" w:hAnsi="宋体"/>
          <w:bCs/>
          <w:color w:val="auto"/>
          <w:sz w:val="24"/>
          <w:highlight w:val="none"/>
          <w:lang w:val="en-US" w:eastAsia="zh-CN"/>
        </w:rPr>
        <w:t>评标</w:t>
      </w:r>
      <w:r>
        <w:rPr>
          <w:rFonts w:hint="eastAsia" w:ascii="宋体" w:hAnsi="宋体"/>
          <w:bCs/>
          <w:color w:val="auto"/>
          <w:sz w:val="24"/>
          <w:highlight w:val="none"/>
        </w:rPr>
        <w:t>基准价，其价格为满分</w:t>
      </w:r>
      <w:r>
        <w:rPr>
          <w:rFonts w:hint="eastAsia" w:ascii="宋体" w:hAnsi="宋体"/>
          <w:bCs/>
          <w:color w:val="auto"/>
          <w:sz w:val="24"/>
          <w:highlight w:val="none"/>
          <w:lang w:val="en-US" w:eastAsia="zh-CN"/>
        </w:rPr>
        <w:t>30</w:t>
      </w:r>
      <w:r>
        <w:rPr>
          <w:rFonts w:hint="eastAsia" w:ascii="宋体" w:hAnsi="宋体"/>
          <w:bCs/>
          <w:color w:val="auto"/>
          <w:sz w:val="24"/>
          <w:highlight w:val="none"/>
        </w:rPr>
        <w:t>分。其他报价人的价格分统一按照下列公式计算：报价得分＝（</w:t>
      </w:r>
      <w:r>
        <w:rPr>
          <w:rFonts w:hint="eastAsia" w:ascii="宋体" w:hAnsi="宋体"/>
          <w:bCs/>
          <w:color w:val="auto"/>
          <w:sz w:val="24"/>
          <w:highlight w:val="none"/>
          <w:lang w:val="en-US" w:eastAsia="zh-CN"/>
        </w:rPr>
        <w:t>评标</w:t>
      </w:r>
      <w:r>
        <w:rPr>
          <w:rFonts w:hint="eastAsia" w:ascii="宋体" w:hAnsi="宋体"/>
          <w:bCs/>
          <w:color w:val="auto"/>
          <w:sz w:val="24"/>
          <w:highlight w:val="none"/>
        </w:rPr>
        <w:t>基准价/报价）×</w:t>
      </w:r>
      <w:r>
        <w:rPr>
          <w:rFonts w:hint="eastAsia" w:ascii="宋体" w:hAnsi="宋体"/>
          <w:bCs/>
          <w:color w:val="auto"/>
          <w:sz w:val="24"/>
          <w:highlight w:val="none"/>
          <w:lang w:val="en-US" w:eastAsia="zh-CN"/>
        </w:rPr>
        <w:t>30</w:t>
      </w:r>
      <w:r>
        <w:rPr>
          <w:rFonts w:hint="eastAsia" w:ascii="宋体" w:hAnsi="宋体"/>
          <w:bCs/>
          <w:color w:val="auto"/>
          <w:sz w:val="24"/>
          <w:highlight w:val="none"/>
        </w:rPr>
        <w:t>。</w:t>
      </w:r>
    </w:p>
    <w:p w14:paraId="29E4E73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（2）性能、质量（30分）：</w:t>
      </w:r>
    </w:p>
    <w:p w14:paraId="1F5CD52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考察所报产品的性能、产品质量等是否优越（重点考察产品的综合性能指标，以各种技术、性能参数为准）</w:t>
      </w:r>
      <w:r>
        <w:rPr>
          <w:rFonts w:hint="eastAsia" w:ascii="宋体" w:hAnsi="宋体"/>
          <w:color w:val="auto"/>
          <w:sz w:val="24"/>
          <w:highlight w:val="none"/>
          <w:lang w:eastAsia="zh-CN"/>
        </w:rPr>
        <w:t>。</w:t>
      </w:r>
      <w:r>
        <w:rPr>
          <w:rFonts w:hint="eastAsia" w:ascii="宋体" w:hAnsi="宋体"/>
          <w:color w:val="auto"/>
          <w:sz w:val="24"/>
          <w:highlight w:val="none"/>
        </w:rPr>
        <w:t>以</w:t>
      </w:r>
      <w:r>
        <w:rPr>
          <w:rFonts w:hint="eastAsia" w:ascii="宋体" w:hAnsi="宋体"/>
          <w:color w:val="auto"/>
          <w:sz w:val="24"/>
          <w:highlight w:val="none"/>
          <w:lang w:val="en-US" w:eastAsia="zh-CN"/>
        </w:rPr>
        <w:t>采购文件</w:t>
      </w:r>
      <w:r>
        <w:rPr>
          <w:rFonts w:hint="eastAsia" w:ascii="宋体" w:hAnsi="宋体"/>
          <w:color w:val="auto"/>
          <w:sz w:val="24"/>
          <w:highlight w:val="none"/>
        </w:rPr>
        <w:t>的响应程度为基准，满足</w:t>
      </w:r>
      <w:r>
        <w:rPr>
          <w:rFonts w:hint="eastAsia" w:ascii="宋体" w:hAnsi="宋体"/>
          <w:color w:val="auto"/>
          <w:sz w:val="24"/>
          <w:highlight w:val="none"/>
          <w:lang w:val="en-US" w:eastAsia="zh-CN"/>
        </w:rPr>
        <w:t>采购文件</w:t>
      </w:r>
      <w:r>
        <w:rPr>
          <w:rFonts w:hint="eastAsia" w:ascii="宋体" w:hAnsi="宋体"/>
          <w:color w:val="auto"/>
          <w:sz w:val="24"/>
          <w:highlight w:val="none"/>
        </w:rPr>
        <w:t>要求得</w:t>
      </w:r>
      <w:r>
        <w:rPr>
          <w:rFonts w:hint="eastAsia" w:ascii="宋体" w:hAnsi="宋体"/>
          <w:color w:val="auto"/>
          <w:sz w:val="24"/>
          <w:highlight w:val="none"/>
          <w:lang w:val="en-US" w:eastAsia="zh-CN"/>
        </w:rPr>
        <w:t>30</w:t>
      </w:r>
      <w:r>
        <w:rPr>
          <w:rFonts w:hint="eastAsia" w:ascii="宋体" w:hAnsi="宋体"/>
          <w:color w:val="auto"/>
          <w:sz w:val="24"/>
          <w:highlight w:val="none"/>
        </w:rPr>
        <w:t>分，特别是</w:t>
      </w:r>
      <w:r>
        <w:rPr>
          <w:rFonts w:hint="eastAsia" w:ascii="宋体" w:hAnsi="宋体"/>
          <w:bCs/>
          <w:color w:val="auto"/>
          <w:sz w:val="24"/>
          <w:highlight w:val="none"/>
        </w:rPr>
        <w:t>加注“★”的指标</w:t>
      </w:r>
      <w:r>
        <w:rPr>
          <w:rFonts w:hint="eastAsia" w:ascii="宋体" w:hAnsi="宋体"/>
          <w:bCs/>
          <w:color w:val="auto"/>
          <w:sz w:val="24"/>
          <w:highlight w:val="none"/>
          <w:lang w:eastAsia="zh-CN"/>
        </w:rPr>
        <w:t>，</w:t>
      </w:r>
      <w:r>
        <w:rPr>
          <w:rFonts w:hint="eastAsia" w:ascii="宋体" w:hAnsi="宋体"/>
          <w:b/>
          <w:bCs/>
          <w:color w:val="auto"/>
          <w:sz w:val="24"/>
          <w:highlight w:val="none"/>
        </w:rPr>
        <w:t>如出现负偏离的，</w:t>
      </w:r>
      <w:r>
        <w:rPr>
          <w:rFonts w:hint="eastAsia" w:ascii="宋体" w:hAnsi="宋体"/>
          <w:b/>
          <w:bCs/>
          <w:color w:val="auto"/>
          <w:sz w:val="24"/>
          <w:highlight w:val="none"/>
          <w:lang w:val="en-US" w:eastAsia="zh-CN"/>
        </w:rPr>
        <w:t>该</w:t>
      </w:r>
      <w:r>
        <w:rPr>
          <w:rFonts w:hint="eastAsia" w:ascii="宋体" w:hAnsi="宋体"/>
          <w:b/>
          <w:bCs/>
          <w:color w:val="auto"/>
          <w:sz w:val="24"/>
          <w:highlight w:val="none"/>
        </w:rPr>
        <w:t>项不得分</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本项合计30分。</w:t>
      </w:r>
    </w:p>
    <w:p w14:paraId="216460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（3）报价人评价（40分）</w:t>
      </w:r>
    </w:p>
    <w:p w14:paraId="2C7327D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1.发生突发环境事件时，为随时调用环境应急</w:t>
      </w:r>
      <w:r>
        <w:rPr>
          <w:rFonts w:hint="eastAsia" w:ascii="宋体" w:hAnsi="宋体"/>
          <w:color w:val="auto"/>
          <w:sz w:val="24"/>
          <w:highlight w:val="none"/>
          <w:lang w:val="en-US" w:eastAsia="zh-CN"/>
        </w:rPr>
        <w:t>设备</w:t>
      </w:r>
      <w:r>
        <w:rPr>
          <w:rFonts w:hint="eastAsia" w:ascii="宋体" w:hAnsi="宋体"/>
          <w:color w:val="auto"/>
          <w:sz w:val="24"/>
          <w:highlight w:val="none"/>
        </w:rPr>
        <w:t>，满足</w:t>
      </w:r>
      <w:r>
        <w:rPr>
          <w:rFonts w:hint="eastAsia" w:ascii="宋体" w:hAnsi="宋体"/>
          <w:color w:val="auto"/>
          <w:sz w:val="24"/>
          <w:highlight w:val="none"/>
          <w:lang w:val="en-US" w:eastAsia="zh-CN"/>
        </w:rPr>
        <w:t>无锡市</w:t>
      </w:r>
      <w:r>
        <w:rPr>
          <w:rFonts w:hint="eastAsia" w:ascii="宋体" w:hAnsi="宋体"/>
          <w:color w:val="auto"/>
          <w:sz w:val="24"/>
          <w:highlight w:val="none"/>
        </w:rPr>
        <w:t>突发环境事件1小时救援和环境应急物资战略储备长期稳定的需求</w:t>
      </w:r>
      <w:r>
        <w:rPr>
          <w:rFonts w:hint="eastAsia" w:ascii="宋体" w:hAnsi="宋体"/>
          <w:color w:val="auto"/>
          <w:sz w:val="24"/>
          <w:highlight w:val="none"/>
          <w:lang w:eastAsia="zh-CN"/>
        </w:rPr>
        <w:t>，</w:t>
      </w:r>
      <w:r>
        <w:rPr>
          <w:rFonts w:hint="eastAsia" w:ascii="宋体" w:hAnsi="宋体"/>
          <w:color w:val="auto"/>
          <w:sz w:val="24"/>
          <w:highlight w:val="none"/>
        </w:rPr>
        <w:t>投标人</w:t>
      </w:r>
      <w:r>
        <w:rPr>
          <w:rFonts w:hint="eastAsia" w:ascii="宋体" w:hAnsi="宋体"/>
          <w:color w:val="auto"/>
          <w:sz w:val="24"/>
          <w:highlight w:val="none"/>
          <w:lang w:val="en-US" w:eastAsia="zh-CN"/>
        </w:rPr>
        <w:t>需</w:t>
      </w:r>
      <w:r>
        <w:rPr>
          <w:rFonts w:hint="eastAsia" w:ascii="宋体" w:hAnsi="宋体"/>
          <w:color w:val="auto"/>
          <w:sz w:val="24"/>
          <w:highlight w:val="none"/>
        </w:rPr>
        <w:t>自有</w:t>
      </w:r>
      <w:r>
        <w:rPr>
          <w:rFonts w:hint="eastAsia" w:ascii="宋体" w:hAnsi="宋体"/>
          <w:color w:val="auto"/>
          <w:sz w:val="24"/>
          <w:highlight w:val="none"/>
          <w:lang w:val="en-US" w:eastAsia="zh-CN"/>
        </w:rPr>
        <w:t>或长期租赁的仓库</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面积大于200平方米）</w:t>
      </w:r>
      <w:r>
        <w:rPr>
          <w:rFonts w:hint="eastAsia" w:ascii="宋体" w:hAnsi="宋体"/>
          <w:color w:val="auto"/>
          <w:sz w:val="24"/>
          <w:highlight w:val="none"/>
        </w:rPr>
        <w:t>，且距离无锡市生态环境安全应急中心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无锡市周新东路123号</w:t>
      </w:r>
      <w:r>
        <w:rPr>
          <w:rFonts w:hint="eastAsia" w:ascii="宋体" w:hAnsi="宋体"/>
          <w:color w:val="auto"/>
          <w:sz w:val="24"/>
          <w:highlight w:val="none"/>
          <w:lang w:eastAsia="zh-CN"/>
        </w:rPr>
        <w:t>）</w:t>
      </w:r>
      <w:r>
        <w:rPr>
          <w:rFonts w:hint="eastAsia" w:ascii="宋体" w:hAnsi="宋体"/>
          <w:color w:val="auto"/>
          <w:sz w:val="24"/>
          <w:highlight w:val="none"/>
        </w:rPr>
        <w:t>不超过</w:t>
      </w:r>
      <w:r>
        <w:rPr>
          <w:rFonts w:hint="eastAsia" w:ascii="宋体" w:hAnsi="宋体"/>
          <w:color w:val="auto"/>
          <w:sz w:val="24"/>
          <w:highlight w:val="none"/>
          <w:lang w:val="en-US" w:eastAsia="zh-CN"/>
        </w:rPr>
        <w:t>50</w:t>
      </w:r>
      <w:r>
        <w:rPr>
          <w:rFonts w:hint="eastAsia" w:ascii="宋体" w:hAnsi="宋体"/>
          <w:color w:val="auto"/>
          <w:sz w:val="24"/>
          <w:highlight w:val="none"/>
        </w:rPr>
        <w:t>km</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以百度地图导航路线为准）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满足要求的</w:t>
      </w:r>
      <w:r>
        <w:rPr>
          <w:rFonts w:hint="eastAsia" w:ascii="宋体" w:hAnsi="宋体"/>
          <w:color w:val="auto"/>
          <w:sz w:val="24"/>
          <w:highlight w:val="none"/>
        </w:rPr>
        <w:t>得满分</w:t>
      </w:r>
      <w:r>
        <w:rPr>
          <w:rFonts w:hint="eastAsia" w:ascii="宋体" w:hAnsi="宋体"/>
          <w:color w:val="auto"/>
          <w:sz w:val="24"/>
          <w:highlight w:val="none"/>
          <w:lang w:val="en-US" w:eastAsia="zh-CN"/>
        </w:rPr>
        <w:t>10</w:t>
      </w:r>
      <w:r>
        <w:rPr>
          <w:rFonts w:hint="eastAsia" w:ascii="宋体" w:hAnsi="宋体"/>
          <w:color w:val="auto"/>
          <w:sz w:val="24"/>
          <w:highlight w:val="none"/>
        </w:rPr>
        <w:t>分，</w:t>
      </w:r>
      <w:r>
        <w:rPr>
          <w:rFonts w:hint="eastAsia" w:ascii="宋体" w:hAnsi="宋体"/>
          <w:color w:val="auto"/>
          <w:sz w:val="24"/>
          <w:highlight w:val="none"/>
          <w:lang w:val="en-US" w:eastAsia="zh-CN"/>
        </w:rPr>
        <w:t>证明材料（仓库自有产证或2年及以上仓库租赁协议，百度导航路线截图）</w:t>
      </w:r>
      <w:r>
        <w:rPr>
          <w:rFonts w:hint="eastAsia" w:ascii="宋体" w:hAnsi="宋体"/>
          <w:color w:val="auto"/>
          <w:sz w:val="24"/>
          <w:highlight w:val="none"/>
        </w:rPr>
        <w:t>未提供或提供不全不得分。</w:t>
      </w:r>
    </w:p>
    <w:p w14:paraId="34DE5E4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2.满足第1条的情况下</w:t>
      </w:r>
      <w:r>
        <w:rPr>
          <w:rFonts w:hint="eastAsia" w:ascii="宋体" w:hAnsi="宋体"/>
          <w:color w:val="auto"/>
          <w:sz w:val="24"/>
          <w:highlight w:val="none"/>
          <w:lang w:eastAsia="zh-CN"/>
        </w:rPr>
        <w:t>；</w:t>
      </w:r>
      <w:r>
        <w:rPr>
          <w:rFonts w:hint="eastAsia" w:ascii="宋体" w:hAnsi="宋体"/>
          <w:color w:val="auto"/>
          <w:sz w:val="24"/>
          <w:highlight w:val="none"/>
        </w:rPr>
        <w:t>公司员工在5人以下不得分，5到</w:t>
      </w:r>
      <w:r>
        <w:rPr>
          <w:rFonts w:hint="eastAsia" w:ascii="宋体" w:hAnsi="宋体"/>
          <w:color w:val="auto"/>
          <w:sz w:val="24"/>
          <w:highlight w:val="none"/>
          <w:lang w:val="en-US" w:eastAsia="zh-CN"/>
        </w:rPr>
        <w:t>9</w:t>
      </w:r>
      <w:r>
        <w:rPr>
          <w:rFonts w:hint="eastAsia" w:ascii="宋体" w:hAnsi="宋体"/>
          <w:color w:val="auto"/>
          <w:sz w:val="24"/>
          <w:highlight w:val="none"/>
        </w:rPr>
        <w:t>人得</w:t>
      </w:r>
      <w:r>
        <w:rPr>
          <w:rFonts w:hint="eastAsia" w:ascii="宋体" w:hAnsi="宋体"/>
          <w:color w:val="auto"/>
          <w:sz w:val="24"/>
          <w:highlight w:val="none"/>
          <w:lang w:val="en-US" w:eastAsia="zh-CN"/>
        </w:rPr>
        <w:t>3</w:t>
      </w:r>
      <w:r>
        <w:rPr>
          <w:rFonts w:hint="eastAsia" w:ascii="宋体" w:hAnsi="宋体"/>
          <w:color w:val="auto"/>
          <w:sz w:val="24"/>
          <w:highlight w:val="none"/>
        </w:rPr>
        <w:t>分，1</w:t>
      </w:r>
      <w:r>
        <w:rPr>
          <w:rFonts w:hint="eastAsia" w:ascii="宋体" w:hAnsi="宋体"/>
          <w:color w:val="auto"/>
          <w:sz w:val="24"/>
          <w:highlight w:val="none"/>
          <w:lang w:val="en-US" w:eastAsia="zh-CN"/>
        </w:rPr>
        <w:t>0</w:t>
      </w:r>
      <w:r>
        <w:rPr>
          <w:rFonts w:hint="eastAsia" w:ascii="宋体" w:hAnsi="宋体"/>
          <w:color w:val="auto"/>
          <w:sz w:val="24"/>
          <w:highlight w:val="none"/>
        </w:rPr>
        <w:t>到</w:t>
      </w:r>
      <w:r>
        <w:rPr>
          <w:rFonts w:hint="eastAsia" w:ascii="宋体" w:hAnsi="宋体"/>
          <w:color w:val="auto"/>
          <w:sz w:val="24"/>
          <w:highlight w:val="none"/>
          <w:lang w:val="en-US" w:eastAsia="zh-CN"/>
        </w:rPr>
        <w:t>20</w:t>
      </w:r>
      <w:r>
        <w:rPr>
          <w:rFonts w:hint="eastAsia" w:ascii="宋体" w:hAnsi="宋体"/>
          <w:color w:val="auto"/>
          <w:sz w:val="24"/>
          <w:highlight w:val="none"/>
        </w:rPr>
        <w:t>人得</w:t>
      </w:r>
      <w:r>
        <w:rPr>
          <w:rFonts w:hint="eastAsia" w:ascii="宋体" w:hAnsi="宋体"/>
          <w:color w:val="auto"/>
          <w:sz w:val="24"/>
          <w:highlight w:val="none"/>
          <w:lang w:val="en-US" w:eastAsia="zh-CN"/>
        </w:rPr>
        <w:t>6</w:t>
      </w:r>
      <w:r>
        <w:rPr>
          <w:rFonts w:hint="eastAsia" w:ascii="宋体" w:hAnsi="宋体"/>
          <w:color w:val="auto"/>
          <w:sz w:val="24"/>
          <w:highlight w:val="none"/>
        </w:rPr>
        <w:t>分，</w:t>
      </w:r>
      <w:r>
        <w:rPr>
          <w:rFonts w:hint="eastAsia" w:ascii="宋体" w:hAnsi="宋体"/>
          <w:color w:val="auto"/>
          <w:sz w:val="24"/>
          <w:highlight w:val="none"/>
          <w:lang w:val="en-US" w:eastAsia="zh-CN"/>
        </w:rPr>
        <w:t>20</w:t>
      </w:r>
      <w:r>
        <w:rPr>
          <w:rFonts w:hint="eastAsia" w:ascii="宋体" w:hAnsi="宋体"/>
          <w:color w:val="auto"/>
          <w:sz w:val="24"/>
          <w:highlight w:val="none"/>
        </w:rPr>
        <w:t>人</w:t>
      </w:r>
      <w:r>
        <w:rPr>
          <w:rFonts w:hint="eastAsia" w:ascii="宋体" w:hAnsi="宋体"/>
          <w:color w:val="auto"/>
          <w:sz w:val="24"/>
          <w:highlight w:val="none"/>
          <w:lang w:val="en-US" w:eastAsia="zh-CN"/>
        </w:rPr>
        <w:t>以上</w:t>
      </w:r>
      <w:r>
        <w:rPr>
          <w:rFonts w:hint="eastAsia" w:ascii="宋体" w:hAnsi="宋体"/>
          <w:color w:val="auto"/>
          <w:sz w:val="24"/>
          <w:highlight w:val="none"/>
        </w:rPr>
        <w:t>得</w:t>
      </w:r>
      <w:r>
        <w:rPr>
          <w:rFonts w:hint="eastAsia" w:ascii="宋体" w:hAnsi="宋体"/>
          <w:color w:val="auto"/>
          <w:sz w:val="24"/>
          <w:highlight w:val="none"/>
          <w:lang w:val="en-US" w:eastAsia="zh-CN"/>
        </w:rPr>
        <w:t>满分10分</w:t>
      </w:r>
      <w:r>
        <w:rPr>
          <w:rFonts w:hint="eastAsia" w:ascii="宋体" w:hAnsi="宋体"/>
          <w:color w:val="auto"/>
          <w:sz w:val="24"/>
          <w:highlight w:val="none"/>
          <w:lang w:eastAsia="zh-CN"/>
        </w:rPr>
        <w:t>（</w:t>
      </w:r>
      <w:r>
        <w:rPr>
          <w:rFonts w:hint="eastAsia" w:ascii="宋体" w:hAnsi="宋体"/>
          <w:color w:val="auto"/>
          <w:sz w:val="24"/>
          <w:highlight w:val="none"/>
        </w:rPr>
        <w:t>需提供社保缴纳证明）。</w:t>
      </w:r>
    </w:p>
    <w:p w14:paraId="702D5F3A">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3.满足第1条的情况下；公司自有运输车辆（5座及以下载人车辆除外）数量达到2辆得</w:t>
      </w:r>
      <w:r>
        <w:rPr>
          <w:rFonts w:hint="eastAsia" w:ascii="宋体" w:hAnsi="宋体"/>
          <w:color w:val="auto"/>
          <w:sz w:val="24"/>
          <w:highlight w:val="none"/>
          <w:lang w:val="en-US" w:eastAsia="zh-CN"/>
        </w:rPr>
        <w:t>3</w:t>
      </w:r>
      <w:r>
        <w:rPr>
          <w:rFonts w:hint="eastAsia" w:ascii="宋体" w:hAnsi="宋体"/>
          <w:color w:val="auto"/>
          <w:sz w:val="24"/>
          <w:highlight w:val="none"/>
        </w:rPr>
        <w:t>分，3辆得</w:t>
      </w:r>
      <w:r>
        <w:rPr>
          <w:rFonts w:hint="eastAsia" w:ascii="宋体" w:hAnsi="宋体"/>
          <w:color w:val="auto"/>
          <w:sz w:val="24"/>
          <w:highlight w:val="none"/>
          <w:lang w:val="en-US" w:eastAsia="zh-CN"/>
        </w:rPr>
        <w:t>6</w:t>
      </w:r>
      <w:r>
        <w:rPr>
          <w:rFonts w:hint="eastAsia" w:ascii="宋体" w:hAnsi="宋体"/>
          <w:color w:val="auto"/>
          <w:sz w:val="24"/>
          <w:highlight w:val="none"/>
        </w:rPr>
        <w:t>分，</w:t>
      </w:r>
      <w:r>
        <w:rPr>
          <w:rFonts w:hint="eastAsia" w:ascii="宋体" w:hAnsi="宋体"/>
          <w:color w:val="auto"/>
          <w:sz w:val="24"/>
          <w:highlight w:val="none"/>
          <w:lang w:val="en-US" w:eastAsia="zh-CN"/>
        </w:rPr>
        <w:t>5</w:t>
      </w:r>
      <w:r>
        <w:rPr>
          <w:rFonts w:hint="eastAsia" w:ascii="宋体" w:hAnsi="宋体"/>
          <w:color w:val="auto"/>
          <w:sz w:val="24"/>
          <w:highlight w:val="none"/>
        </w:rPr>
        <w:t>辆及以上得满分</w:t>
      </w:r>
      <w:r>
        <w:rPr>
          <w:rFonts w:hint="eastAsia" w:ascii="宋体" w:hAnsi="宋体"/>
          <w:color w:val="auto"/>
          <w:sz w:val="24"/>
          <w:highlight w:val="none"/>
          <w:lang w:val="en-US" w:eastAsia="zh-CN"/>
        </w:rPr>
        <w:t>10</w:t>
      </w:r>
      <w:r>
        <w:rPr>
          <w:rFonts w:hint="eastAsia" w:ascii="宋体" w:hAnsi="宋体"/>
          <w:color w:val="auto"/>
          <w:sz w:val="24"/>
          <w:highlight w:val="none"/>
        </w:rPr>
        <w:t>分（需提供相关证明）</w:t>
      </w:r>
      <w:r>
        <w:rPr>
          <w:rFonts w:hint="eastAsia" w:ascii="宋体" w:hAnsi="宋体"/>
          <w:color w:val="auto"/>
          <w:sz w:val="24"/>
          <w:highlight w:val="none"/>
          <w:lang w:val="en-US" w:eastAsia="zh-CN"/>
        </w:rPr>
        <w:t>。</w:t>
      </w:r>
    </w:p>
    <w:p w14:paraId="1870A568">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满足第1条的情况下；有从事省级专用物资库管理经验3年以上的得2分，有从事市级专用物资管理经验的得1分，本项不累计得分，最高2分。有仓储管理方案及24小时值班值守制度的，评价优秀的得8分，一般的得4分，没有的不得分。本项合计10分。</w:t>
      </w:r>
    </w:p>
    <w:p w14:paraId="30A50A1B">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（九） 确定成交供应商：</w:t>
      </w:r>
    </w:p>
    <w:p w14:paraId="7AC72386">
      <w:pPr>
        <w:numPr>
          <w:ilvl w:val="0"/>
          <w:numId w:val="9"/>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小组对通过</w:t>
      </w:r>
      <w:r>
        <w:rPr>
          <w:rFonts w:ascii="宋体" w:hAnsi="宋体"/>
          <w:bCs/>
          <w:color w:val="auto"/>
          <w:sz w:val="24"/>
          <w:highlight w:val="none"/>
        </w:rPr>
        <w:t>资格性检查和符合性检查</w:t>
      </w:r>
      <w:r>
        <w:rPr>
          <w:rFonts w:hint="eastAsia" w:ascii="宋体" w:hAnsi="宋体"/>
          <w:bCs/>
          <w:color w:val="auto"/>
          <w:sz w:val="24"/>
          <w:highlight w:val="none"/>
        </w:rPr>
        <w:t>的有效响应文件</w:t>
      </w:r>
      <w:r>
        <w:rPr>
          <w:rFonts w:hint="eastAsia" w:ascii="宋体" w:hAnsi="宋体"/>
          <w:bCs/>
          <w:color w:val="auto"/>
          <w:sz w:val="24"/>
          <w:szCs w:val="24"/>
          <w:highlight w:val="none"/>
        </w:rPr>
        <w:t>，根据</w:t>
      </w:r>
      <w:r>
        <w:rPr>
          <w:rFonts w:hint="eastAsia" w:ascii="宋体" w:hAnsi="宋体"/>
          <w:bCs/>
          <w:color w:val="auto"/>
          <w:sz w:val="24"/>
          <w:szCs w:val="24"/>
          <w:highlight w:val="none"/>
          <w:lang w:val="en-US" w:eastAsia="zh-CN"/>
        </w:rPr>
        <w:t>评分</w:t>
      </w:r>
      <w:r>
        <w:rPr>
          <w:rFonts w:hint="eastAsia" w:ascii="宋体" w:hAnsi="宋体"/>
          <w:bCs/>
          <w:color w:val="auto"/>
          <w:sz w:val="24"/>
          <w:szCs w:val="24"/>
          <w:highlight w:val="none"/>
        </w:rPr>
        <w:t>标准确定成交供应商。</w:t>
      </w:r>
    </w:p>
    <w:p w14:paraId="633DEF70">
      <w:pPr>
        <w:numPr>
          <w:ilvl w:val="0"/>
          <w:numId w:val="9"/>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无锡市生态环境安全应急中心将评审结果通知所有参加</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的供应商，并在无锡市生态环境局网站上发布成交公告。无锡市生态环境安全应急中心和</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小组对未成交原因不</w:t>
      </w:r>
      <w:r>
        <w:rPr>
          <w:rFonts w:hint="eastAsia" w:ascii="宋体" w:hAnsi="宋体"/>
          <w:bCs/>
          <w:color w:val="auto"/>
          <w:sz w:val="24"/>
          <w:szCs w:val="24"/>
          <w:highlight w:val="none"/>
          <w:lang w:eastAsia="zh-CN"/>
        </w:rPr>
        <w:t>作解释</w:t>
      </w:r>
      <w:r>
        <w:rPr>
          <w:rFonts w:hint="eastAsia" w:ascii="宋体" w:hAnsi="宋体"/>
          <w:bCs/>
          <w:color w:val="auto"/>
          <w:sz w:val="24"/>
          <w:szCs w:val="24"/>
          <w:highlight w:val="none"/>
        </w:rPr>
        <w:t>。</w:t>
      </w:r>
    </w:p>
    <w:p w14:paraId="5268B7FC">
      <w:pPr>
        <w:numPr>
          <w:ilvl w:val="0"/>
          <w:numId w:val="9"/>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无锡市生态环境安全应急中心向成交方发</w:t>
      </w:r>
      <w:r>
        <w:rPr>
          <w:rFonts w:hint="eastAsia" w:ascii="宋体" w:hAnsi="宋体"/>
          <w:bCs/>
          <w:color w:val="auto"/>
          <w:sz w:val="24"/>
          <w:szCs w:val="24"/>
          <w:highlight w:val="none"/>
          <w:lang w:val="en-US" w:eastAsia="zh-CN"/>
        </w:rPr>
        <w:t>出</w:t>
      </w:r>
      <w:r>
        <w:rPr>
          <w:rFonts w:hint="eastAsia" w:ascii="宋体" w:hAnsi="宋体"/>
          <w:bCs/>
          <w:color w:val="auto"/>
          <w:sz w:val="24"/>
          <w:szCs w:val="24"/>
          <w:highlight w:val="none"/>
        </w:rPr>
        <w:t>成交通知书。</w:t>
      </w:r>
    </w:p>
    <w:p w14:paraId="1DF9F57E">
      <w:pPr>
        <w:numPr>
          <w:ilvl w:val="0"/>
          <w:numId w:val="9"/>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未成交供应商的响应文件正本、成交单位的响应文件正本及副本（两份）留存，其余响应文件副本和原件退还各报价供应商。</w:t>
      </w:r>
    </w:p>
    <w:p w14:paraId="5340BF5C">
      <w:pPr>
        <w:tabs>
          <w:tab w:val="left" w:pos="1260"/>
        </w:tabs>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（十）采购终止：</w:t>
      </w:r>
    </w:p>
    <w:p w14:paraId="5DF93C49">
      <w:pPr>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在</w:t>
      </w:r>
      <w:r>
        <w:rPr>
          <w:rFonts w:hint="eastAsia" w:ascii="宋体" w:hAnsi="宋体"/>
          <w:bCs/>
          <w:color w:val="auto"/>
          <w:sz w:val="24"/>
          <w:szCs w:val="24"/>
          <w:highlight w:val="none"/>
          <w:lang w:val="en-US" w:eastAsia="zh-CN"/>
        </w:rPr>
        <w:t>比选</w:t>
      </w:r>
      <w:r>
        <w:rPr>
          <w:rFonts w:hint="eastAsia" w:ascii="宋体" w:hAnsi="宋体"/>
          <w:bCs/>
          <w:color w:val="auto"/>
          <w:sz w:val="24"/>
          <w:szCs w:val="24"/>
          <w:highlight w:val="none"/>
        </w:rPr>
        <w:t>采购中，出现下列情况之一的，本次采购活动终止：</w:t>
      </w:r>
    </w:p>
    <w:p w14:paraId="6691A244">
      <w:pPr>
        <w:numPr>
          <w:ilvl w:val="0"/>
          <w:numId w:val="10"/>
        </w:numPr>
        <w:tabs>
          <w:tab w:val="right" w:pos="180"/>
          <w:tab w:val="left" w:pos="525"/>
          <w:tab w:val="left" w:pos="945"/>
          <w:tab w:val="clear" w:pos="57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因情况变化，不再符合规定的</w:t>
      </w:r>
      <w:r>
        <w:rPr>
          <w:rFonts w:hint="eastAsia" w:ascii="宋体" w:hAnsi="宋体"/>
          <w:bCs/>
          <w:color w:val="auto"/>
          <w:sz w:val="24"/>
          <w:szCs w:val="24"/>
          <w:highlight w:val="none"/>
          <w:lang w:val="en-US" w:eastAsia="zh-CN"/>
        </w:rPr>
        <w:t>比选</w:t>
      </w:r>
      <w:r>
        <w:rPr>
          <w:rFonts w:ascii="宋体" w:hAnsi="宋体"/>
          <w:bCs/>
          <w:color w:val="auto"/>
          <w:sz w:val="24"/>
          <w:szCs w:val="24"/>
          <w:highlight w:val="none"/>
        </w:rPr>
        <w:t>采购方式适用情形的</w:t>
      </w:r>
      <w:r>
        <w:rPr>
          <w:rFonts w:hint="eastAsia" w:ascii="宋体" w:hAnsi="宋体"/>
          <w:bCs/>
          <w:color w:val="auto"/>
          <w:sz w:val="24"/>
          <w:szCs w:val="24"/>
          <w:highlight w:val="none"/>
        </w:rPr>
        <w:t>；</w:t>
      </w:r>
    </w:p>
    <w:p w14:paraId="2A425D80">
      <w:pPr>
        <w:numPr>
          <w:ilvl w:val="0"/>
          <w:numId w:val="10"/>
        </w:numPr>
        <w:tabs>
          <w:tab w:val="left" w:pos="525"/>
          <w:tab w:val="left" w:pos="945"/>
          <w:tab w:val="clear" w:pos="57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出现影响采购公正的违法、违规行为的</w:t>
      </w:r>
      <w:r>
        <w:rPr>
          <w:rFonts w:hint="eastAsia" w:ascii="宋体" w:hAnsi="宋体"/>
          <w:bCs/>
          <w:color w:val="auto"/>
          <w:sz w:val="24"/>
          <w:szCs w:val="24"/>
          <w:highlight w:val="none"/>
        </w:rPr>
        <w:t>；</w:t>
      </w:r>
    </w:p>
    <w:p w14:paraId="5D4BAD82">
      <w:pPr>
        <w:spacing w:line="360" w:lineRule="auto"/>
        <w:ind w:left="-2" w:leftChars="-1" w:firstLine="523" w:firstLineChars="218"/>
        <w:outlineLvl w:val="0"/>
        <w:rPr>
          <w:rFonts w:ascii="宋体" w:hAnsi="宋体"/>
          <w:bCs/>
          <w:color w:val="auto"/>
          <w:sz w:val="24"/>
          <w:szCs w:val="24"/>
          <w:highlight w:val="none"/>
        </w:rPr>
      </w:pPr>
      <w:r>
        <w:rPr>
          <w:rFonts w:hint="eastAsia" w:ascii="黑体" w:hAnsi="宋体" w:eastAsia="黑体"/>
          <w:bCs/>
          <w:color w:val="auto"/>
          <w:sz w:val="24"/>
          <w:szCs w:val="24"/>
          <w:highlight w:val="none"/>
        </w:rPr>
        <w:t>（十一）签订、履行合同：</w:t>
      </w:r>
    </w:p>
    <w:p w14:paraId="65D91B5F">
      <w:pPr>
        <w:tabs>
          <w:tab w:val="left" w:pos="945"/>
        </w:tabs>
        <w:spacing w:line="360" w:lineRule="auto"/>
        <w:ind w:left="426" w:firstLine="480" w:firstLineChars="200"/>
        <w:rPr>
          <w:rFonts w:ascii="宋体" w:hAnsi="宋体"/>
          <w:bCs/>
          <w:color w:val="auto"/>
          <w:sz w:val="24"/>
          <w:szCs w:val="24"/>
          <w:highlight w:val="none"/>
        </w:rPr>
      </w:pPr>
      <w:r>
        <w:rPr>
          <w:rFonts w:ascii="宋体" w:hAnsi="宋体"/>
          <w:bCs/>
          <w:color w:val="auto"/>
          <w:sz w:val="24"/>
          <w:szCs w:val="24"/>
          <w:highlight w:val="none"/>
        </w:rPr>
        <w:t>采购人应当自成交通知书发出之日起三十日内，按照采购文件和成交供应商响应文件的约定，与成交供应商签订书面合同。所签订的合同不得对采购文件和成交供应商响应文件作实质性修改。</w:t>
      </w:r>
      <w:r>
        <w:rPr>
          <w:rFonts w:hint="eastAsia" w:ascii="宋体" w:hAnsi="宋体"/>
          <w:bCs/>
          <w:color w:val="auto"/>
          <w:sz w:val="24"/>
          <w:szCs w:val="24"/>
          <w:highlight w:val="none"/>
        </w:rPr>
        <w:t>采购人</w:t>
      </w:r>
      <w:r>
        <w:rPr>
          <w:rFonts w:ascii="宋体" w:hAnsi="宋体"/>
          <w:bCs/>
          <w:color w:val="auto"/>
          <w:sz w:val="24"/>
          <w:szCs w:val="24"/>
          <w:highlight w:val="none"/>
        </w:rPr>
        <w:t>不得向成交供应商提出任何不合理的要求，作为签订合同的条件，不得与成交供应商私下订立背离合同实质性内容的协议。</w:t>
      </w:r>
    </w:p>
    <w:p w14:paraId="42B913A7">
      <w:pPr>
        <w:spacing w:line="400" w:lineRule="exact"/>
        <w:jc w:val="center"/>
        <w:rPr>
          <w:rFonts w:ascii="黑体" w:eastAsia="黑体"/>
          <w:bCs/>
          <w:color w:val="auto"/>
          <w:sz w:val="30"/>
          <w:szCs w:val="30"/>
          <w:highlight w:val="none"/>
        </w:rPr>
      </w:pPr>
      <w:bookmarkStart w:id="11" w:name="三．项目技术配置和有关说明"/>
      <w:bookmarkEnd w:id="11"/>
      <w:bookmarkStart w:id="12" w:name="四．合同书"/>
      <w:bookmarkEnd w:id="12"/>
      <w:r>
        <w:rPr>
          <w:rFonts w:ascii="黑体" w:eastAsia="黑体"/>
          <w:bCs/>
          <w:color w:val="auto"/>
          <w:sz w:val="30"/>
          <w:szCs w:val="30"/>
          <w:highlight w:val="none"/>
        </w:rPr>
        <w:br w:type="page"/>
      </w:r>
    </w:p>
    <w:p w14:paraId="273C1F15">
      <w:pPr>
        <w:pStyle w:val="20"/>
        <w:rPr>
          <w:color w:val="auto"/>
          <w:highlight w:val="none"/>
        </w:rPr>
      </w:pPr>
      <w:r>
        <w:rPr>
          <w:rFonts w:hint="eastAsia"/>
          <w:color w:val="auto"/>
          <w:highlight w:val="none"/>
        </w:rPr>
        <w:t>三</w:t>
      </w:r>
      <w:r>
        <w:rPr>
          <w:rFonts w:hint="eastAsia"/>
          <w:color w:val="auto"/>
          <w:highlight w:val="none"/>
          <w:lang w:eastAsia="zh-CN"/>
        </w:rPr>
        <w:t>、</w:t>
      </w:r>
      <w:r>
        <w:rPr>
          <w:rFonts w:hint="eastAsia"/>
          <w:color w:val="auto"/>
          <w:highlight w:val="none"/>
        </w:rPr>
        <w:t>项目技术要求和有关说明</w:t>
      </w:r>
    </w:p>
    <w:p w14:paraId="7877FB07">
      <w:pPr>
        <w:widowControl/>
        <w:topLinePunct/>
        <w:spacing w:line="360" w:lineRule="auto"/>
        <w:ind w:firstLine="480"/>
        <w:rPr>
          <w:rFonts w:hint="eastAsia" w:ascii="宋体" w:hAnsi="宋体"/>
          <w:b/>
          <w:color w:val="auto"/>
          <w:sz w:val="24"/>
          <w:highlight w:val="none"/>
          <w:lang w:val="en-US" w:eastAsia="zh-CN"/>
        </w:rPr>
      </w:pPr>
      <w:r>
        <w:rPr>
          <w:rFonts w:hint="eastAsia" w:ascii="宋体" w:hAnsi="宋体"/>
          <w:b/>
          <w:color w:val="auto"/>
          <w:sz w:val="24"/>
          <w:highlight w:val="none"/>
        </w:rPr>
        <w:t>一、</w:t>
      </w:r>
      <w:r>
        <w:rPr>
          <w:rFonts w:hint="eastAsia" w:ascii="宋体" w:hAnsi="宋体"/>
          <w:b/>
          <w:color w:val="auto"/>
          <w:sz w:val="24"/>
          <w:highlight w:val="none"/>
          <w:lang w:val="en-US" w:eastAsia="zh-CN"/>
        </w:rPr>
        <w:t>项目名称：</w:t>
      </w:r>
    </w:p>
    <w:p w14:paraId="0C0962D1">
      <w:pPr>
        <w:numPr>
          <w:ilvl w:val="0"/>
          <w:numId w:val="4"/>
        </w:numPr>
        <w:tabs>
          <w:tab w:val="left" w:pos="420"/>
          <w:tab w:val="left" w:pos="1155"/>
        </w:tabs>
        <w:spacing w:line="360" w:lineRule="auto"/>
        <w:ind w:left="0" w:firstLine="523" w:firstLineChars="218"/>
        <w:rPr>
          <w:rFonts w:ascii="宋体" w:hAnsi="宋体"/>
          <w:bCs/>
          <w:color w:val="auto"/>
          <w:sz w:val="24"/>
          <w:highlight w:val="none"/>
        </w:rPr>
      </w:pPr>
      <w:r>
        <w:rPr>
          <w:rFonts w:hint="eastAsia" w:ascii="宋体" w:hAnsi="宋体"/>
          <w:bCs/>
          <w:color w:val="auto"/>
          <w:sz w:val="24"/>
          <w:highlight w:val="none"/>
        </w:rPr>
        <w:t>本项目为</w:t>
      </w:r>
      <w:r>
        <w:rPr>
          <w:rFonts w:hint="eastAsia" w:ascii="宋体" w:hAnsi="宋体" w:cs="宋体"/>
          <w:bCs/>
          <w:color w:val="auto"/>
          <w:sz w:val="24"/>
          <w:highlight w:val="none"/>
          <w:u w:val="single"/>
          <w:lang w:eastAsia="zh-CN"/>
        </w:rPr>
        <w:t>环境应急物资采购及物资库管理</w:t>
      </w:r>
      <w:r>
        <w:rPr>
          <w:rFonts w:hint="eastAsia" w:ascii="宋体" w:hAnsi="宋体"/>
          <w:bCs/>
          <w:color w:val="auto"/>
          <w:sz w:val="24"/>
          <w:highlight w:val="none"/>
        </w:rPr>
        <w:t>，</w:t>
      </w:r>
      <w:r>
        <w:rPr>
          <w:rFonts w:hint="eastAsia" w:ascii="宋体" w:hAnsi="宋体"/>
          <w:bCs/>
          <w:color w:val="auto"/>
          <w:sz w:val="24"/>
          <w:highlight w:val="none"/>
          <w:lang w:val="en-US" w:eastAsia="zh-CN"/>
        </w:rPr>
        <w:t>编号</w:t>
      </w:r>
      <w:r>
        <w:rPr>
          <w:rFonts w:hint="eastAsia" w:ascii="宋体" w:hAnsi="宋体"/>
          <w:bCs/>
          <w:color w:val="auto"/>
          <w:sz w:val="24"/>
          <w:highlight w:val="none"/>
        </w:rPr>
        <w:t>为</w:t>
      </w:r>
      <w:r>
        <w:rPr>
          <w:rFonts w:hint="eastAsia" w:ascii="宋体" w:hAnsi="宋体"/>
          <w:color w:val="auto"/>
          <w:sz w:val="24"/>
          <w:highlight w:val="none"/>
          <w:u w:val="single"/>
          <w:lang w:val="en-US" w:eastAsia="zh-CN"/>
        </w:rPr>
        <w:t xml:space="preserve"> </w:t>
      </w:r>
      <w:r>
        <w:rPr>
          <w:rFonts w:hint="eastAsia" w:ascii="宋体" w:hAnsi="宋体" w:cs="宋体"/>
          <w:bCs/>
          <w:color w:val="auto"/>
          <w:sz w:val="24"/>
          <w:highlight w:val="none"/>
          <w:u w:val="single"/>
          <w:lang w:eastAsia="zh-CN"/>
        </w:rPr>
        <w:t>AQYJ202</w:t>
      </w:r>
      <w:r>
        <w:rPr>
          <w:rFonts w:hint="eastAsia" w:ascii="宋体" w:hAnsi="宋体" w:cs="宋体"/>
          <w:bCs/>
          <w:color w:val="auto"/>
          <w:sz w:val="24"/>
          <w:highlight w:val="none"/>
          <w:u w:val="single"/>
          <w:lang w:val="en-US" w:eastAsia="zh-CN"/>
        </w:rPr>
        <w:t>6</w:t>
      </w:r>
      <w:r>
        <w:rPr>
          <w:rFonts w:hint="eastAsia" w:ascii="宋体" w:hAnsi="宋体" w:cs="宋体"/>
          <w:bCs/>
          <w:color w:val="auto"/>
          <w:sz w:val="24"/>
          <w:highlight w:val="none"/>
          <w:u w:val="single"/>
          <w:lang w:eastAsia="zh-CN"/>
        </w:rPr>
        <w:t>-00</w:t>
      </w:r>
      <w:r>
        <w:rPr>
          <w:rFonts w:hint="eastAsia" w:ascii="宋体" w:hAnsi="宋体" w:cs="宋体"/>
          <w:bCs/>
          <w:color w:val="auto"/>
          <w:sz w:val="24"/>
          <w:highlight w:val="none"/>
          <w:u w:val="single"/>
          <w:lang w:val="en-US" w:eastAsia="zh-CN"/>
        </w:rPr>
        <w:t>1</w:t>
      </w:r>
      <w:r>
        <w:rPr>
          <w:rFonts w:hint="eastAsia" w:ascii="宋体" w:hAnsi="宋体" w:cs="宋体"/>
          <w:color w:val="auto"/>
          <w:kern w:val="0"/>
          <w:sz w:val="24"/>
          <w:highlight w:val="none"/>
        </w:rPr>
        <w:t>一个包。</w:t>
      </w:r>
      <w:r>
        <w:rPr>
          <w:rFonts w:hint="eastAsia" w:ascii="宋体" w:hAnsi="宋体"/>
          <w:bCs/>
          <w:color w:val="auto"/>
          <w:sz w:val="24"/>
          <w:highlight w:val="none"/>
          <w:lang w:val="en-US" w:eastAsia="zh-CN"/>
        </w:rPr>
        <w:t>吸附类产品如是非制造产品供应商需提供品牌方项目授权书原件。</w:t>
      </w:r>
    </w:p>
    <w:p w14:paraId="54B599D5">
      <w:pPr>
        <w:widowControl/>
        <w:topLinePunct/>
        <w:spacing w:line="360" w:lineRule="auto"/>
        <w:ind w:firstLine="480"/>
        <w:rPr>
          <w:rFonts w:ascii="宋体" w:hAnsi="宋体"/>
          <w:bCs/>
          <w:color w:val="auto"/>
          <w:sz w:val="24"/>
          <w:highlight w:val="none"/>
        </w:rPr>
      </w:pPr>
      <w:r>
        <w:rPr>
          <w:rFonts w:hint="eastAsia" w:ascii="宋体" w:hAnsi="宋体"/>
          <w:bCs/>
          <w:color w:val="auto"/>
          <w:sz w:val="24"/>
          <w:highlight w:val="none"/>
        </w:rPr>
        <w:t>供货期：合同签订后</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 xml:space="preserve"> </w:t>
      </w:r>
      <w:r>
        <w:rPr>
          <w:rFonts w:hint="eastAsia" w:ascii="宋体" w:hAnsi="宋体"/>
          <w:bCs/>
          <w:color w:val="auto"/>
          <w:sz w:val="24"/>
          <w:highlight w:val="none"/>
        </w:rPr>
        <w:t>天内完成供货。</w:t>
      </w:r>
    </w:p>
    <w:p w14:paraId="5A1D758E">
      <w:pPr>
        <w:widowControl/>
        <w:topLinePunct/>
        <w:spacing w:line="360" w:lineRule="auto"/>
        <w:ind w:firstLine="482"/>
        <w:rPr>
          <w:rFonts w:ascii="宋体" w:hAnsi="宋体"/>
          <w:color w:val="auto"/>
          <w:sz w:val="24"/>
          <w:highlight w:val="none"/>
        </w:rPr>
      </w:pPr>
      <w:r>
        <w:rPr>
          <w:rFonts w:hint="eastAsia" w:ascii="宋体" w:hAnsi="宋体"/>
          <w:color w:val="auto"/>
          <w:sz w:val="24"/>
          <w:highlight w:val="none"/>
        </w:rPr>
        <w:t>质量要求：合格产品。</w:t>
      </w:r>
    </w:p>
    <w:p w14:paraId="5F5847D6">
      <w:pPr>
        <w:spacing w:line="360" w:lineRule="auto"/>
        <w:ind w:firstLine="482"/>
        <w:rPr>
          <w:rFonts w:ascii="宋体" w:hAnsi="宋体"/>
          <w:color w:val="auto"/>
          <w:sz w:val="24"/>
          <w:highlight w:val="none"/>
        </w:rPr>
      </w:pPr>
      <w:r>
        <w:rPr>
          <w:rFonts w:ascii="宋体" w:hAnsi="宋体"/>
          <w:color w:val="auto"/>
          <w:sz w:val="24"/>
          <w:highlight w:val="none"/>
        </w:rPr>
        <w:t>培训</w:t>
      </w:r>
      <w:r>
        <w:rPr>
          <w:rFonts w:hint="eastAsia" w:ascii="宋体" w:hAnsi="宋体"/>
          <w:color w:val="auto"/>
          <w:sz w:val="24"/>
          <w:highlight w:val="none"/>
        </w:rPr>
        <w:t>：</w:t>
      </w:r>
      <w:r>
        <w:rPr>
          <w:rFonts w:ascii="宋体" w:hAnsi="宋体"/>
          <w:color w:val="auto"/>
          <w:sz w:val="24"/>
          <w:highlight w:val="none"/>
        </w:rPr>
        <w:t>提供免费现场安装</w:t>
      </w:r>
      <w:r>
        <w:rPr>
          <w:rFonts w:hint="eastAsia" w:ascii="宋体" w:hAnsi="宋体"/>
          <w:color w:val="auto"/>
          <w:sz w:val="24"/>
          <w:highlight w:val="none"/>
        </w:rPr>
        <w:t>培训，保证操作人员能够正确使用，培训内容</w:t>
      </w:r>
      <w:r>
        <w:rPr>
          <w:rFonts w:hint="eastAsia" w:ascii="宋体" w:hAnsi="宋体"/>
          <w:color w:val="auto"/>
          <w:sz w:val="24"/>
          <w:highlight w:val="none"/>
          <w:lang w:eastAsia="zh-CN"/>
        </w:rPr>
        <w:t>包括</w:t>
      </w:r>
      <w:r>
        <w:rPr>
          <w:rFonts w:hint="eastAsia" w:ascii="宋体" w:hAnsi="宋体"/>
          <w:color w:val="auto"/>
          <w:sz w:val="24"/>
          <w:highlight w:val="none"/>
        </w:rPr>
        <w:t>产品基本原理、操作及一般维护保养知识</w:t>
      </w:r>
      <w:r>
        <w:rPr>
          <w:rFonts w:ascii="宋体" w:hAnsi="宋体"/>
          <w:color w:val="auto"/>
          <w:sz w:val="24"/>
          <w:highlight w:val="none"/>
        </w:rPr>
        <w:t>。</w:t>
      </w:r>
    </w:p>
    <w:p w14:paraId="010E8EE7">
      <w:pPr>
        <w:widowControl/>
        <w:topLinePunct/>
        <w:spacing w:line="360" w:lineRule="auto"/>
        <w:ind w:firstLine="482"/>
        <w:rPr>
          <w:rFonts w:hint="default" w:ascii="宋体" w:hAnsi="宋体"/>
          <w:color w:val="auto"/>
          <w:sz w:val="24"/>
          <w:highlight w:val="none"/>
          <w:lang w:val="en-US"/>
        </w:rPr>
      </w:pPr>
      <w:r>
        <w:rPr>
          <w:rFonts w:ascii="宋体" w:hAnsi="宋体"/>
          <w:color w:val="auto"/>
          <w:sz w:val="24"/>
          <w:highlight w:val="none"/>
        </w:rPr>
        <w:t>售后服务</w:t>
      </w:r>
      <w:r>
        <w:rPr>
          <w:rFonts w:hint="eastAsia" w:ascii="宋体" w:hAnsi="宋体"/>
          <w:color w:val="auto"/>
          <w:sz w:val="24"/>
          <w:highlight w:val="none"/>
        </w:rPr>
        <w:t>：</w:t>
      </w:r>
      <w:r>
        <w:rPr>
          <w:rFonts w:ascii="宋体" w:hAnsi="宋体"/>
          <w:color w:val="auto"/>
          <w:sz w:val="24"/>
          <w:highlight w:val="none"/>
        </w:rPr>
        <w:t>免费质保</w:t>
      </w:r>
      <w:r>
        <w:rPr>
          <w:rFonts w:hint="eastAsia" w:ascii="宋体" w:hAnsi="宋体"/>
          <w:color w:val="auto"/>
          <w:sz w:val="24"/>
          <w:highlight w:val="none"/>
        </w:rPr>
        <w:t>1</w:t>
      </w:r>
      <w:r>
        <w:rPr>
          <w:rFonts w:ascii="宋体" w:hAnsi="宋体"/>
          <w:color w:val="auto"/>
          <w:sz w:val="24"/>
          <w:highlight w:val="none"/>
        </w:rPr>
        <w:t>年，自</w:t>
      </w:r>
      <w:r>
        <w:rPr>
          <w:rFonts w:hint="eastAsia" w:ascii="宋体" w:hAnsi="宋体"/>
          <w:color w:val="auto"/>
          <w:sz w:val="24"/>
          <w:highlight w:val="none"/>
        </w:rPr>
        <w:t>收货完成</w:t>
      </w:r>
      <w:r>
        <w:rPr>
          <w:rFonts w:ascii="宋体" w:hAnsi="宋体"/>
          <w:color w:val="auto"/>
          <w:sz w:val="24"/>
          <w:highlight w:val="none"/>
        </w:rPr>
        <w:t>确认日起，开始进入质保期。质保期后，中标方提供</w:t>
      </w:r>
      <w:r>
        <w:rPr>
          <w:rFonts w:hint="eastAsia" w:ascii="宋体" w:hAnsi="宋体"/>
          <w:color w:val="auto"/>
          <w:sz w:val="24"/>
          <w:highlight w:val="none"/>
          <w:lang w:val="en-US" w:eastAsia="zh-CN"/>
        </w:rPr>
        <w:t>有偿</w:t>
      </w:r>
      <w:r>
        <w:rPr>
          <w:rFonts w:ascii="宋体" w:hAnsi="宋体"/>
          <w:color w:val="auto"/>
          <w:sz w:val="24"/>
          <w:highlight w:val="none"/>
        </w:rPr>
        <w:t>服务</w:t>
      </w:r>
      <w:r>
        <w:rPr>
          <w:rFonts w:hint="eastAsia" w:ascii="宋体" w:hAnsi="宋体"/>
          <w:color w:val="auto"/>
          <w:sz w:val="24"/>
          <w:highlight w:val="none"/>
        </w:rPr>
        <w:t>。</w:t>
      </w:r>
      <w:r>
        <w:rPr>
          <w:rFonts w:hint="eastAsia" w:ascii="宋体" w:hAnsi="宋体" w:cs="宋体"/>
          <w:bCs/>
          <w:color w:val="auto"/>
          <w:kern w:val="0"/>
          <w:sz w:val="24"/>
          <w:szCs w:val="21"/>
          <w:highlight w:val="none"/>
        </w:rPr>
        <w:t>如果由于产品本身原因而在六十天内调试没有通过，供应商必须更换一套新的相同型号的产品。如产品出现故障，在接到采购人电话</w:t>
      </w:r>
      <w:r>
        <w:rPr>
          <w:rFonts w:hint="eastAsia" w:ascii="宋体" w:hAnsi="宋体" w:cs="宋体"/>
          <w:bCs/>
          <w:color w:val="auto"/>
          <w:kern w:val="0"/>
          <w:sz w:val="24"/>
          <w:szCs w:val="21"/>
          <w:highlight w:val="none"/>
          <w:lang w:val="en-US" w:eastAsia="zh-CN"/>
        </w:rPr>
        <w:t>后1</w:t>
      </w:r>
      <w:r>
        <w:rPr>
          <w:rFonts w:hint="eastAsia" w:ascii="宋体" w:hAnsi="宋体" w:cs="宋体"/>
          <w:bCs/>
          <w:color w:val="auto"/>
          <w:kern w:val="0"/>
          <w:sz w:val="24"/>
          <w:szCs w:val="21"/>
          <w:highlight w:val="none"/>
        </w:rPr>
        <w:t>小时内</w:t>
      </w:r>
      <w:r>
        <w:rPr>
          <w:rFonts w:hint="eastAsia" w:ascii="宋体" w:hAnsi="宋体" w:cs="宋体"/>
          <w:bCs/>
          <w:color w:val="auto"/>
          <w:kern w:val="0"/>
          <w:sz w:val="24"/>
          <w:szCs w:val="21"/>
          <w:highlight w:val="none"/>
          <w:lang w:eastAsia="zh-CN"/>
        </w:rPr>
        <w:t>到达</w:t>
      </w:r>
      <w:r>
        <w:rPr>
          <w:rFonts w:hint="eastAsia" w:ascii="宋体" w:hAnsi="宋体" w:cs="宋体"/>
          <w:bCs/>
          <w:color w:val="auto"/>
          <w:kern w:val="0"/>
          <w:sz w:val="24"/>
          <w:szCs w:val="21"/>
          <w:highlight w:val="none"/>
          <w:lang w:val="en-US" w:eastAsia="zh-CN"/>
        </w:rPr>
        <w:t>现场</w:t>
      </w:r>
      <w:r>
        <w:rPr>
          <w:rFonts w:hint="eastAsia" w:ascii="宋体" w:hAnsi="宋体" w:cs="宋体"/>
          <w:bCs/>
          <w:color w:val="auto"/>
          <w:kern w:val="0"/>
          <w:sz w:val="24"/>
          <w:szCs w:val="21"/>
          <w:highlight w:val="none"/>
        </w:rPr>
        <w:t>，</w:t>
      </w:r>
      <w:r>
        <w:rPr>
          <w:rFonts w:hint="eastAsia" w:ascii="宋体" w:hAnsi="宋体" w:cs="宋体"/>
          <w:bCs/>
          <w:color w:val="auto"/>
          <w:kern w:val="0"/>
          <w:sz w:val="24"/>
          <w:szCs w:val="21"/>
          <w:highlight w:val="none"/>
          <w:lang w:val="en-US" w:eastAsia="zh-CN"/>
        </w:rPr>
        <w:t>24</w:t>
      </w:r>
      <w:r>
        <w:rPr>
          <w:rFonts w:hint="eastAsia" w:ascii="宋体" w:hAnsi="宋体" w:cs="宋体"/>
          <w:bCs/>
          <w:color w:val="auto"/>
          <w:kern w:val="0"/>
          <w:sz w:val="24"/>
          <w:szCs w:val="21"/>
          <w:highlight w:val="none"/>
        </w:rPr>
        <w:t>小时内解决问题，否则免费提供备用产品。</w:t>
      </w:r>
      <w:r>
        <w:rPr>
          <w:rFonts w:hint="eastAsia" w:ascii="Times New Roman" w:hAnsi="Times New Roman" w:cs="Times New Roman"/>
          <w:sz w:val="24"/>
          <w:szCs w:val="24"/>
          <w:highlight w:val="none"/>
          <w:lang w:val="en-US" w:eastAsia="zh-CN"/>
        </w:rPr>
        <w:t>中标人需在无锡市区内（不含江阴和宜兴）</w:t>
      </w:r>
      <w:r>
        <w:rPr>
          <w:rFonts w:hint="eastAsia" w:cs="Times New Roman"/>
          <w:sz w:val="24"/>
          <w:szCs w:val="24"/>
          <w:highlight w:val="none"/>
          <w:lang w:val="en-US" w:eastAsia="zh-CN"/>
        </w:rPr>
        <w:t>设</w:t>
      </w:r>
      <w:r>
        <w:rPr>
          <w:rFonts w:hint="eastAsia" w:ascii="Times New Roman" w:hAnsi="Times New Roman" w:cs="Times New Roman"/>
          <w:sz w:val="24"/>
          <w:szCs w:val="24"/>
          <w:highlight w:val="none"/>
          <w:lang w:val="en-US" w:eastAsia="zh-CN"/>
        </w:rPr>
        <w:t>有仓库，有专职环境应急救援队伍，</w:t>
      </w:r>
      <w:r>
        <w:rPr>
          <w:rFonts w:hint="eastAsia" w:cs="Times New Roman"/>
          <w:sz w:val="24"/>
          <w:szCs w:val="24"/>
          <w:highlight w:val="none"/>
          <w:lang w:val="en-US" w:eastAsia="zh-CN"/>
        </w:rPr>
        <w:t>实行</w:t>
      </w:r>
      <w:r>
        <w:rPr>
          <w:rFonts w:hint="eastAsia" w:ascii="Times New Roman" w:hAnsi="Times New Roman" w:cs="Times New Roman"/>
          <w:sz w:val="24"/>
          <w:szCs w:val="24"/>
          <w:highlight w:val="none"/>
          <w:lang w:val="en-US" w:eastAsia="zh-CN"/>
        </w:rPr>
        <w:t>24小时值班值守</w:t>
      </w:r>
      <w:r>
        <w:rPr>
          <w:rFonts w:hint="eastAsia" w:cs="Times New Roman"/>
          <w:sz w:val="24"/>
          <w:szCs w:val="24"/>
          <w:highlight w:val="none"/>
          <w:lang w:val="en-US" w:eastAsia="zh-CN"/>
        </w:rPr>
        <w:t>。在遇到</w:t>
      </w:r>
      <w:r>
        <w:rPr>
          <w:rFonts w:hint="eastAsia" w:ascii="Times New Roman" w:hAnsi="Times New Roman" w:cs="Times New Roman"/>
          <w:sz w:val="24"/>
          <w:szCs w:val="24"/>
          <w:highlight w:val="none"/>
          <w:lang w:val="en-US" w:eastAsia="zh-CN"/>
        </w:rPr>
        <w:t>突发环境事件</w:t>
      </w:r>
      <w:r>
        <w:rPr>
          <w:rFonts w:hint="eastAsia" w:cs="Times New Roman"/>
          <w:sz w:val="24"/>
          <w:szCs w:val="24"/>
          <w:highlight w:val="none"/>
          <w:lang w:val="en-US" w:eastAsia="zh-CN"/>
        </w:rPr>
        <w:t>时，</w:t>
      </w:r>
      <w:r>
        <w:rPr>
          <w:rFonts w:hint="eastAsia" w:ascii="Times New Roman" w:hAnsi="Times New Roman" w:cs="Times New Roman"/>
          <w:sz w:val="24"/>
          <w:szCs w:val="24"/>
          <w:highlight w:val="none"/>
          <w:lang w:val="en-US" w:eastAsia="zh-CN"/>
        </w:rPr>
        <w:t>能在1小时内到达无锡市生态环境安全应急中心（</w:t>
      </w:r>
      <w:r>
        <w:rPr>
          <w:rFonts w:hint="eastAsia" w:ascii="宋体" w:hAnsi="宋体"/>
          <w:bCs/>
          <w:color w:val="auto"/>
          <w:sz w:val="24"/>
          <w:szCs w:val="24"/>
          <w:highlight w:val="none"/>
        </w:rPr>
        <w:t>无锡市周新东路123号</w:t>
      </w:r>
      <w:r>
        <w:rPr>
          <w:rFonts w:hint="eastAsia" w:ascii="Times New Roman" w:hAnsi="Times New Roman" w:cs="Times New Roman"/>
          <w:sz w:val="24"/>
          <w:szCs w:val="24"/>
          <w:highlight w:val="none"/>
          <w:lang w:val="en-US" w:eastAsia="zh-CN"/>
        </w:rPr>
        <w:t>）参</w:t>
      </w:r>
      <w:r>
        <w:rPr>
          <w:rFonts w:hint="eastAsia" w:cs="Times New Roman"/>
          <w:sz w:val="24"/>
          <w:szCs w:val="24"/>
          <w:highlight w:val="none"/>
          <w:lang w:val="en-US" w:eastAsia="zh-CN"/>
        </w:rPr>
        <w:t>与</w:t>
      </w:r>
      <w:r>
        <w:rPr>
          <w:rFonts w:hint="eastAsia" w:ascii="Times New Roman" w:hAnsi="Times New Roman" w:cs="Times New Roman"/>
          <w:sz w:val="24"/>
          <w:szCs w:val="24"/>
          <w:highlight w:val="none"/>
          <w:lang w:val="en-US" w:eastAsia="zh-CN"/>
        </w:rPr>
        <w:t>应急处置工作</w:t>
      </w:r>
      <w:r>
        <w:rPr>
          <w:rFonts w:hint="eastAsia" w:cs="Times New Roman"/>
          <w:sz w:val="24"/>
          <w:szCs w:val="24"/>
          <w:highlight w:val="none"/>
          <w:lang w:val="en-US" w:eastAsia="zh-CN"/>
        </w:rPr>
        <w:t>。</w:t>
      </w:r>
    </w:p>
    <w:p w14:paraId="335131C8">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二、</w:t>
      </w:r>
      <w:r>
        <w:rPr>
          <w:rFonts w:ascii="宋体" w:hAnsi="宋体"/>
          <w:b/>
          <w:bCs/>
          <w:color w:val="auto"/>
          <w:sz w:val="24"/>
          <w:szCs w:val="24"/>
          <w:highlight w:val="none"/>
        </w:rPr>
        <w:t>技术性能指标要求</w:t>
      </w:r>
      <w:bookmarkStart w:id="16" w:name="_GoBack"/>
      <w:bookmarkEnd w:id="16"/>
    </w:p>
    <w:p w14:paraId="0C2D2306">
      <w:pPr>
        <w:rPr>
          <w:color w:val="auto"/>
          <w:sz w:val="24"/>
          <w:highlight w:val="none"/>
        </w:rPr>
      </w:pPr>
      <w:r>
        <w:rPr>
          <w:rFonts w:hint="eastAsia"/>
          <w:color w:val="auto"/>
          <w:sz w:val="24"/>
          <w:highlight w:val="none"/>
        </w:rPr>
        <w:t>（一）</w:t>
      </w:r>
      <w:r>
        <w:rPr>
          <w:rFonts w:hint="eastAsia" w:ascii="宋体" w:hAnsi="宋体"/>
          <w:color w:val="auto"/>
          <w:sz w:val="24"/>
          <w:highlight w:val="none"/>
          <w:u w:val="single"/>
          <w:lang w:val="en-US" w:eastAsia="zh-CN"/>
        </w:rPr>
        <w:t>环境应急物资采购及物资库管理</w:t>
      </w:r>
      <w:r>
        <w:rPr>
          <w:rFonts w:hint="eastAsia"/>
          <w:color w:val="auto"/>
          <w:sz w:val="24"/>
          <w:highlight w:val="none"/>
        </w:rPr>
        <w:t>采购清单：</w:t>
      </w:r>
    </w:p>
    <w:tbl>
      <w:tblPr>
        <w:tblStyle w:val="23"/>
        <w:tblW w:w="9512" w:type="dxa"/>
        <w:tblInd w:w="88" w:type="dxa"/>
        <w:tblLayout w:type="autofit"/>
        <w:tblCellMar>
          <w:top w:w="0" w:type="dxa"/>
          <w:left w:w="108" w:type="dxa"/>
          <w:bottom w:w="0" w:type="dxa"/>
          <w:right w:w="108" w:type="dxa"/>
        </w:tblCellMar>
      </w:tblPr>
      <w:tblGrid>
        <w:gridCol w:w="800"/>
        <w:gridCol w:w="3671"/>
        <w:gridCol w:w="2551"/>
        <w:gridCol w:w="1349"/>
        <w:gridCol w:w="1141"/>
      </w:tblGrid>
      <w:tr w14:paraId="0B7F7DB0">
        <w:tblPrEx>
          <w:tblCellMar>
            <w:top w:w="0" w:type="dxa"/>
            <w:left w:w="108" w:type="dxa"/>
            <w:bottom w:w="0" w:type="dxa"/>
            <w:right w:w="108" w:type="dxa"/>
          </w:tblCellMar>
        </w:tblPrEx>
        <w:trPr>
          <w:trHeight w:val="47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D80E">
            <w:pPr>
              <w:widowControl/>
              <w:jc w:val="center"/>
              <w:textAlignment w:val="center"/>
              <w:rPr>
                <w:rFonts w:hint="eastAsia" w:ascii="宋体" w:hAnsi="宋体" w:cs="宋体"/>
                <w:b/>
                <w:bCs/>
                <w:color w:val="auto"/>
                <w:kern w:val="0"/>
                <w:sz w:val="24"/>
                <w:szCs w:val="24"/>
                <w:highlight w:val="none"/>
                <w:lang w:bidi="ar"/>
              </w:rPr>
            </w:pP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7FE8">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物资名称</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600">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规格</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02FC">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单位</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9564">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数量</w:t>
            </w:r>
          </w:p>
        </w:tc>
      </w:tr>
      <w:tr w14:paraId="132C69D3">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580D">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化学品吸附棉</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C7F">
            <w:pPr>
              <w:widowControl/>
              <w:jc w:val="center"/>
              <w:textAlignment w:val="center"/>
              <w:rPr>
                <w:rFonts w:hint="default"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100片/箱</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2B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箱</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97BB">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r>
      <w:tr w14:paraId="5DD706FD">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B162">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4D82">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化学品吸附枕</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820">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0只/箱</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A18">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箱</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72A">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r>
      <w:tr w14:paraId="16DBDFE5">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2916">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90B8">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化学品吸附索</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93A">
            <w:pPr>
              <w:widowControl/>
              <w:jc w:val="center"/>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24根/箱</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BE9F">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箱</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857E">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r>
      <w:tr w14:paraId="59443514">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2B9">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49">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应急处理桶</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3EB0">
            <w:pPr>
              <w:widowControl/>
              <w:jc w:val="center"/>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30加仑</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BD45">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只</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7F88">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r w14:paraId="2C404A98">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E0FE">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E675">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过滤式半面罩</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4E4">
            <w:pPr>
              <w:widowControl/>
              <w:jc w:val="center"/>
              <w:textAlignment w:val="center"/>
              <w:rPr>
                <w:rFonts w:hint="default" w:ascii="宋体" w:hAnsi="宋体" w:cs="宋体"/>
                <w:color w:val="auto"/>
                <w:sz w:val="24"/>
                <w:szCs w:val="24"/>
                <w:highlight w:val="none"/>
                <w:lang w:val="en-US" w:eastAsia="zh-CN"/>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CE2">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只</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AFF2">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r>
      <w:tr w14:paraId="6A41F55C">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5EB">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C8C1">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多功能滤盒</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50F6">
            <w:pPr>
              <w:widowControl/>
              <w:jc w:val="center"/>
              <w:textAlignment w:val="center"/>
              <w:rPr>
                <w:rFonts w:hint="default" w:ascii="宋体" w:hAnsi="宋体" w:cs="宋体"/>
                <w:color w:val="auto"/>
                <w:sz w:val="24"/>
                <w:szCs w:val="24"/>
                <w:highlight w:val="none"/>
                <w:lang w:val="en-US" w:eastAsia="zh-CN"/>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682C">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副</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C86F">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54</w:t>
            </w:r>
          </w:p>
        </w:tc>
      </w:tr>
      <w:tr w14:paraId="2C5CFCBE">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5EF">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D48">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阻燃型围油栏</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83E5">
            <w:pPr>
              <w:widowControl/>
              <w:jc w:val="center"/>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12</w:t>
            </w:r>
            <w:r>
              <w:rPr>
                <w:rFonts w:hint="eastAsia" w:ascii="宋体" w:hAnsi="宋体" w:cs="宋体"/>
                <w:color w:val="auto"/>
                <w:sz w:val="24"/>
                <w:szCs w:val="24"/>
                <w:highlight w:val="none"/>
                <w:lang w:val="en-US" w:eastAsia="zh-CN"/>
              </w:rPr>
              <w:t>米</w:t>
            </w:r>
            <w:r>
              <w:rPr>
                <w:rFonts w:hint="default" w:ascii="宋体" w:hAnsi="宋体" w:cs="宋体"/>
                <w:color w:val="auto"/>
                <w:sz w:val="24"/>
                <w:szCs w:val="24"/>
                <w:highlight w:val="none"/>
                <w:lang w:val="en-US" w:eastAsia="zh-CN"/>
              </w:rPr>
              <w:t>/包</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4CC7">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4B76">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w:t>
            </w:r>
          </w:p>
        </w:tc>
      </w:tr>
      <w:tr w14:paraId="643386A1">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1B2">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8</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F0F">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吸油防滑垫灰色款</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1BA0">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1卷/包</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997F">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B42E">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0C16F67A">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F58B">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620B">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挡水板软板</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40C">
            <w:pPr>
              <w:widowControl/>
              <w:jc w:val="center"/>
              <w:textAlignment w:val="center"/>
              <w:rPr>
                <w:rFonts w:hint="default" w:ascii="宋体" w:hAnsi="宋体" w:cs="宋体"/>
                <w:color w:val="auto"/>
                <w:sz w:val="24"/>
                <w:szCs w:val="24"/>
                <w:highlight w:val="none"/>
                <w:lang w:val="en-US" w:eastAsia="zh-CN"/>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2DF9">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块</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2AE9">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r>
      <w:tr w14:paraId="51FBF27D">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FE3D">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C150">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防化吸水膨胀袋</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BF6C">
            <w:pPr>
              <w:widowControl/>
              <w:jc w:val="center"/>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米</w:t>
            </w:r>
            <w:r>
              <w:rPr>
                <w:rFonts w:hint="default" w:ascii="宋体" w:hAnsi="宋体" w:cs="宋体"/>
                <w:color w:val="auto"/>
                <w:sz w:val="24"/>
                <w:szCs w:val="24"/>
                <w:highlight w:val="none"/>
                <w:lang w:val="en-US" w:eastAsia="zh-CN"/>
              </w:rPr>
              <w:t>/根</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D95E">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3974">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r>
      <w:tr w14:paraId="1A2E71B2">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D179">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11</w:t>
            </w:r>
          </w:p>
        </w:tc>
        <w:tc>
          <w:tcPr>
            <w:tcW w:w="3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208E">
            <w:pPr>
              <w:widowControl/>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物资仓库租赁管理</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A962">
            <w:pPr>
              <w:widowControl/>
              <w:jc w:val="center"/>
              <w:textAlignment w:val="center"/>
              <w:rPr>
                <w:rFonts w:hint="default" w:ascii="宋体" w:hAnsi="宋体" w:cs="宋体"/>
                <w:color w:val="auto"/>
                <w:sz w:val="24"/>
                <w:szCs w:val="24"/>
                <w:highlight w:val="none"/>
                <w:lang w:val="en-US" w:eastAsia="zh-CN"/>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2679">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年</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4693">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r>
    </w:tbl>
    <w:p w14:paraId="5646648D">
      <w:pPr>
        <w:spacing w:line="360" w:lineRule="auto"/>
        <w:rPr>
          <w:rFonts w:ascii="宋体" w:hAnsi="宋体"/>
          <w:b/>
          <w:color w:val="auto"/>
          <w:sz w:val="24"/>
          <w:highlight w:val="none"/>
        </w:rPr>
      </w:pPr>
    </w:p>
    <w:p w14:paraId="647AFAA7">
      <w:pPr>
        <w:adjustRightInd w:val="0"/>
        <w:spacing w:line="360" w:lineRule="exact"/>
        <w:textAlignment w:val="baseline"/>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w:t>
      </w:r>
      <w:r>
        <w:rPr>
          <w:rFonts w:ascii="宋体" w:hAnsi="宋体"/>
          <w:b/>
          <w:color w:val="auto"/>
          <w:sz w:val="24"/>
          <w:highlight w:val="none"/>
        </w:rPr>
        <w:t>.</w:t>
      </w:r>
      <w:r>
        <w:rPr>
          <w:rFonts w:hint="eastAsia" w:ascii="宋体" w:hAnsi="宋体"/>
          <w:b/>
          <w:color w:val="auto"/>
          <w:sz w:val="24"/>
          <w:highlight w:val="none"/>
        </w:rPr>
        <w:t xml:space="preserve"> </w:t>
      </w:r>
      <w:r>
        <w:rPr>
          <w:rFonts w:hint="eastAsia" w:ascii="宋体" w:hAnsi="宋体"/>
          <w:b/>
          <w:color w:val="auto"/>
          <w:sz w:val="24"/>
          <w:highlight w:val="none"/>
          <w:u w:val="single"/>
          <w:lang w:val="en-US" w:eastAsia="zh-CN"/>
        </w:rPr>
        <w:t>化学品吸附棉</w:t>
      </w:r>
      <w:r>
        <w:rPr>
          <w:rFonts w:hint="eastAsia" w:ascii="宋体" w:hAnsi="宋体"/>
          <w:b/>
          <w:color w:val="auto"/>
          <w:sz w:val="24"/>
          <w:highlight w:val="none"/>
        </w:rPr>
        <w:t>技术参数、规格要求</w:t>
      </w:r>
    </w:p>
    <w:p w14:paraId="2C109EDE">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功能：吸收强酸、强碱、腐蚀性和其他危险液体（如浓硫酸、氢氧化钠、氢氟酸等），不会被高浓度的腐蚀性液体腐蚀降解。</w:t>
      </w:r>
    </w:p>
    <w:p w14:paraId="256BBE19">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1.规格：长≥48cm，宽≥38cm，100片/箱 ；</w:t>
      </w:r>
    </w:p>
    <w:p w14:paraId="304CCF72">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2.单次吸收量≥83 L/箱；</w:t>
      </w:r>
    </w:p>
    <w:p w14:paraId="7BC85AA2">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3.颜色：粉色；</w:t>
      </w:r>
    </w:p>
    <w:p w14:paraId="6EE41703">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4.产品包装：需使用不透光外包袋装；</w:t>
      </w:r>
    </w:p>
    <w:p w14:paraId="064C395F">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★5.耐酸碱：吸附98%硫酸、90%浓硝酸、37%浓盐酸、40%氢氟酸和30%氢氧化钠溶液腐蚀性液体≥</w:t>
      </w:r>
      <w:r>
        <w:rPr>
          <w:rFonts w:hint="eastAsia" w:ascii="宋体" w:hAnsi="宋体" w:cs="宋体"/>
          <w:color w:val="auto"/>
          <w:kern w:val="0"/>
          <w:sz w:val="22"/>
          <w:szCs w:val="22"/>
          <w:highlight w:val="none"/>
          <w:lang w:val="en-US" w:eastAsia="zh-CN"/>
        </w:rPr>
        <w:t>9天</w:t>
      </w:r>
      <w:r>
        <w:rPr>
          <w:rFonts w:hint="eastAsia" w:ascii="宋体" w:hAnsi="宋体" w:cs="宋体"/>
          <w:color w:val="auto"/>
          <w:kern w:val="0"/>
          <w:sz w:val="22"/>
          <w:szCs w:val="22"/>
          <w:highlight w:val="none"/>
        </w:rPr>
        <w:t>不被腐蚀</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具有第三方检测机构检测认证并提供该报告佐证；</w:t>
      </w:r>
    </w:p>
    <w:p w14:paraId="66374988">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★6.材质安全：产品安全阻燃和防静电，续燃时间≤0.5S，具有第三方检测机构检测认证并提供该报告佐证；</w:t>
      </w:r>
    </w:p>
    <w:p w14:paraId="6D693A0C">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★7.使用环保安全：产品环保安全、无污染，不含铅、汞、镉、六价铬、一溴联苯等物质，吸附自身重量的15倍以上且锁液性强，30秒后无滴落，具有第三方检测机构检测认证并提供该报告佐证；</w:t>
      </w:r>
    </w:p>
    <w:p w14:paraId="2E3A2120">
      <w:pPr>
        <w:adjustRightInd w:val="0"/>
        <w:spacing w:line="360" w:lineRule="exact"/>
        <w:textAlignment w:val="baseline"/>
        <w:rPr>
          <w:rFonts w:ascii="宋体" w:hAnsi="宋体"/>
          <w:b/>
          <w:color w:val="auto"/>
          <w:sz w:val="24"/>
          <w:highlight w:val="none"/>
        </w:rPr>
      </w:pPr>
      <w:r>
        <w:rPr>
          <w:rFonts w:hint="eastAsia" w:ascii="宋体" w:hAnsi="宋体" w:cs="宋体"/>
          <w:color w:val="auto"/>
          <w:kern w:val="0"/>
          <w:sz w:val="22"/>
          <w:szCs w:val="22"/>
          <w:highlight w:val="none"/>
        </w:rPr>
        <w:br w:type="textWrapping"/>
      </w:r>
      <w:r>
        <w:rPr>
          <w:rFonts w:hint="eastAsia" w:ascii="宋体" w:hAnsi="宋体"/>
          <w:b/>
          <w:color w:val="auto"/>
          <w:sz w:val="24"/>
          <w:highlight w:val="none"/>
        </w:rPr>
        <w:t>品目号</w:t>
      </w: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rPr>
        <w:t xml:space="preserve"> </w:t>
      </w:r>
      <w:r>
        <w:rPr>
          <w:rFonts w:hint="eastAsia" w:ascii="宋体" w:hAnsi="宋体"/>
          <w:b/>
          <w:color w:val="auto"/>
          <w:sz w:val="24"/>
          <w:highlight w:val="none"/>
          <w:u w:val="single"/>
          <w:lang w:val="en-US" w:eastAsia="zh-CN"/>
        </w:rPr>
        <w:t>化学品吸附枕</w:t>
      </w:r>
      <w:r>
        <w:rPr>
          <w:rFonts w:hint="eastAsia" w:ascii="宋体" w:hAnsi="宋体"/>
          <w:b/>
          <w:color w:val="auto"/>
          <w:sz w:val="24"/>
          <w:highlight w:val="none"/>
        </w:rPr>
        <w:t>技术参数、规格要求</w:t>
      </w:r>
    </w:p>
    <w:p w14:paraId="1835818F">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功能：用于发生化学品事故时对陆地化学品进行快速吸附泄漏液，能吸附硫酸、氢氟酸、硝酸、氢氧化钠溶液及其他危险液体，将危险液体控制住；</w:t>
      </w:r>
    </w:p>
    <w:p w14:paraId="7109FDB7">
      <w:pPr>
        <w:adjustRightInd w:val="0"/>
        <w:spacing w:line="360" w:lineRule="exact"/>
        <w:jc w:val="lef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1.规格：宽≥40cm</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长≥40cm，高≥5cm，颜色：粉色；                                                              2.吸收量≥60L/箱；                                                                                                  3.聚丙烯填充物</w:t>
      </w:r>
      <w:r>
        <w:rPr>
          <w:rFonts w:hint="eastAsia" w:ascii="宋体" w:hAnsi="宋体" w:cs="宋体"/>
          <w:color w:val="auto"/>
          <w:kern w:val="0"/>
          <w:sz w:val="22"/>
          <w:szCs w:val="22"/>
          <w:highlight w:val="none"/>
          <w:lang w:eastAsia="zh-CN"/>
        </w:rPr>
        <w:t>；</w:t>
      </w:r>
    </w:p>
    <w:p w14:paraId="55205C9F">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★4.产品包装：需使用不透光外包装箱，长期使用和可追溯，每个产品印有制造商标识或logo，提供产品照片佐证；</w:t>
      </w:r>
    </w:p>
    <w:p w14:paraId="68DF1E0B">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★5.耐酸碱：吸附98%硫酸、80%硫酸、80%硝酸、40%氢氟酸、30%盐酸、30%氢氧化钠和30%氢氧化钾腐蚀性液体≥</w:t>
      </w:r>
      <w:r>
        <w:rPr>
          <w:rFonts w:hint="eastAsia" w:ascii="宋体" w:hAnsi="宋体" w:cs="宋体"/>
          <w:color w:val="auto"/>
          <w:kern w:val="0"/>
          <w:sz w:val="22"/>
          <w:szCs w:val="22"/>
          <w:highlight w:val="none"/>
          <w:lang w:val="en-US" w:eastAsia="zh-CN"/>
        </w:rPr>
        <w:t>9天</w:t>
      </w:r>
      <w:r>
        <w:rPr>
          <w:rFonts w:hint="eastAsia" w:ascii="宋体" w:hAnsi="宋体" w:cs="宋体"/>
          <w:color w:val="auto"/>
          <w:kern w:val="0"/>
          <w:sz w:val="22"/>
          <w:szCs w:val="22"/>
          <w:highlight w:val="none"/>
        </w:rPr>
        <w:t>不被腐蚀，具有第三方检测机构检测认证并提供该报告佐证。</w:t>
      </w:r>
    </w:p>
    <w:p w14:paraId="18AD646F">
      <w:pPr>
        <w:adjustRightInd w:val="0"/>
        <w:spacing w:line="360" w:lineRule="exact"/>
        <w:textAlignment w:val="baseline"/>
        <w:rPr>
          <w:rFonts w:hint="eastAsia" w:ascii="宋体" w:hAnsi="宋体"/>
          <w:b/>
          <w:color w:val="auto"/>
          <w:sz w:val="24"/>
          <w:highlight w:val="none"/>
        </w:rPr>
      </w:pPr>
    </w:p>
    <w:p w14:paraId="2029DB57">
      <w:pPr>
        <w:adjustRightInd w:val="0"/>
        <w:spacing w:line="360" w:lineRule="exact"/>
        <w:textAlignment w:val="baseline"/>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3</w:t>
      </w:r>
      <w:r>
        <w:rPr>
          <w:rFonts w:ascii="宋体" w:hAnsi="宋体"/>
          <w:b/>
          <w:color w:val="auto"/>
          <w:sz w:val="24"/>
          <w:highlight w:val="none"/>
        </w:rPr>
        <w:t>.</w:t>
      </w:r>
      <w:r>
        <w:rPr>
          <w:rFonts w:hint="eastAsia" w:ascii="宋体" w:hAnsi="宋体"/>
          <w:b/>
          <w:color w:val="auto"/>
          <w:sz w:val="24"/>
          <w:highlight w:val="none"/>
        </w:rPr>
        <w:t xml:space="preserve"> </w:t>
      </w:r>
      <w:r>
        <w:rPr>
          <w:rFonts w:hint="eastAsia" w:ascii="宋体" w:hAnsi="宋体"/>
          <w:b/>
          <w:color w:val="auto"/>
          <w:sz w:val="24"/>
          <w:highlight w:val="none"/>
          <w:u w:val="single"/>
          <w:lang w:val="en-US" w:eastAsia="zh-CN"/>
        </w:rPr>
        <w:t>化学品吸附索</w:t>
      </w:r>
      <w:r>
        <w:rPr>
          <w:rFonts w:hint="eastAsia" w:ascii="宋体" w:hAnsi="宋体"/>
          <w:b/>
          <w:color w:val="auto"/>
          <w:sz w:val="24"/>
          <w:highlight w:val="none"/>
        </w:rPr>
        <w:t>技术参数、规格要求</w:t>
      </w:r>
    </w:p>
    <w:p w14:paraId="6235B040">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功能：用于发生化学品事故时对陆地化学品进行快速吸附、围堵泄漏液，能吸附硫酸、氢氟酸、硝酸、氢氧化钠溶液及其他危险液体，将危险液体控制住；                              </w:t>
      </w:r>
    </w:p>
    <w:p w14:paraId="42D1B0AB">
      <w:pPr>
        <w:widowControl/>
        <w:spacing w:line="360" w:lineRule="exact"/>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1.规格：宽≥8cm</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长≥120cm</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 xml:space="preserve">颜色：粉色；                         </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 xml:space="preserve">   2.吸收量≥48L/箱；                                                                                                  3.聚丙烯填充物</w:t>
      </w:r>
      <w:r>
        <w:rPr>
          <w:rFonts w:hint="eastAsia" w:ascii="宋体" w:hAnsi="宋体" w:cs="宋体"/>
          <w:color w:val="auto"/>
          <w:kern w:val="0"/>
          <w:sz w:val="22"/>
          <w:szCs w:val="22"/>
          <w:highlight w:val="none"/>
          <w:lang w:eastAsia="zh-CN"/>
        </w:rPr>
        <w:t>；</w:t>
      </w:r>
    </w:p>
    <w:p w14:paraId="40D1F813">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★4.产品包装：需使用不透光外包装箱，长期使用和可追溯，每个产品印有制造商标识或logo，提供产品照片佐证；</w:t>
      </w:r>
    </w:p>
    <w:p w14:paraId="390FF19C">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★5.耐酸碱：吸附98%硫酸、80%硫酸、80%硝酸、40%氢氟酸、30%盐酸、30%氢氧化钠和30%氢氧化钾腐蚀性液体≥</w:t>
      </w:r>
      <w:r>
        <w:rPr>
          <w:rFonts w:hint="eastAsia" w:ascii="宋体" w:hAnsi="宋体" w:cs="宋体"/>
          <w:color w:val="auto"/>
          <w:kern w:val="0"/>
          <w:sz w:val="22"/>
          <w:szCs w:val="22"/>
          <w:highlight w:val="none"/>
          <w:lang w:val="en-US" w:eastAsia="zh-CN"/>
        </w:rPr>
        <w:t>9天</w:t>
      </w:r>
      <w:r>
        <w:rPr>
          <w:rFonts w:hint="eastAsia" w:ascii="宋体" w:hAnsi="宋体" w:cs="宋体"/>
          <w:color w:val="auto"/>
          <w:kern w:val="0"/>
          <w:sz w:val="22"/>
          <w:szCs w:val="22"/>
          <w:highlight w:val="none"/>
        </w:rPr>
        <w:t>不被腐蚀，具有第三方检测机构检测认证并提供该报告佐证 。</w:t>
      </w:r>
    </w:p>
    <w:p w14:paraId="1F739B7C">
      <w:pPr>
        <w:adjustRightInd w:val="0"/>
        <w:spacing w:line="360" w:lineRule="exact"/>
        <w:textAlignment w:val="baseline"/>
        <w:rPr>
          <w:rFonts w:hint="eastAsia" w:ascii="宋体" w:hAnsi="宋体"/>
          <w:b/>
          <w:color w:val="auto"/>
          <w:sz w:val="24"/>
          <w:highlight w:val="none"/>
        </w:rPr>
      </w:pPr>
      <w:r>
        <w:rPr>
          <w:rFonts w:hint="eastAsia" w:ascii="宋体" w:hAnsi="宋体" w:cs="宋体"/>
          <w:color w:val="auto"/>
          <w:kern w:val="0"/>
          <w:sz w:val="22"/>
          <w:szCs w:val="22"/>
          <w:highlight w:val="none"/>
        </w:rPr>
        <w:br w:type="textWrapping"/>
      </w:r>
      <w:r>
        <w:rPr>
          <w:rFonts w:hint="eastAsia" w:ascii="宋体" w:hAnsi="宋体"/>
          <w:b/>
          <w:color w:val="auto"/>
          <w:sz w:val="24"/>
          <w:highlight w:val="none"/>
        </w:rPr>
        <w:t>品目号</w:t>
      </w:r>
      <w:r>
        <w:rPr>
          <w:rFonts w:hint="eastAsia" w:ascii="宋体" w:hAnsi="宋体"/>
          <w:b/>
          <w:color w:val="auto"/>
          <w:sz w:val="24"/>
          <w:highlight w:val="none"/>
          <w:lang w:val="en-US" w:eastAsia="zh-CN"/>
        </w:rPr>
        <w:t>4</w:t>
      </w:r>
      <w:r>
        <w:rPr>
          <w:rFonts w:ascii="宋体" w:hAnsi="宋体"/>
          <w:b/>
          <w:color w:val="auto"/>
          <w:sz w:val="24"/>
          <w:highlight w:val="none"/>
        </w:rPr>
        <w:t>.</w:t>
      </w:r>
      <w:r>
        <w:rPr>
          <w:rFonts w:hint="eastAsia" w:ascii="宋体" w:hAnsi="宋体"/>
          <w:b/>
          <w:color w:val="auto"/>
          <w:sz w:val="24"/>
          <w:highlight w:val="none"/>
        </w:rPr>
        <w:t xml:space="preserve"> </w:t>
      </w:r>
      <w:r>
        <w:rPr>
          <w:rFonts w:hint="eastAsia" w:ascii="宋体" w:hAnsi="宋体"/>
          <w:b/>
          <w:color w:val="auto"/>
          <w:sz w:val="24"/>
          <w:highlight w:val="none"/>
          <w:u w:val="single"/>
          <w:lang w:val="en-US" w:eastAsia="zh-CN"/>
        </w:rPr>
        <w:t>应急处理桶</w:t>
      </w:r>
      <w:r>
        <w:rPr>
          <w:rFonts w:hint="eastAsia" w:ascii="宋体" w:hAnsi="宋体"/>
          <w:b/>
          <w:color w:val="auto"/>
          <w:sz w:val="24"/>
          <w:highlight w:val="none"/>
        </w:rPr>
        <w:t>技术参数、规格要求</w:t>
      </w:r>
    </w:p>
    <w:p w14:paraId="6DA3F4F6">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功能：</w:t>
      </w:r>
      <w:r>
        <w:rPr>
          <w:rFonts w:hint="eastAsia" w:ascii="宋体" w:hAnsi="宋体" w:eastAsia="宋体" w:cs="宋体"/>
          <w:color w:val="auto"/>
          <w:kern w:val="0"/>
          <w:sz w:val="22"/>
          <w:szCs w:val="22"/>
          <w:highlight w:val="none"/>
          <w:lang w:val="en-US" w:eastAsia="zh-CN"/>
        </w:rPr>
        <w:t>用于泄漏发生时，安全收集泄漏液体，安全转运，防止发生二次泄漏等次生灾害风险，配合危废袋使用更佳。</w:t>
      </w:r>
    </w:p>
    <w:p w14:paraId="1A752944">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1.一次滚塑成型，优秀好的韧性，盖体</w:t>
      </w:r>
      <w:r>
        <w:rPr>
          <w:rFonts w:hint="eastAsia" w:ascii="宋体" w:hAnsi="宋体" w:cs="宋体"/>
          <w:color w:val="auto"/>
          <w:kern w:val="0"/>
          <w:sz w:val="22"/>
          <w:szCs w:val="22"/>
          <w:highlight w:val="none"/>
          <w:lang w:val="en-US" w:eastAsia="zh-CN"/>
        </w:rPr>
        <w:t>均为</w:t>
      </w:r>
      <w:r>
        <w:rPr>
          <w:rFonts w:hint="eastAsia" w:ascii="宋体" w:hAnsi="宋体" w:eastAsia="宋体" w:cs="宋体"/>
          <w:color w:val="auto"/>
          <w:kern w:val="0"/>
          <w:sz w:val="22"/>
          <w:szCs w:val="22"/>
          <w:highlight w:val="none"/>
          <w:lang w:val="en-US" w:eastAsia="zh-CN"/>
        </w:rPr>
        <w:t>双层结构设计，产品可挂牌警示，可用杠杆轻松旋开或旋紧桶体，为防止误打开，桶盖和桶身可上锁防止强制或误旋开，提供产品照片佐证；</w:t>
      </w:r>
    </w:p>
    <w:p w14:paraId="421C7433">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2.产品如黄色、橘黄等警示醒目色易被发现，为长期使用和可追溯，桶身或桶盖均有永久性的制造商的醒目标识且自带驻停滚轮，提供产品照片佐证；</w:t>
      </w:r>
    </w:p>
    <w:p w14:paraId="1BCFDECA">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3.聚乙烯材质，防腐蚀，抗大多数化学品，能放置酸、碱、腐蚀性和其他危险液体，中强度酸碱不被腐蚀≥</w:t>
      </w:r>
      <w:r>
        <w:rPr>
          <w:rFonts w:hint="eastAsia" w:ascii="宋体" w:hAnsi="宋体" w:cs="宋体"/>
          <w:color w:val="auto"/>
          <w:kern w:val="0"/>
          <w:sz w:val="22"/>
          <w:szCs w:val="22"/>
          <w:highlight w:val="none"/>
          <w:lang w:val="en-US" w:eastAsia="zh-CN"/>
        </w:rPr>
        <w:t>9天</w:t>
      </w:r>
      <w:r>
        <w:rPr>
          <w:rFonts w:hint="eastAsia" w:ascii="宋体" w:hAnsi="宋体" w:eastAsia="宋体" w:cs="宋体"/>
          <w:color w:val="auto"/>
          <w:kern w:val="0"/>
          <w:sz w:val="22"/>
          <w:szCs w:val="22"/>
          <w:highlight w:val="none"/>
          <w:lang w:val="en-US" w:eastAsia="zh-CN"/>
        </w:rPr>
        <w:t>；</w:t>
      </w:r>
    </w:p>
    <w:p w14:paraId="4204EEAF">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盖子外径≥57cm；高度≥80cm，重量≥9.2kg，载重≥113kg，容积≥30加仑/113.5升；</w:t>
      </w:r>
    </w:p>
    <w:p w14:paraId="59899F77">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5.产品环保不含危害物质，无毒无害；</w:t>
      </w:r>
    </w:p>
    <w:p w14:paraId="621A4B8D">
      <w:pPr>
        <w:widowControl/>
        <w:numPr>
          <w:ilvl w:val="0"/>
          <w:numId w:val="0"/>
        </w:numPr>
        <w:spacing w:line="360" w:lineRule="exact"/>
        <w:ind w:left="0" w:leftChars="0" w:firstLine="0" w:firstLineChars="0"/>
        <w:jc w:val="left"/>
        <w:rPr>
          <w:rFonts w:hint="eastAsia" w:ascii="宋体" w:hAnsi="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6.抗紫外线能力强，400天正常光照不老化</w:t>
      </w:r>
      <w:r>
        <w:rPr>
          <w:rFonts w:hint="eastAsia" w:ascii="宋体" w:hAnsi="宋体" w:cs="宋体"/>
          <w:color w:val="auto"/>
          <w:kern w:val="0"/>
          <w:sz w:val="22"/>
          <w:szCs w:val="22"/>
          <w:highlight w:val="none"/>
          <w:lang w:val="en-US" w:eastAsia="zh-CN"/>
        </w:rPr>
        <w:t>。</w:t>
      </w:r>
    </w:p>
    <w:p w14:paraId="152C374E">
      <w:pPr>
        <w:widowControl/>
        <w:numPr>
          <w:ilvl w:val="0"/>
          <w:numId w:val="0"/>
        </w:numPr>
        <w:spacing w:line="360" w:lineRule="exact"/>
        <w:ind w:left="0" w:leftChars="0" w:firstLine="0" w:firstLineChars="0"/>
        <w:jc w:val="left"/>
        <w:rPr>
          <w:rFonts w:hint="eastAsia" w:ascii="宋体" w:hAnsi="宋体" w:cs="宋体"/>
          <w:color w:val="auto"/>
          <w:kern w:val="0"/>
          <w:sz w:val="22"/>
          <w:szCs w:val="22"/>
          <w:highlight w:val="none"/>
          <w:lang w:val="en-US" w:eastAsia="zh-CN"/>
        </w:rPr>
      </w:pPr>
    </w:p>
    <w:p w14:paraId="5E84FF25">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5</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eastAsia="宋体" w:cs="Times New Roman"/>
          <w:b/>
          <w:color w:val="auto"/>
          <w:sz w:val="24"/>
          <w:highlight w:val="none"/>
          <w:u w:val="single"/>
          <w:lang w:val="en-US" w:eastAsia="zh-CN"/>
        </w:rPr>
        <w:t>过滤式</w:t>
      </w:r>
      <w:r>
        <w:rPr>
          <w:rFonts w:hint="eastAsia" w:ascii="宋体" w:hAnsi="宋体" w:cs="Times New Roman"/>
          <w:b/>
          <w:color w:val="auto"/>
          <w:sz w:val="24"/>
          <w:highlight w:val="none"/>
          <w:u w:val="single"/>
          <w:lang w:val="en-US" w:eastAsia="zh-CN"/>
        </w:rPr>
        <w:t>半面罩</w:t>
      </w:r>
      <w:r>
        <w:rPr>
          <w:rFonts w:hint="eastAsia" w:ascii="宋体" w:hAnsi="宋体"/>
          <w:b/>
          <w:color w:val="auto"/>
          <w:sz w:val="24"/>
          <w:highlight w:val="none"/>
        </w:rPr>
        <w:t>技术参数、规格要求</w:t>
      </w:r>
    </w:p>
    <w:p w14:paraId="5CB0DF09">
      <w:pPr>
        <w:widowControl/>
        <w:numPr>
          <w:ilvl w:val="0"/>
          <w:numId w:val="0"/>
        </w:numPr>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产品认证：拥有CE和LA双认证。面具符合GB 2890-2022标准</w:t>
      </w:r>
      <w:r>
        <w:rPr>
          <w:rFonts w:hint="eastAsia" w:ascii="宋体" w:hAnsi="宋体" w:cs="宋体"/>
          <w:color w:val="auto"/>
          <w:kern w:val="0"/>
          <w:sz w:val="22"/>
          <w:szCs w:val="22"/>
          <w:highlight w:val="none"/>
          <w:lang w:val="en-US" w:eastAsia="zh-CN"/>
        </w:rPr>
        <w:t>；</w:t>
      </w:r>
    </w:p>
    <w:p w14:paraId="142E71FF">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吸气阻力：按照GB 2890-2022要求，测试流量为30L/min时，吸气阻力＜20Pa；</w:t>
      </w:r>
    </w:p>
    <w:p w14:paraId="141F499E">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测试流量为85L/min时，吸气阻力＜60Pa</w:t>
      </w:r>
      <w:r>
        <w:rPr>
          <w:rFonts w:hint="eastAsia" w:ascii="宋体" w:hAnsi="宋体" w:cs="宋体"/>
          <w:color w:val="auto"/>
          <w:kern w:val="0"/>
          <w:sz w:val="22"/>
          <w:szCs w:val="22"/>
          <w:highlight w:val="none"/>
          <w:lang w:val="en-US" w:eastAsia="zh-CN"/>
        </w:rPr>
        <w:t>；</w:t>
      </w:r>
    </w:p>
    <w:p w14:paraId="01E49400">
      <w:pPr>
        <w:widowControl/>
        <w:numPr>
          <w:ilvl w:val="0"/>
          <w:numId w:val="0"/>
        </w:numPr>
        <w:spacing w:line="360" w:lineRule="exact"/>
        <w:ind w:left="0" w:leftChars="0" w:firstLine="0" w:firstLineChars="0"/>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val="en-US" w:eastAsia="zh-CN"/>
        </w:rPr>
        <w:t>呼气阻力：按照GB 2890-2022测试时，测试流量为160L/min时，呼气阻力小于170Pa</w:t>
      </w:r>
      <w:r>
        <w:rPr>
          <w:rFonts w:hint="eastAsia" w:ascii="宋体" w:hAnsi="宋体" w:cs="宋体"/>
          <w:color w:val="auto"/>
          <w:kern w:val="0"/>
          <w:sz w:val="22"/>
          <w:szCs w:val="22"/>
          <w:highlight w:val="none"/>
          <w:lang w:val="en-US" w:eastAsia="zh-CN"/>
        </w:rPr>
        <w:t>；</w:t>
      </w:r>
    </w:p>
    <w:p w14:paraId="740EF761">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lang w:val="en-US" w:eastAsia="zh-CN"/>
        </w:rPr>
        <w:t>呼气阀气密性：按照GB 2890-2022要求测试时，当呼气阀减压至-1180Pa，呼气阀恢复至常压的时间&gt;30s</w:t>
      </w:r>
      <w:r>
        <w:rPr>
          <w:rFonts w:hint="eastAsia" w:ascii="宋体" w:hAnsi="宋体" w:cs="宋体"/>
          <w:color w:val="auto"/>
          <w:kern w:val="0"/>
          <w:sz w:val="22"/>
          <w:szCs w:val="22"/>
          <w:highlight w:val="none"/>
          <w:lang w:val="en-US" w:eastAsia="zh-CN"/>
        </w:rPr>
        <w:t>；</w:t>
      </w:r>
    </w:p>
    <w:p w14:paraId="2A55CDE7">
      <w:pPr>
        <w:widowControl/>
        <w:numPr>
          <w:ilvl w:val="0"/>
          <w:numId w:val="0"/>
        </w:numPr>
        <w:spacing w:line="360" w:lineRule="exact"/>
        <w:ind w:left="0" w:leftChars="0" w:firstLine="0" w:firstLineChars="0"/>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lang w:val="en-US" w:eastAsia="zh-CN" w:bidi="ar-SA"/>
        </w:rPr>
        <w:t>6.</w:t>
      </w:r>
      <w:r>
        <w:rPr>
          <w:rFonts w:hint="eastAsia" w:ascii="宋体" w:hAnsi="宋体" w:eastAsia="宋体" w:cs="宋体"/>
          <w:color w:val="auto"/>
          <w:kern w:val="0"/>
          <w:sz w:val="22"/>
          <w:szCs w:val="22"/>
          <w:highlight w:val="none"/>
          <w:lang w:val="en-US" w:eastAsia="zh-CN"/>
        </w:rPr>
        <w:t>面罩泄漏率：50个动作的IL≤0.75%，10个人的总体IL≤0.7%</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br w:type="textWrapping"/>
      </w:r>
    </w:p>
    <w:p w14:paraId="50676FB0">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6</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eastAsia="宋体" w:cs="Times New Roman"/>
          <w:b/>
          <w:color w:val="auto"/>
          <w:sz w:val="24"/>
          <w:highlight w:val="none"/>
          <w:u w:val="single"/>
          <w:lang w:val="en-US" w:eastAsia="zh-CN"/>
        </w:rPr>
        <w:t>多功能滤毒盒</w:t>
      </w:r>
      <w:r>
        <w:rPr>
          <w:rFonts w:hint="eastAsia" w:ascii="宋体" w:hAnsi="宋体"/>
          <w:b/>
          <w:color w:val="auto"/>
          <w:sz w:val="24"/>
          <w:highlight w:val="none"/>
        </w:rPr>
        <w:t>技术参数、规格要求</w:t>
      </w:r>
    </w:p>
    <w:p w14:paraId="157946D9">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认证：拥有LA，CE和欧标三认证，滤毒盒符合GB 2890-2022 A1B1E1K1标准</w:t>
      </w:r>
      <w:r>
        <w:rPr>
          <w:rFonts w:hint="eastAsia" w:ascii="宋体" w:hAnsi="宋体" w:cs="宋体"/>
          <w:color w:val="auto"/>
          <w:kern w:val="0"/>
          <w:sz w:val="22"/>
          <w:szCs w:val="22"/>
          <w:highlight w:val="none"/>
          <w:lang w:val="en-US" w:eastAsia="zh-CN"/>
        </w:rPr>
        <w:t>；</w:t>
      </w:r>
    </w:p>
    <w:p w14:paraId="4DE79BDA">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防护气体：用于防护环己烷、苯及同系物和其它有机蒸气、氯气、氯化氢、硫化氢、氟化氢、二氧化硫和</w:t>
      </w:r>
      <w:r>
        <w:rPr>
          <w:rFonts w:hint="eastAsia" w:ascii="宋体" w:hAnsi="宋体" w:cs="宋体"/>
          <w:color w:val="auto"/>
          <w:kern w:val="0"/>
          <w:sz w:val="22"/>
          <w:szCs w:val="22"/>
          <w:highlight w:val="none"/>
          <w:lang w:val="en-US" w:eastAsia="zh-CN"/>
        </w:rPr>
        <w:t>其他</w:t>
      </w:r>
      <w:r>
        <w:rPr>
          <w:rFonts w:hint="eastAsia" w:ascii="宋体" w:hAnsi="宋体" w:eastAsia="宋体" w:cs="宋体"/>
          <w:color w:val="auto"/>
          <w:kern w:val="0"/>
          <w:sz w:val="22"/>
          <w:szCs w:val="22"/>
          <w:highlight w:val="none"/>
          <w:lang w:val="en-US" w:eastAsia="zh-CN"/>
        </w:rPr>
        <w:t>酸性气体，氨气，甲胺、甲醛、氰化氢和</w:t>
      </w:r>
      <w:r>
        <w:rPr>
          <w:rFonts w:hint="eastAsia" w:ascii="宋体" w:hAnsi="宋体" w:cs="宋体"/>
          <w:color w:val="auto"/>
          <w:kern w:val="0"/>
          <w:sz w:val="22"/>
          <w:szCs w:val="22"/>
          <w:highlight w:val="none"/>
          <w:lang w:val="en-US" w:eastAsia="zh-CN"/>
        </w:rPr>
        <w:t>其他无机</w:t>
      </w:r>
      <w:r>
        <w:rPr>
          <w:rFonts w:hint="eastAsia" w:ascii="宋体" w:hAnsi="宋体" w:eastAsia="宋体" w:cs="宋体"/>
          <w:color w:val="auto"/>
          <w:kern w:val="0"/>
          <w:sz w:val="22"/>
          <w:szCs w:val="22"/>
          <w:highlight w:val="none"/>
          <w:lang w:val="en-US" w:eastAsia="zh-CN"/>
        </w:rPr>
        <w:t>气体</w:t>
      </w:r>
      <w:r>
        <w:rPr>
          <w:rFonts w:hint="eastAsia" w:ascii="宋体" w:hAnsi="宋体" w:cs="宋体"/>
          <w:color w:val="auto"/>
          <w:kern w:val="0"/>
          <w:sz w:val="22"/>
          <w:szCs w:val="22"/>
          <w:highlight w:val="none"/>
          <w:lang w:val="en-US" w:eastAsia="zh-CN"/>
        </w:rPr>
        <w:t>；</w:t>
      </w:r>
    </w:p>
    <w:p w14:paraId="56519D9A">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通气阻力：按照GB 2890-2022《呼吸防护自吸过滤式防毒面具》，以及《特种劳动防护用品安全标志产品检测检验规范》，当测试条件为（15±0.3）L/min时，过滤件通气阻力小于34Pa；当测试条件为（47.5±2）L/min时，过滤件通气阻力小于136Pa</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br w:type="textWrapping"/>
      </w:r>
    </w:p>
    <w:p w14:paraId="61DF14D9">
      <w:pPr>
        <w:widowControl/>
        <w:autoSpaceDE w:val="0"/>
        <w:autoSpaceDN w:val="0"/>
        <w:adjustRightInd w:val="0"/>
        <w:spacing w:line="360" w:lineRule="exact"/>
        <w:jc w:val="left"/>
        <w:rPr>
          <w:rFonts w:ascii="宋体" w:hAnsi="宋体" w:cs="宋体"/>
          <w:b/>
          <w:bCs/>
          <w:color w:val="auto"/>
          <w:kern w:val="0"/>
          <w:sz w:val="36"/>
          <w:szCs w:val="36"/>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7</w:t>
      </w:r>
      <w:r>
        <w:rPr>
          <w:rFonts w:ascii="宋体" w:hAnsi="宋体"/>
          <w:b/>
          <w:color w:val="auto"/>
          <w:sz w:val="24"/>
          <w:szCs w:val="24"/>
          <w:highlight w:val="none"/>
        </w:rPr>
        <w:t>.</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u w:val="single"/>
        </w:rPr>
        <w:t>阻燃型围油栏</w:t>
      </w:r>
      <w:r>
        <w:rPr>
          <w:rFonts w:hint="eastAsia" w:ascii="宋体" w:hAnsi="宋体"/>
          <w:b/>
          <w:color w:val="auto"/>
          <w:sz w:val="24"/>
          <w:highlight w:val="none"/>
        </w:rPr>
        <w:t>技术参数、规格要求</w:t>
      </w:r>
    </w:p>
    <w:p w14:paraId="3CE13692">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功能：</w:t>
      </w:r>
      <w:r>
        <w:rPr>
          <w:rFonts w:hint="eastAsia" w:ascii="宋体" w:hAnsi="宋体" w:cs="宋体"/>
          <w:color w:val="auto"/>
          <w:kern w:val="0"/>
          <w:sz w:val="22"/>
          <w:szCs w:val="22"/>
          <w:highlight w:val="none"/>
        </w:rPr>
        <w:t>油污专围堵并吸附的产品，可快速围堵控制漂浮水面的油基类液体和各种有机类液体，并能吸附该液体，高效快速清理各种泄漏，保护环境。</w:t>
      </w:r>
    </w:p>
    <w:p w14:paraId="6ED5B008">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产品材质：由改性聚丙烯纤维填充、聚丙烯材质布缝制成，填充物为100%聚丙烯，具有国家认可的第三方检测报告；</w:t>
      </w:r>
    </w:p>
    <w:p w14:paraId="7283A243">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材质安全：产品环保安全、无污染，不含铅、汞、镉、六价铬、一溴联苯等物质，具有第三方检测机构检测认证并提供该报告佐证；</w:t>
      </w:r>
    </w:p>
    <w:p w14:paraId="562FF414">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产品规格：1根/箱，白色，长条状，每根直径≥20cm，长度≥12m；带有2个金属快速连接卡扣，可根据现场实际作业情况快速连接成需要的长度使用</w:t>
      </w:r>
      <w:r>
        <w:rPr>
          <w:rFonts w:hint="eastAsia" w:ascii="宋体" w:hAnsi="宋体" w:cs="宋体"/>
          <w:color w:val="auto"/>
          <w:kern w:val="0"/>
          <w:sz w:val="22"/>
          <w:szCs w:val="22"/>
          <w:highlight w:val="none"/>
          <w:lang w:eastAsia="zh-CN"/>
        </w:rPr>
        <w:t>；</w:t>
      </w:r>
    </w:p>
    <w:p w14:paraId="5AF0E8BF">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产品包装：需使用不透光外包袋装，产品外包装必须印或压印有明显制造商标识或logo；</w:t>
      </w:r>
    </w:p>
    <w:p w14:paraId="2D0B1F70">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吸附性能：只吸油不吸水，每箱1根共12m，单次吸收量≥98L/箱。产品具有防沉技术，吸收油污后依然可以漂浮在水面上，防止对水域二次污染。吸附有机液体后仍保持漂浮状态，具有第三方检测机构检测认证并提供该报告佐证；</w:t>
      </w:r>
    </w:p>
    <w:p w14:paraId="18DF6DEF">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阻燃性能：续燃时间≤0.5秒，具有第三方检测机构检测认证并提供该报告佐证；</w:t>
      </w:r>
    </w:p>
    <w:p w14:paraId="20B469BD">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抗紫外线性能：产品抗老化，抗紫外线，300nm波长紫外线60度下≥</w:t>
      </w:r>
      <w:r>
        <w:rPr>
          <w:rFonts w:hint="eastAsia" w:ascii="宋体" w:hAnsi="宋体" w:cs="宋体"/>
          <w:color w:val="auto"/>
          <w:kern w:val="0"/>
          <w:sz w:val="22"/>
          <w:szCs w:val="22"/>
          <w:highlight w:val="none"/>
          <w:lang w:val="en-US" w:eastAsia="zh-CN"/>
        </w:rPr>
        <w:t>9天</w:t>
      </w:r>
      <w:r>
        <w:rPr>
          <w:rFonts w:hint="eastAsia" w:ascii="宋体" w:hAnsi="宋体" w:cs="宋体"/>
          <w:color w:val="auto"/>
          <w:kern w:val="0"/>
          <w:sz w:val="22"/>
          <w:szCs w:val="22"/>
          <w:highlight w:val="none"/>
        </w:rPr>
        <w:t>，具有第三方检测机构检测认证并提供该报告佐证</w:t>
      </w:r>
      <w:r>
        <w:rPr>
          <w:rFonts w:hint="eastAsia" w:ascii="宋体" w:hAnsi="宋体" w:cs="宋体"/>
          <w:color w:val="auto"/>
          <w:kern w:val="0"/>
          <w:sz w:val="22"/>
          <w:szCs w:val="22"/>
          <w:highlight w:val="none"/>
          <w:lang w:eastAsia="zh-CN"/>
        </w:rPr>
        <w:t>；</w:t>
      </w:r>
    </w:p>
    <w:p w14:paraId="62825DEB">
      <w:pPr>
        <w:adjustRightInd w:val="0"/>
        <w:spacing w:line="360" w:lineRule="exact"/>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质保期：质保期≥3年；有效期内无粉化、脆化断裂现象。</w:t>
      </w:r>
      <w:r>
        <w:rPr>
          <w:rFonts w:hint="eastAsia" w:ascii="宋体" w:hAnsi="宋体" w:cs="宋体"/>
          <w:color w:val="auto"/>
          <w:kern w:val="0"/>
          <w:sz w:val="22"/>
          <w:szCs w:val="22"/>
          <w:highlight w:val="none"/>
          <w:lang w:val="en-US" w:eastAsia="zh-CN"/>
        </w:rPr>
        <w:t xml:space="preserve">                                     </w:t>
      </w:r>
    </w:p>
    <w:p w14:paraId="6DA79211">
      <w:pPr>
        <w:adjustRightInd w:val="0"/>
        <w:spacing w:line="360" w:lineRule="exact"/>
        <w:textAlignment w:val="baseline"/>
        <w:rPr>
          <w:rFonts w:hint="eastAsia" w:ascii="宋体" w:hAnsi="宋体"/>
          <w:b/>
          <w:color w:val="auto"/>
          <w:sz w:val="24"/>
          <w:highlight w:val="none"/>
        </w:rPr>
      </w:pPr>
    </w:p>
    <w:p w14:paraId="7AC02C07">
      <w:pPr>
        <w:adjustRightInd w:val="0"/>
        <w:spacing w:line="360" w:lineRule="exact"/>
        <w:textAlignment w:val="baseline"/>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8</w:t>
      </w:r>
      <w:r>
        <w:rPr>
          <w:rFonts w:ascii="宋体" w:hAnsi="宋体"/>
          <w:b/>
          <w:color w:val="auto"/>
          <w:sz w:val="24"/>
          <w:highlight w:val="none"/>
        </w:rPr>
        <w:t>.</w:t>
      </w:r>
      <w:r>
        <w:rPr>
          <w:rFonts w:hint="eastAsia" w:ascii="宋体" w:hAnsi="宋体"/>
          <w:b/>
          <w:color w:val="auto"/>
          <w:sz w:val="24"/>
          <w:highlight w:val="none"/>
        </w:rPr>
        <w:t xml:space="preserve"> </w:t>
      </w:r>
      <w:r>
        <w:rPr>
          <w:rFonts w:hint="eastAsia" w:ascii="宋体" w:hAnsi="宋体"/>
          <w:b/>
          <w:color w:val="auto"/>
          <w:sz w:val="24"/>
          <w:highlight w:val="none"/>
          <w:u w:val="single"/>
          <w:lang w:val="en-US" w:eastAsia="zh-CN"/>
        </w:rPr>
        <w:t>吸油防滑垫灰色款</w:t>
      </w:r>
      <w:r>
        <w:rPr>
          <w:rFonts w:hint="eastAsia" w:ascii="宋体" w:hAnsi="宋体"/>
          <w:b/>
          <w:color w:val="auto"/>
          <w:sz w:val="24"/>
          <w:highlight w:val="none"/>
        </w:rPr>
        <w:t>技术参数、规格要求</w:t>
      </w:r>
    </w:p>
    <w:p w14:paraId="1A971763">
      <w:pPr>
        <w:adjustRightInd w:val="0"/>
        <w:spacing w:line="360" w:lineRule="exact"/>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功能：快速吸附滴漏的液体油污等，表层灰色耐脏耐磨，结实耐用不易扯断，吸收液体后能在过饱和吸附的状态下隔绝液体下渗地面，保护户外或室内土壤和地坪不受泄漏液体侵蚀，不被渗透，耐磨可耐车来回碾压甚至在吸附液体后依然可耐车辆来回碾压。</w:t>
      </w:r>
    </w:p>
    <w:p w14:paraId="3C8250B6">
      <w:pPr>
        <w:adjustRightInd w:val="0"/>
        <w:spacing w:line="360" w:lineRule="exact"/>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1.颜色：灰色，易看到已吸附的泄漏液体但不易见到灰土耐脏；</w:t>
      </w:r>
    </w:p>
    <w:p w14:paraId="164A489C">
      <w:pPr>
        <w:adjustRightInd w:val="0"/>
        <w:spacing w:line="360" w:lineRule="exact"/>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2.产品表面耐磨，耐磨≥19999次，具有第三方检测机构检测认证并提供该报告佐证；</w:t>
      </w:r>
    </w:p>
    <w:p w14:paraId="5FDE55DA">
      <w:pPr>
        <w:adjustRightInd w:val="0"/>
        <w:spacing w:line="360" w:lineRule="exact"/>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3.底部带隔膜和胶，可黏附墙面或地面，撕开无任何胶残留且完全隔绝过饱和或过量吸附的状态下的液体渗入地面或地板；</w:t>
      </w:r>
    </w:p>
    <w:p w14:paraId="429E999B">
      <w:pPr>
        <w:adjustRightInd w:val="0"/>
        <w:spacing w:line="360" w:lineRule="exact"/>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4.长≥30m，宽≥0.9m；</w:t>
      </w:r>
    </w:p>
    <w:p w14:paraId="7C427E16">
      <w:pPr>
        <w:adjustRightInd w:val="0"/>
        <w:spacing w:line="360" w:lineRule="exact"/>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5.燃烧性能测试：续燃时间小于等于40秒，阴燃时间等于0秒；具有第三方检测机构检测认证并提供该报告佐证。</w:t>
      </w:r>
    </w:p>
    <w:p w14:paraId="11E5D57C">
      <w:pPr>
        <w:adjustRightInd w:val="0"/>
        <w:spacing w:line="360" w:lineRule="exact"/>
        <w:textAlignment w:val="baseline"/>
        <w:rPr>
          <w:rFonts w:hint="eastAsia" w:ascii="宋体" w:hAnsi="宋体" w:cs="宋体"/>
          <w:color w:val="auto"/>
          <w:kern w:val="0"/>
          <w:sz w:val="22"/>
          <w:szCs w:val="22"/>
          <w:highlight w:val="none"/>
          <w:lang w:val="en-US" w:eastAsia="zh-CN"/>
        </w:rPr>
      </w:pPr>
    </w:p>
    <w:p w14:paraId="338B3BDB">
      <w:pPr>
        <w:adjustRightInd w:val="0"/>
        <w:spacing w:line="360" w:lineRule="exact"/>
        <w:textAlignment w:val="baseline"/>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9</w:t>
      </w:r>
      <w:r>
        <w:rPr>
          <w:rFonts w:ascii="宋体" w:hAnsi="宋体"/>
          <w:b/>
          <w:color w:val="auto"/>
          <w:sz w:val="24"/>
          <w:highlight w:val="none"/>
        </w:rPr>
        <w:t>.</w:t>
      </w:r>
      <w:r>
        <w:rPr>
          <w:rFonts w:hint="eastAsia" w:ascii="宋体" w:hAnsi="宋体"/>
          <w:b/>
          <w:color w:val="auto"/>
          <w:sz w:val="24"/>
          <w:highlight w:val="none"/>
        </w:rPr>
        <w:t xml:space="preserve"> </w:t>
      </w:r>
      <w:r>
        <w:rPr>
          <w:rFonts w:hint="eastAsia" w:ascii="宋体" w:hAnsi="宋体"/>
          <w:b/>
          <w:color w:val="auto"/>
          <w:sz w:val="24"/>
          <w:highlight w:val="none"/>
          <w:u w:val="single"/>
          <w:lang w:val="en-US" w:eastAsia="zh-CN"/>
        </w:rPr>
        <w:t>挡水板软板</w:t>
      </w:r>
      <w:r>
        <w:rPr>
          <w:rFonts w:hint="eastAsia" w:ascii="宋体" w:hAnsi="宋体"/>
          <w:b/>
          <w:color w:val="auto"/>
          <w:sz w:val="24"/>
          <w:highlight w:val="none"/>
        </w:rPr>
        <w:t>技术参数、规格要求</w:t>
      </w:r>
    </w:p>
    <w:p w14:paraId="27BC7A01">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rPr>
        <w:t>外径尺寸：</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长130cmX高90cmX宽90cm</w:t>
      </w:r>
      <w:r>
        <w:rPr>
          <w:rFonts w:hint="eastAsia" w:ascii="宋体" w:hAnsi="宋体" w:cs="宋体"/>
          <w:color w:val="auto"/>
          <w:kern w:val="0"/>
          <w:sz w:val="22"/>
          <w:szCs w:val="22"/>
          <w:highlight w:val="none"/>
          <w:lang w:eastAsia="zh-CN"/>
        </w:rPr>
        <w:t>；</w:t>
      </w:r>
    </w:p>
    <w:p w14:paraId="27ABD760">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rPr>
        <w:t>缩小后尺寸：</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长70cmX高90cmX宽15cm</w:t>
      </w:r>
      <w:r>
        <w:rPr>
          <w:rFonts w:hint="eastAsia" w:ascii="宋体" w:hAnsi="宋体" w:cs="宋体"/>
          <w:color w:val="auto"/>
          <w:kern w:val="0"/>
          <w:sz w:val="22"/>
          <w:szCs w:val="22"/>
          <w:highlight w:val="none"/>
          <w:lang w:eastAsia="zh-CN"/>
        </w:rPr>
        <w:t>；</w:t>
      </w:r>
    </w:p>
    <w:p w14:paraId="344B64BF">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3.</w:t>
      </w:r>
      <w:r>
        <w:rPr>
          <w:rFonts w:hint="eastAsia" w:ascii="宋体" w:hAnsi="宋体" w:cs="宋体"/>
          <w:color w:val="auto"/>
          <w:kern w:val="0"/>
          <w:sz w:val="22"/>
          <w:szCs w:val="22"/>
          <w:highlight w:val="none"/>
        </w:rPr>
        <w:t>水布面材质：聚氯乙烯材质</w:t>
      </w:r>
      <w:r>
        <w:rPr>
          <w:rFonts w:hint="eastAsia" w:ascii="宋体" w:hAnsi="宋体" w:cs="宋体"/>
          <w:color w:val="auto"/>
          <w:kern w:val="0"/>
          <w:sz w:val="22"/>
          <w:szCs w:val="22"/>
          <w:highlight w:val="none"/>
          <w:lang w:eastAsia="zh-CN"/>
        </w:rPr>
        <w:t>；</w:t>
      </w:r>
    </w:p>
    <w:p w14:paraId="7DE957DD">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rPr>
        <w:t>挡水布面材质特性：具有防水特性</w:t>
      </w:r>
      <w:r>
        <w:rPr>
          <w:rFonts w:hint="eastAsia" w:ascii="宋体" w:hAnsi="宋体" w:cs="宋体"/>
          <w:color w:val="auto"/>
          <w:kern w:val="0"/>
          <w:sz w:val="22"/>
          <w:szCs w:val="22"/>
          <w:highlight w:val="none"/>
          <w:lang w:eastAsia="zh-CN"/>
        </w:rPr>
        <w:t>；</w:t>
      </w:r>
    </w:p>
    <w:p w14:paraId="6D8F663E">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防洪板框架材质：高强度钢管</w:t>
      </w:r>
      <w:r>
        <w:rPr>
          <w:rFonts w:hint="eastAsia" w:ascii="宋体" w:hAnsi="宋体" w:cs="宋体"/>
          <w:color w:val="auto"/>
          <w:kern w:val="0"/>
          <w:sz w:val="22"/>
          <w:szCs w:val="22"/>
          <w:highlight w:val="none"/>
          <w:lang w:eastAsia="zh-CN"/>
        </w:rPr>
        <w:t>；</w:t>
      </w:r>
    </w:p>
    <w:p w14:paraId="4A8625EF">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钢管尺寸：</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直径19mm</w:t>
      </w:r>
      <w:r>
        <w:rPr>
          <w:rFonts w:hint="eastAsia" w:ascii="宋体" w:hAnsi="宋体" w:cs="宋体"/>
          <w:color w:val="auto"/>
          <w:kern w:val="0"/>
          <w:sz w:val="22"/>
          <w:szCs w:val="22"/>
          <w:highlight w:val="none"/>
          <w:lang w:eastAsia="zh-CN"/>
        </w:rPr>
        <w:t>；</w:t>
      </w:r>
    </w:p>
    <w:p w14:paraId="6CE31272">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钢管厚度：0.</w:t>
      </w:r>
      <w:r>
        <w:rPr>
          <w:rFonts w:hint="eastAsia" w:ascii="宋体" w:hAnsi="宋体" w:cs="宋体"/>
          <w:color w:val="auto"/>
          <w:kern w:val="0"/>
          <w:sz w:val="22"/>
          <w:szCs w:val="22"/>
          <w:highlight w:val="none"/>
          <w:lang w:val="en-US" w:eastAsia="zh-CN"/>
        </w:rPr>
        <w:t>7—</w:t>
      </w:r>
      <w:r>
        <w:rPr>
          <w:rFonts w:hint="eastAsia" w:ascii="宋体" w:hAnsi="宋体" w:cs="宋体"/>
          <w:color w:val="auto"/>
          <w:kern w:val="0"/>
          <w:sz w:val="22"/>
          <w:szCs w:val="22"/>
          <w:highlight w:val="none"/>
        </w:rPr>
        <w:t>1mm</w:t>
      </w:r>
      <w:r>
        <w:rPr>
          <w:rFonts w:hint="eastAsia" w:ascii="宋体" w:hAnsi="宋体" w:cs="宋体"/>
          <w:color w:val="auto"/>
          <w:kern w:val="0"/>
          <w:sz w:val="22"/>
          <w:szCs w:val="22"/>
          <w:highlight w:val="none"/>
          <w:lang w:eastAsia="zh-CN"/>
        </w:rPr>
        <w:t>；</w:t>
      </w:r>
    </w:p>
    <w:p w14:paraId="55066163">
      <w:pPr>
        <w:adjustRightInd w:val="0"/>
        <w:spacing w:line="360" w:lineRule="exact"/>
        <w:textAlignment w:val="baseline"/>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最大安全防洪高度：无水流情况下</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90cm，有水流的情况下</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7</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rPr>
        <w:t>cm</w:t>
      </w:r>
      <w:r>
        <w:rPr>
          <w:rFonts w:hint="eastAsia" w:ascii="宋体" w:hAnsi="宋体" w:cs="宋体"/>
          <w:color w:val="auto"/>
          <w:kern w:val="0"/>
          <w:sz w:val="22"/>
          <w:szCs w:val="22"/>
          <w:highlight w:val="none"/>
          <w:lang w:eastAsia="zh-CN"/>
        </w:rPr>
        <w:t>；</w:t>
      </w:r>
    </w:p>
    <w:p w14:paraId="2F795371">
      <w:pPr>
        <w:adjustRightInd w:val="0"/>
        <w:spacing w:line="360" w:lineRule="exact"/>
        <w:textAlignment w:val="baseline"/>
        <w:rPr>
          <w:rFonts w:hint="eastAsia" w:ascii="宋体" w:hAnsi="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9.</w:t>
      </w:r>
      <w:r>
        <w:rPr>
          <w:rFonts w:hint="eastAsia" w:ascii="宋体" w:hAnsi="宋体" w:cs="宋体"/>
          <w:color w:val="auto"/>
          <w:kern w:val="0"/>
          <w:sz w:val="22"/>
          <w:szCs w:val="22"/>
          <w:highlight w:val="none"/>
        </w:rPr>
        <w:t>最大转弯半径：30度</w:t>
      </w:r>
      <w:r>
        <w:rPr>
          <w:rFonts w:hint="eastAsia" w:ascii="宋体" w:hAnsi="宋体" w:cs="宋体"/>
          <w:color w:val="auto"/>
          <w:kern w:val="0"/>
          <w:sz w:val="22"/>
          <w:szCs w:val="22"/>
          <w:highlight w:val="none"/>
          <w:lang w:eastAsia="zh-CN"/>
        </w:rPr>
        <w:t>；</w:t>
      </w:r>
    </w:p>
    <w:p w14:paraId="6815209D">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10.</w:t>
      </w:r>
      <w:r>
        <w:rPr>
          <w:rFonts w:hint="eastAsia" w:ascii="宋体" w:hAnsi="宋体" w:cs="宋体"/>
          <w:color w:val="auto"/>
          <w:kern w:val="0"/>
          <w:sz w:val="22"/>
          <w:szCs w:val="22"/>
          <w:highlight w:val="none"/>
        </w:rPr>
        <w:t>防洪原理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L形书挡原理，水在防洪板上产生一个向下的重力固定住防洪板，能维持水平面的水压平衡，阻止水流击倒挡板，从而起到防洪的作用</w:t>
      </w:r>
      <w:r>
        <w:rPr>
          <w:rFonts w:hint="eastAsia" w:ascii="宋体" w:hAnsi="宋体" w:cs="宋体"/>
          <w:color w:val="auto"/>
          <w:kern w:val="0"/>
          <w:sz w:val="22"/>
          <w:szCs w:val="22"/>
          <w:highlight w:val="none"/>
          <w:lang w:eastAsia="zh-CN"/>
        </w:rPr>
        <w:t>；</w:t>
      </w:r>
    </w:p>
    <w:p w14:paraId="1DFD0C0B">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11.</w:t>
      </w:r>
      <w:r>
        <w:rPr>
          <w:rFonts w:hint="eastAsia" w:ascii="宋体" w:hAnsi="宋体" w:cs="宋体"/>
          <w:color w:val="auto"/>
          <w:kern w:val="0"/>
          <w:sz w:val="22"/>
          <w:szCs w:val="22"/>
          <w:highlight w:val="none"/>
        </w:rPr>
        <w:t>重量</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5.</w:t>
      </w:r>
      <w:r>
        <w:rPr>
          <w:rFonts w:hint="eastAsia" w:ascii="宋体" w:hAnsi="宋体" w:cs="宋体"/>
          <w:color w:val="auto"/>
          <w:kern w:val="0"/>
          <w:sz w:val="22"/>
          <w:szCs w:val="22"/>
          <w:highlight w:val="none"/>
          <w:lang w:val="en-US" w:eastAsia="zh-CN"/>
        </w:rPr>
        <w:t>6</w:t>
      </w:r>
      <w:r>
        <w:rPr>
          <w:rFonts w:hint="eastAsia" w:ascii="宋体" w:hAnsi="宋体" w:cs="宋体"/>
          <w:color w:val="auto"/>
          <w:kern w:val="0"/>
          <w:sz w:val="22"/>
          <w:szCs w:val="22"/>
          <w:highlight w:val="none"/>
        </w:rPr>
        <w:t>KG</w:t>
      </w:r>
      <w:r>
        <w:rPr>
          <w:rFonts w:hint="eastAsia" w:ascii="宋体" w:hAnsi="宋体" w:cs="宋体"/>
          <w:color w:val="auto"/>
          <w:kern w:val="0"/>
          <w:sz w:val="22"/>
          <w:szCs w:val="22"/>
          <w:highlight w:val="none"/>
          <w:lang w:eastAsia="zh-CN"/>
        </w:rPr>
        <w:t>；</w:t>
      </w:r>
    </w:p>
    <w:p w14:paraId="6C22713C">
      <w:pPr>
        <w:adjustRightInd w:val="0"/>
        <w:spacing w:line="360" w:lineRule="exact"/>
        <w:textAlignment w:val="baseline"/>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12.</w:t>
      </w:r>
      <w:r>
        <w:rPr>
          <w:rFonts w:hint="eastAsia" w:ascii="宋体" w:hAnsi="宋体" w:cs="宋体"/>
          <w:color w:val="auto"/>
          <w:kern w:val="0"/>
          <w:sz w:val="22"/>
          <w:szCs w:val="22"/>
          <w:highlight w:val="none"/>
        </w:rPr>
        <w:t>设计使用年限：</w:t>
      </w:r>
      <w:r>
        <w:rPr>
          <w:rFonts w:hint="eastAsia" w:ascii="宋体" w:hAnsi="宋体" w:cs="宋体"/>
          <w:color w:val="auto"/>
          <w:kern w:val="0"/>
          <w:sz w:val="22"/>
          <w:szCs w:val="22"/>
          <w:highlight w:val="none"/>
          <w:lang w:val="en-US" w:eastAsia="zh-CN"/>
        </w:rPr>
        <w:t>≥</w:t>
      </w:r>
      <w:r>
        <w:rPr>
          <w:rFonts w:hint="eastAsia" w:ascii="宋体" w:hAnsi="宋体" w:cs="宋体"/>
          <w:color w:val="auto"/>
          <w:kern w:val="0"/>
          <w:sz w:val="22"/>
          <w:szCs w:val="22"/>
          <w:highlight w:val="none"/>
        </w:rPr>
        <w:t>10年</w:t>
      </w:r>
      <w:r>
        <w:rPr>
          <w:rFonts w:hint="eastAsia" w:ascii="宋体" w:hAnsi="宋体" w:cs="宋体"/>
          <w:color w:val="auto"/>
          <w:kern w:val="0"/>
          <w:sz w:val="22"/>
          <w:szCs w:val="22"/>
          <w:highlight w:val="none"/>
          <w:lang w:eastAsia="zh-CN"/>
        </w:rPr>
        <w:t>；</w:t>
      </w:r>
    </w:p>
    <w:p w14:paraId="7575F7F6">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13.</w:t>
      </w:r>
      <w:r>
        <w:rPr>
          <w:rFonts w:hint="eastAsia" w:ascii="宋体" w:hAnsi="宋体" w:cs="宋体"/>
          <w:color w:val="auto"/>
          <w:kern w:val="0"/>
          <w:sz w:val="22"/>
          <w:szCs w:val="22"/>
          <w:highlight w:val="none"/>
        </w:rPr>
        <w:t>设计功能：防洪、水流改道。</w:t>
      </w:r>
    </w:p>
    <w:p w14:paraId="1F07C4FF">
      <w:pPr>
        <w:widowControl/>
        <w:numPr>
          <w:ilvl w:val="0"/>
          <w:numId w:val="0"/>
        </w:numPr>
        <w:spacing w:line="360" w:lineRule="exact"/>
        <w:jc w:val="left"/>
        <w:rPr>
          <w:rFonts w:hint="default"/>
          <w:lang w:val="en-US" w:eastAsia="zh-CN"/>
        </w:rPr>
      </w:pPr>
    </w:p>
    <w:p w14:paraId="0439E8AA">
      <w:pPr>
        <w:spacing w:line="360" w:lineRule="exact"/>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10</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b/>
          <w:color w:val="auto"/>
          <w:sz w:val="24"/>
          <w:highlight w:val="none"/>
          <w:u w:val="single"/>
          <w:lang w:eastAsia="zh-Hans"/>
        </w:rPr>
        <w:t>防化超大型吸水膨胀袋</w:t>
      </w:r>
      <w:r>
        <w:rPr>
          <w:rFonts w:hint="eastAsia" w:ascii="宋体" w:hAnsi="宋体"/>
          <w:b/>
          <w:color w:val="auto"/>
          <w:sz w:val="24"/>
          <w:highlight w:val="none"/>
        </w:rPr>
        <w:t>技术参数、规格要求</w:t>
      </w:r>
    </w:p>
    <w:p w14:paraId="49318037">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材质</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聚丙烯、尼龙、丙烯酸和丙烯酸钠</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快连式吸水膨胀栏由改性聚丙烯纤维外壳袋包裹高分子吸水合成树脂制成</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最外层为抗拉抗腐蚀的尼龙绳和网兜</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保证透水性同时很</w:t>
      </w:r>
      <w:r>
        <w:rPr>
          <w:rFonts w:hint="eastAsia" w:ascii="宋体" w:hAnsi="宋体" w:cs="宋体"/>
          <w:color w:val="auto"/>
          <w:kern w:val="0"/>
          <w:sz w:val="22"/>
          <w:szCs w:val="22"/>
          <w:highlight w:val="none"/>
          <w:lang w:val="en-US" w:eastAsia="zh-CN"/>
        </w:rPr>
        <w:t>好地</w:t>
      </w:r>
      <w:r>
        <w:rPr>
          <w:rFonts w:hint="eastAsia" w:ascii="宋体" w:hAnsi="宋体" w:eastAsia="宋体" w:cs="宋体"/>
          <w:color w:val="auto"/>
          <w:kern w:val="0"/>
          <w:sz w:val="22"/>
          <w:szCs w:val="22"/>
          <w:highlight w:val="none"/>
          <w:lang w:val="en-US" w:eastAsia="zh-CN"/>
        </w:rPr>
        <w:t>保护内层的聚丙烯袋；并配有快速连接的不锈钢锁扣和挂环，可无限延长，</w:t>
      </w:r>
      <w:r>
        <w:rPr>
          <w:rFonts w:hint="eastAsia" w:ascii="宋体" w:hAnsi="宋体" w:cs="宋体"/>
          <w:color w:val="auto"/>
          <w:kern w:val="0"/>
          <w:sz w:val="22"/>
          <w:szCs w:val="22"/>
          <w:highlight w:val="none"/>
          <w:lang w:val="en-US" w:eastAsia="zh-CN"/>
        </w:rPr>
        <w:t>更好地发挥</w:t>
      </w:r>
      <w:r>
        <w:rPr>
          <w:rFonts w:hint="eastAsia" w:ascii="宋体" w:hAnsi="宋体" w:eastAsia="宋体" w:cs="宋体"/>
          <w:color w:val="auto"/>
          <w:kern w:val="0"/>
          <w:sz w:val="22"/>
          <w:szCs w:val="22"/>
          <w:highlight w:val="none"/>
          <w:lang w:val="en-US" w:eastAsia="zh-CN"/>
        </w:rPr>
        <w:t>联合阻隔的作用</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抗水流的冲击更佳，不锈钢制的锁扣和挂环亦能固定</w:t>
      </w:r>
      <w:r>
        <w:rPr>
          <w:rFonts w:hint="eastAsia" w:ascii="宋体" w:hAnsi="宋体" w:cs="宋体"/>
          <w:color w:val="auto"/>
          <w:kern w:val="0"/>
          <w:sz w:val="22"/>
          <w:szCs w:val="22"/>
          <w:highlight w:val="none"/>
          <w:lang w:val="en-US" w:eastAsia="zh-CN"/>
        </w:rPr>
        <w:t>锚定</w:t>
      </w:r>
      <w:r>
        <w:rPr>
          <w:rFonts w:hint="eastAsia" w:ascii="宋体" w:hAnsi="宋体" w:eastAsia="宋体" w:cs="宋体"/>
          <w:color w:val="auto"/>
          <w:kern w:val="0"/>
          <w:sz w:val="22"/>
          <w:szCs w:val="22"/>
          <w:highlight w:val="none"/>
          <w:lang w:val="en-US" w:eastAsia="zh-CN"/>
        </w:rPr>
        <w:t>在地面或墙体</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内层是高效吸油，吸水并抗酸碱的改性聚丙烯纤维外壳袋</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并独创的品字三角结构以及分仓设计</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吸水膨胀后，更稳定更耐水流冲击</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提升阻隔效果。高吸水性合成树脂是一种交联型丙烯酸</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丙烯酸钠共聚物，外观呈白色颗粒状粉末</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采用先进的专利生产技术</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产品凝胶强度高、抗压吸收量大</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单体残留量低</w:t>
      </w:r>
      <w:r>
        <w:rPr>
          <w:rFonts w:hint="eastAsia" w:ascii="宋体" w:hAnsi="宋体" w:cs="宋体"/>
          <w:color w:val="auto"/>
          <w:kern w:val="0"/>
          <w:sz w:val="22"/>
          <w:szCs w:val="22"/>
          <w:highlight w:val="none"/>
          <w:lang w:val="en-US" w:eastAsia="zh-CN"/>
        </w:rPr>
        <w:t>，合</w:t>
      </w:r>
      <w:r>
        <w:rPr>
          <w:rFonts w:hint="eastAsia" w:ascii="宋体" w:hAnsi="宋体" w:eastAsia="宋体" w:cs="宋体"/>
          <w:color w:val="auto"/>
          <w:kern w:val="0"/>
          <w:sz w:val="22"/>
          <w:szCs w:val="22"/>
          <w:highlight w:val="none"/>
          <w:lang w:val="en-US" w:eastAsia="zh-CN"/>
        </w:rPr>
        <w:t>成树脂运用具有自主知识产权与高校研发生产的一种新型的功能性高分子吸水材料</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含有大量的亲水基团和独特的体型网状结构</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能够在短时间内吸收并保持超过自身重量。</w:t>
      </w:r>
    </w:p>
    <w:p w14:paraId="33CF6A46">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1.产品尺寸≥</w:t>
      </w:r>
      <w:r>
        <w:rPr>
          <w:rFonts w:hint="eastAsia" w:ascii="宋体" w:hAnsi="宋体" w:cs="宋体"/>
          <w:color w:val="auto"/>
          <w:kern w:val="0"/>
          <w:sz w:val="22"/>
          <w:szCs w:val="22"/>
          <w:highlight w:val="none"/>
          <w:lang w:val="en-US" w:eastAsia="zh-CN"/>
        </w:rPr>
        <w:t>10</w:t>
      </w:r>
      <w:r>
        <w:rPr>
          <w:rFonts w:hint="eastAsia" w:ascii="宋体" w:hAnsi="宋体" w:eastAsia="宋体" w:cs="宋体"/>
          <w:color w:val="auto"/>
          <w:kern w:val="0"/>
          <w:sz w:val="22"/>
          <w:szCs w:val="22"/>
          <w:highlight w:val="none"/>
          <w:lang w:val="en-US" w:eastAsia="zh-CN"/>
        </w:rPr>
        <w:t>m/根</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直径≥</w:t>
      </w:r>
      <w:r>
        <w:rPr>
          <w:rFonts w:hint="eastAsia" w:ascii="宋体" w:hAnsi="宋体" w:cs="宋体"/>
          <w:color w:val="auto"/>
          <w:kern w:val="0"/>
          <w:sz w:val="22"/>
          <w:szCs w:val="22"/>
          <w:highlight w:val="none"/>
          <w:lang w:val="en-US" w:eastAsia="zh-CN"/>
        </w:rPr>
        <w:t>50</w:t>
      </w:r>
      <w:r>
        <w:rPr>
          <w:rFonts w:hint="eastAsia" w:ascii="宋体" w:hAnsi="宋体" w:eastAsia="宋体" w:cs="宋体"/>
          <w:color w:val="auto"/>
          <w:kern w:val="0"/>
          <w:sz w:val="22"/>
          <w:szCs w:val="22"/>
          <w:highlight w:val="none"/>
          <w:lang w:val="en-US" w:eastAsia="zh-CN"/>
        </w:rPr>
        <w:t>cm；</w:t>
      </w:r>
    </w:p>
    <w:p w14:paraId="0FD8D9AC">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2.产品多段式分仓设计，每仓≤1.1m，每根≥9仓，产品包装</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1根/包</w:t>
      </w:r>
      <w:r>
        <w:rPr>
          <w:rFonts w:hint="eastAsia" w:ascii="宋体" w:hAnsi="宋体" w:cs="宋体"/>
          <w:color w:val="auto"/>
          <w:kern w:val="0"/>
          <w:sz w:val="22"/>
          <w:szCs w:val="22"/>
          <w:highlight w:val="none"/>
          <w:lang w:val="en-US" w:eastAsia="zh-CN"/>
        </w:rPr>
        <w:t>；</w:t>
      </w:r>
    </w:p>
    <w:p w14:paraId="07B83CB9">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★3.吸水性，大于等于自重的百倍</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保水性能良好小等于10s无滴落，出具第三方检测报告佐证</w:t>
      </w:r>
      <w:r>
        <w:rPr>
          <w:rFonts w:hint="eastAsia" w:ascii="宋体" w:hAnsi="宋体" w:cs="宋体"/>
          <w:color w:val="auto"/>
          <w:kern w:val="0"/>
          <w:sz w:val="22"/>
          <w:szCs w:val="22"/>
          <w:highlight w:val="none"/>
          <w:lang w:val="en-US" w:eastAsia="zh-CN"/>
        </w:rPr>
        <w:t>；</w:t>
      </w:r>
    </w:p>
    <w:p w14:paraId="502E3863">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★4.产品安全环保、不含危害物质，无毒无害，具有第三方检测机构检测认证并提供该报告佐证</w:t>
      </w:r>
      <w:r>
        <w:rPr>
          <w:rFonts w:hint="eastAsia" w:ascii="宋体" w:hAnsi="宋体" w:cs="宋体"/>
          <w:color w:val="auto"/>
          <w:kern w:val="0"/>
          <w:sz w:val="22"/>
          <w:szCs w:val="22"/>
          <w:highlight w:val="none"/>
          <w:lang w:val="en-US" w:eastAsia="zh-CN"/>
        </w:rPr>
        <w:t>；</w:t>
      </w:r>
    </w:p>
    <w:p w14:paraId="37361B6A">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★5.外壳耐酸碱：吸附98%硫酸、90%浓硝酸、37%浓盐酸、40%氢氟酸和30%氢氧化钠溶液腐蚀性液体≥70小时不被腐蚀</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具有第三方检测机构检测认证并提供该报告佐证；</w:t>
      </w:r>
    </w:p>
    <w:p w14:paraId="2A647E56">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★6.外壳材质安全：安全阻燃，续燃时间≤0.5S，具有第三方检测机构检测认证并提供该报告佐证</w:t>
      </w:r>
      <w:r>
        <w:rPr>
          <w:rFonts w:hint="eastAsia" w:ascii="宋体" w:hAnsi="宋体" w:cs="宋体"/>
          <w:color w:val="auto"/>
          <w:kern w:val="0"/>
          <w:sz w:val="22"/>
          <w:szCs w:val="22"/>
          <w:highlight w:val="none"/>
          <w:lang w:val="en-US" w:eastAsia="zh-CN"/>
        </w:rPr>
        <w:t>。</w:t>
      </w:r>
    </w:p>
    <w:p w14:paraId="0DC1AF51">
      <w:pPr>
        <w:widowControl/>
        <w:spacing w:line="360" w:lineRule="exact"/>
        <w:jc w:val="left"/>
        <w:rPr>
          <w:rFonts w:hint="eastAsia" w:ascii="宋体" w:hAnsi="宋体" w:eastAsia="宋体" w:cs="宋体"/>
          <w:color w:val="auto"/>
          <w:kern w:val="0"/>
          <w:sz w:val="22"/>
          <w:szCs w:val="22"/>
          <w:highlight w:val="none"/>
          <w:lang w:val="en-US" w:eastAsia="zh-CN"/>
        </w:rPr>
      </w:pPr>
    </w:p>
    <w:p w14:paraId="15E3FA13">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11</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eastAsia="宋体" w:cs="Times New Roman"/>
          <w:b/>
          <w:color w:val="auto"/>
          <w:sz w:val="24"/>
          <w:highlight w:val="none"/>
          <w:u w:val="single"/>
          <w:lang w:val="en-US" w:eastAsia="zh-CN"/>
        </w:rPr>
        <w:t>物资仓库租赁管理</w:t>
      </w:r>
      <w:r>
        <w:rPr>
          <w:rFonts w:hint="eastAsia" w:ascii="宋体" w:hAnsi="宋体"/>
          <w:b/>
          <w:color w:val="auto"/>
          <w:sz w:val="24"/>
          <w:highlight w:val="none"/>
        </w:rPr>
        <w:t>技术参数、规格要求</w:t>
      </w:r>
    </w:p>
    <w:p w14:paraId="40F12355">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r>
        <w:rPr>
          <w:rFonts w:hint="eastAsia" w:ascii="宋体" w:hAnsi="宋体" w:cs="宋体"/>
          <w:color w:val="auto"/>
          <w:kern w:val="0"/>
          <w:sz w:val="22"/>
          <w:szCs w:val="22"/>
          <w:highlight w:val="none"/>
          <w:lang w:val="en-US" w:eastAsia="zh-CN"/>
        </w:rPr>
        <w:t>.独立</w:t>
      </w:r>
      <w:r>
        <w:rPr>
          <w:rFonts w:hint="eastAsia" w:ascii="宋体" w:hAnsi="宋体" w:eastAsia="宋体" w:cs="宋体"/>
          <w:color w:val="auto"/>
          <w:kern w:val="0"/>
          <w:sz w:val="22"/>
          <w:szCs w:val="22"/>
          <w:highlight w:val="none"/>
          <w:lang w:val="en-US" w:eastAsia="zh-CN"/>
        </w:rPr>
        <w:t>占地</w:t>
      </w:r>
      <w:r>
        <w:rPr>
          <w:rFonts w:hint="eastAsia" w:ascii="宋体" w:hAnsi="宋体" w:cs="宋体"/>
          <w:color w:val="auto"/>
          <w:kern w:val="0"/>
          <w:sz w:val="22"/>
          <w:szCs w:val="22"/>
          <w:highlight w:val="none"/>
          <w:lang w:val="en-US" w:eastAsia="zh-CN"/>
        </w:rPr>
        <w:t>200</w:t>
      </w:r>
      <w:r>
        <w:rPr>
          <w:rFonts w:hint="eastAsia" w:ascii="宋体" w:hAnsi="宋体" w:eastAsia="宋体" w:cs="宋体"/>
          <w:color w:val="auto"/>
          <w:kern w:val="0"/>
          <w:sz w:val="22"/>
          <w:szCs w:val="22"/>
          <w:highlight w:val="none"/>
          <w:lang w:val="en-US" w:eastAsia="zh-CN"/>
        </w:rPr>
        <w:t>平方米存储空间</w:t>
      </w:r>
      <w:r>
        <w:rPr>
          <w:rFonts w:hint="eastAsia" w:ascii="宋体" w:hAnsi="宋体" w:cs="宋体"/>
          <w:color w:val="auto"/>
          <w:kern w:val="0"/>
          <w:sz w:val="22"/>
          <w:szCs w:val="22"/>
          <w:highlight w:val="none"/>
          <w:lang w:val="en-US" w:eastAsia="zh-CN"/>
        </w:rPr>
        <w:t>；</w:t>
      </w:r>
    </w:p>
    <w:p w14:paraId="1F3B63B8">
      <w:pPr>
        <w:widowControl/>
        <w:spacing w:line="360" w:lineRule="exact"/>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配备监控、消防喷淋</w:t>
      </w:r>
      <w:r>
        <w:rPr>
          <w:rFonts w:hint="eastAsia" w:ascii="宋体" w:hAnsi="宋体" w:cs="宋体"/>
          <w:color w:val="auto"/>
          <w:kern w:val="0"/>
          <w:sz w:val="22"/>
          <w:szCs w:val="22"/>
          <w:highlight w:val="none"/>
          <w:lang w:val="en-US" w:eastAsia="zh-CN"/>
        </w:rPr>
        <w:t>；</w:t>
      </w:r>
    </w:p>
    <w:p w14:paraId="0621BEAE">
      <w:pPr>
        <w:widowControl/>
        <w:spacing w:line="360" w:lineRule="exact"/>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专职24小时值班人员，系统化的专业库房管理（投标时提供仓库管理及配置服务方案）</w:t>
      </w:r>
      <w:r>
        <w:rPr>
          <w:rFonts w:hint="eastAsia" w:ascii="宋体" w:hAnsi="宋体" w:cs="宋体"/>
          <w:color w:val="auto"/>
          <w:kern w:val="0"/>
          <w:sz w:val="22"/>
          <w:szCs w:val="22"/>
          <w:highlight w:val="none"/>
          <w:lang w:val="en-US" w:eastAsia="zh-CN"/>
        </w:rPr>
        <w:t>。</w:t>
      </w:r>
    </w:p>
    <w:p w14:paraId="1EC3A9F3">
      <w:pPr>
        <w:widowControl/>
        <w:spacing w:line="360" w:lineRule="exact"/>
        <w:jc w:val="left"/>
        <w:rPr>
          <w:rFonts w:hint="eastAsia" w:ascii="宋体" w:hAnsi="宋体" w:cs="宋体"/>
          <w:color w:val="auto"/>
          <w:kern w:val="0"/>
          <w:sz w:val="22"/>
          <w:szCs w:val="22"/>
          <w:highlight w:val="none"/>
        </w:rPr>
      </w:pPr>
    </w:p>
    <w:p w14:paraId="2BA462AA">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三、交货期：</w:t>
      </w:r>
    </w:p>
    <w:p w14:paraId="48CDFF73">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合同签订生效后</w:t>
      </w: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rPr>
        <w:t>天内交货。</w:t>
      </w:r>
    </w:p>
    <w:p w14:paraId="56987304">
      <w:pPr>
        <w:spacing w:line="360" w:lineRule="auto"/>
        <w:ind w:firstLine="480" w:firstLineChars="200"/>
        <w:rPr>
          <w:rFonts w:ascii="宋体"/>
          <w:b/>
          <w:bCs/>
          <w:color w:val="auto"/>
          <w:sz w:val="24"/>
          <w:szCs w:val="24"/>
          <w:highlight w:val="none"/>
        </w:rPr>
      </w:pPr>
      <w:r>
        <w:rPr>
          <w:rFonts w:hint="eastAsia" w:ascii="宋体" w:hAnsi="宋体"/>
          <w:b/>
          <w:bCs/>
          <w:color w:val="auto"/>
          <w:sz w:val="24"/>
          <w:szCs w:val="24"/>
          <w:highlight w:val="none"/>
        </w:rPr>
        <w:t>四、付款方式：</w:t>
      </w:r>
    </w:p>
    <w:p w14:paraId="2A4CBA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验收合格后</w:t>
      </w:r>
      <w:r>
        <w:rPr>
          <w:rFonts w:hint="eastAsia" w:ascii="宋体" w:hAnsi="宋体" w:cs="宋体"/>
          <w:color w:val="auto"/>
          <w:sz w:val="24"/>
          <w:highlight w:val="none"/>
          <w:lang w:val="en-US" w:eastAsia="zh-CN"/>
        </w:rPr>
        <w:t>六个月</w:t>
      </w:r>
      <w:r>
        <w:rPr>
          <w:rFonts w:hint="eastAsia" w:ascii="宋体" w:hAnsi="宋体" w:cs="宋体"/>
          <w:color w:val="auto"/>
          <w:sz w:val="24"/>
          <w:highlight w:val="none"/>
        </w:rPr>
        <w:t>内支付100%货款。</w:t>
      </w:r>
    </w:p>
    <w:p w14:paraId="5A312C43">
      <w:pPr>
        <w:spacing w:line="360" w:lineRule="auto"/>
        <w:ind w:firstLine="480" w:firstLineChars="200"/>
        <w:rPr>
          <w:rFonts w:ascii="宋体"/>
          <w:b/>
          <w:color w:val="auto"/>
          <w:sz w:val="24"/>
          <w:szCs w:val="24"/>
          <w:highlight w:val="none"/>
        </w:rPr>
      </w:pPr>
      <w:r>
        <w:rPr>
          <w:rFonts w:hint="eastAsia" w:ascii="宋体" w:hAnsi="宋体"/>
          <w:b/>
          <w:color w:val="auto"/>
          <w:sz w:val="24"/>
          <w:szCs w:val="24"/>
          <w:highlight w:val="none"/>
        </w:rPr>
        <w:t>五、其他有关要求：</w:t>
      </w:r>
    </w:p>
    <w:p w14:paraId="59409888">
      <w:pPr>
        <w:adjustRightInd w:val="0"/>
        <w:snapToGrid w:val="0"/>
        <w:spacing w:line="360" w:lineRule="auto"/>
        <w:ind w:firstLine="540" w:firstLineChars="225"/>
        <w:rPr>
          <w:rFonts w:ascii="宋体" w:hAnsi="宋体"/>
          <w:color w:val="auto"/>
          <w:sz w:val="24"/>
          <w:highlight w:val="none"/>
        </w:rPr>
      </w:pPr>
      <w:r>
        <w:rPr>
          <w:rFonts w:hint="eastAsia" w:ascii="宋体" w:hAnsi="宋体"/>
          <w:color w:val="auto"/>
          <w:sz w:val="24"/>
          <w:szCs w:val="24"/>
          <w:highlight w:val="none"/>
          <w:lang w:eastAsia="zh-CN"/>
        </w:rPr>
        <w:t>1.</w:t>
      </w:r>
      <w:r>
        <w:rPr>
          <w:rFonts w:hint="eastAsia" w:ascii="宋体" w:hAnsi="宋体"/>
          <w:color w:val="auto"/>
          <w:sz w:val="24"/>
          <w:highlight w:val="none"/>
        </w:rPr>
        <w:t>响应单位应根据采购单位要求负责供货</w:t>
      </w:r>
      <w:r>
        <w:rPr>
          <w:rFonts w:hint="eastAsia" w:ascii="宋体" w:hAnsi="宋体"/>
          <w:color w:val="auto"/>
          <w:sz w:val="24"/>
          <w:highlight w:val="none"/>
          <w:lang w:eastAsia="zh-CN"/>
        </w:rPr>
        <w:t>，在</w:t>
      </w:r>
      <w:r>
        <w:rPr>
          <w:rFonts w:hint="eastAsia" w:ascii="宋体" w:hAnsi="宋体"/>
          <w:color w:val="auto"/>
          <w:sz w:val="24"/>
          <w:highlight w:val="none"/>
        </w:rPr>
        <w:t>响应文件中提供满足上述条件要求的承诺书。</w:t>
      </w:r>
    </w:p>
    <w:p w14:paraId="6D49BA46">
      <w:pPr>
        <w:spacing w:line="360" w:lineRule="auto"/>
        <w:ind w:firstLine="480" w:firstLineChars="200"/>
        <w:rPr>
          <w:rFonts w:hint="eastAsia" w:ascii="宋体" w:hAnsi="宋体" w:eastAsia="宋体"/>
          <w:color w:val="auto"/>
          <w:kern w:val="0"/>
          <w:sz w:val="24"/>
          <w:szCs w:val="24"/>
          <w:highlight w:val="none"/>
          <w:u w:color="000000"/>
          <w:lang w:eastAsia="zh-CN"/>
        </w:rPr>
      </w:pPr>
      <w:r>
        <w:rPr>
          <w:rFonts w:hint="eastAsia" w:ascii="宋体" w:hAnsi="宋体"/>
          <w:color w:val="auto"/>
          <w:sz w:val="24"/>
          <w:szCs w:val="24"/>
          <w:highlight w:val="none"/>
          <w:lang w:eastAsia="zh-CN"/>
        </w:rPr>
        <w:t>2.</w:t>
      </w:r>
      <w:r>
        <w:rPr>
          <w:rFonts w:hint="eastAsia" w:ascii="宋体" w:hAnsi="宋体"/>
          <w:color w:val="auto"/>
          <w:sz w:val="24"/>
          <w:highlight w:val="none"/>
        </w:rPr>
        <w:t>响应文件中须提供投标产品的技术参数表（须加盖响应单位公章），国家有关部门的检测报告、产品说明书等；提供所供产品、备品、备件的价格</w:t>
      </w:r>
      <w:r>
        <w:rPr>
          <w:rFonts w:hint="eastAsia" w:ascii="宋体" w:hAnsi="宋体"/>
          <w:color w:val="auto"/>
          <w:sz w:val="24"/>
          <w:highlight w:val="none"/>
          <w:lang w:eastAsia="zh-CN"/>
        </w:rPr>
        <w:t>。</w:t>
      </w:r>
    </w:p>
    <w:p w14:paraId="7B366FC4">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 xml:space="preserve">六、 有关说明： </w:t>
      </w:r>
    </w:p>
    <w:p w14:paraId="65AEA9B6">
      <w:pPr>
        <w:numPr>
          <w:ilvl w:val="1"/>
          <w:numId w:val="11"/>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本项目总报价包括</w:t>
      </w:r>
      <w:r>
        <w:rPr>
          <w:rFonts w:hint="eastAsia" w:ascii="宋体" w:hAnsi="宋体"/>
          <w:color w:val="auto"/>
          <w:sz w:val="24"/>
          <w:highlight w:val="none"/>
        </w:rPr>
        <w:t>投标产品</w:t>
      </w:r>
      <w:r>
        <w:rPr>
          <w:rFonts w:hint="eastAsia" w:ascii="宋体" w:hAnsi="宋体"/>
          <w:color w:val="auto"/>
          <w:sz w:val="24"/>
          <w:highlight w:val="none"/>
          <w:lang w:val="en-US" w:eastAsia="zh-CN"/>
        </w:rPr>
        <w:t>的</w:t>
      </w:r>
      <w:r>
        <w:rPr>
          <w:rFonts w:hint="eastAsia" w:ascii="宋体" w:hAnsi="宋体"/>
          <w:bCs/>
          <w:color w:val="auto"/>
          <w:sz w:val="24"/>
          <w:szCs w:val="24"/>
          <w:highlight w:val="none"/>
        </w:rPr>
        <w:t>售后服务</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从项目成交起到项目正式交付以及质保期内所发生的一切费用。</w:t>
      </w:r>
    </w:p>
    <w:p w14:paraId="4B4D44BB">
      <w:pPr>
        <w:numPr>
          <w:ilvl w:val="1"/>
          <w:numId w:val="11"/>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通过中国海关报关验放进入中国境内且产</w:t>
      </w:r>
      <w:r>
        <w:rPr>
          <w:rFonts w:hint="eastAsia" w:ascii="宋体" w:hAnsi="宋体"/>
          <w:bCs/>
          <w:color w:val="auto"/>
          <w:sz w:val="24"/>
          <w:szCs w:val="24"/>
          <w:highlight w:val="none"/>
          <w:lang w:eastAsia="zh-CN"/>
        </w:rPr>
        <w:t>自</w:t>
      </w:r>
      <w:r>
        <w:rPr>
          <w:rFonts w:hint="eastAsia" w:ascii="宋体" w:hAnsi="宋体"/>
          <w:bCs/>
          <w:color w:val="auto"/>
          <w:sz w:val="24"/>
          <w:szCs w:val="24"/>
          <w:highlight w:val="none"/>
        </w:rPr>
        <w:t>境外的产品不在本项目的报价范围。</w:t>
      </w:r>
    </w:p>
    <w:p w14:paraId="62186B3C">
      <w:pPr>
        <w:numPr>
          <w:ilvl w:val="1"/>
          <w:numId w:val="11"/>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本项目中有政府强制采购节能产品的，只能选择《节能产品政府采购清单》中的产品进行报价。</w:t>
      </w:r>
    </w:p>
    <w:p w14:paraId="163D5770">
      <w:pPr>
        <w:numPr>
          <w:ilvl w:val="1"/>
          <w:numId w:val="11"/>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本项目中有信息安全产品的，必须选择经国家认证的信息安全产品，并提供由中国信息安全认证中心颁发的有效认证证书复印件。</w:t>
      </w:r>
    </w:p>
    <w:p w14:paraId="698DDA57">
      <w:pPr>
        <w:numPr>
          <w:ilvl w:val="1"/>
          <w:numId w:val="11"/>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报价人必须在满足采购文件要求的基础上进行报价，对采购需求的响应情况应在《明细报价及采购需求响应表》中详细说明。</w:t>
      </w:r>
    </w:p>
    <w:p w14:paraId="181F83AF">
      <w:pPr>
        <w:numPr>
          <w:ilvl w:val="1"/>
          <w:numId w:val="11"/>
        </w:numPr>
        <w:tabs>
          <w:tab w:val="left" w:pos="525"/>
          <w:tab w:val="left" w:pos="630"/>
          <w:tab w:val="left" w:pos="73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本项目合同履行地点为无锡市，具体地点以合同书约定为准。成交方必须按采购人要求将本项目中货物送到指定地点</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包括可能的分布范围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，并分地实施安装调试。</w:t>
      </w:r>
    </w:p>
    <w:p w14:paraId="53DCBDB1">
      <w:pPr>
        <w:numPr>
          <w:ilvl w:val="1"/>
          <w:numId w:val="11"/>
        </w:numPr>
        <w:tabs>
          <w:tab w:val="left" w:pos="525"/>
          <w:tab w:val="left" w:pos="630"/>
          <w:tab w:val="left" w:pos="735"/>
          <w:tab w:val="left" w:pos="945"/>
          <w:tab w:val="clear" w:pos="780"/>
        </w:tabs>
        <w:spacing w:line="360" w:lineRule="auto"/>
        <w:ind w:left="0" w:firstLine="525"/>
        <w:rPr>
          <w:rFonts w:ascii="黑体" w:eastAsia="黑体"/>
          <w:bCs/>
          <w:color w:val="auto"/>
          <w:szCs w:val="28"/>
          <w:highlight w:val="none"/>
        </w:rPr>
      </w:pPr>
      <w:r>
        <w:rPr>
          <w:rFonts w:hint="eastAsia" w:ascii="宋体" w:hAnsi="宋体"/>
          <w:bCs/>
          <w:color w:val="auto"/>
          <w:sz w:val="24"/>
          <w:szCs w:val="24"/>
          <w:highlight w:val="none"/>
        </w:rPr>
        <w:t>质量及验收：采购人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14:paraId="2AA8FD12">
      <w:pPr>
        <w:pStyle w:val="20"/>
        <w:rPr>
          <w:color w:val="auto"/>
          <w:highlight w:val="none"/>
        </w:rPr>
      </w:pPr>
      <w:r>
        <w:rPr>
          <w:rFonts w:hint="eastAsia"/>
          <w:color w:val="auto"/>
          <w:highlight w:val="none"/>
        </w:rPr>
        <w:t>四．合同书（格式文本）</w:t>
      </w:r>
    </w:p>
    <w:p w14:paraId="55B8B3A2">
      <w:pPr>
        <w:spacing w:line="44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（采购人）：</w:t>
      </w:r>
      <w:r>
        <w:rPr>
          <w:rFonts w:hint="eastAsia" w:ascii="宋体" w:hAnsi="宋体"/>
          <w:bCs/>
          <w:color w:val="auto"/>
          <w:sz w:val="24"/>
          <w:szCs w:val="24"/>
          <w:highlight w:val="none"/>
          <w:u w:val="single"/>
        </w:rPr>
        <w:t xml:space="preserve">                         </w:t>
      </w:r>
    </w:p>
    <w:p w14:paraId="59531159">
      <w:pPr>
        <w:spacing w:line="44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（成交方）：</w:t>
      </w:r>
      <w:r>
        <w:rPr>
          <w:rFonts w:hint="eastAsia" w:ascii="宋体" w:hAnsi="宋体"/>
          <w:bCs/>
          <w:color w:val="auto"/>
          <w:sz w:val="24"/>
          <w:szCs w:val="24"/>
          <w:highlight w:val="none"/>
          <w:u w:val="single"/>
        </w:rPr>
        <w:t xml:space="preserve">                         </w:t>
      </w:r>
    </w:p>
    <w:p w14:paraId="2D3F7D19">
      <w:pPr>
        <w:numPr>
          <w:ilvl w:val="0"/>
          <w:numId w:val="12"/>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采购编号：</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u w:val="single"/>
        </w:rPr>
        <w:t xml:space="preserve">       </w:t>
      </w:r>
    </w:p>
    <w:p w14:paraId="53865580">
      <w:pPr>
        <w:numPr>
          <w:ilvl w:val="0"/>
          <w:numId w:val="12"/>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采购内容：</w:t>
      </w:r>
      <w:r>
        <w:rPr>
          <w:rFonts w:hint="eastAsia" w:ascii="宋体" w:hAnsi="宋体"/>
          <w:bCs/>
          <w:color w:val="auto"/>
          <w:sz w:val="24"/>
          <w:szCs w:val="24"/>
          <w:highlight w:val="none"/>
          <w:u w:val="single"/>
        </w:rPr>
        <w:t xml:space="preserve">                                                            </w:t>
      </w:r>
    </w:p>
    <w:p w14:paraId="17301DC3">
      <w:pPr>
        <w:numPr>
          <w:ilvl w:val="0"/>
          <w:numId w:val="12"/>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成交总金额：（大写）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；（小写）</w:t>
      </w:r>
      <w:r>
        <w:rPr>
          <w:rFonts w:hint="eastAsia" w:ascii="宋体" w:hAnsi="宋体"/>
          <w:bCs/>
          <w:color w:val="auto"/>
          <w:sz w:val="24"/>
          <w:szCs w:val="24"/>
          <w:highlight w:val="none"/>
          <w:u w:val="single"/>
        </w:rPr>
        <w:t xml:space="preserve">           </w:t>
      </w:r>
    </w:p>
    <w:p w14:paraId="62A9D06C">
      <w:pPr>
        <w:numPr>
          <w:ilvl w:val="0"/>
          <w:numId w:val="12"/>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质量和包装要求及验收标准：</w:t>
      </w:r>
      <w:r>
        <w:rPr>
          <w:rFonts w:hint="eastAsia" w:ascii="宋体" w:hAnsi="宋体"/>
          <w:bCs/>
          <w:color w:val="auto"/>
          <w:sz w:val="24"/>
          <w:szCs w:val="24"/>
          <w:highlight w:val="none"/>
          <w:u w:val="single"/>
        </w:rPr>
        <w:t xml:space="preserve">                                            </w:t>
      </w:r>
    </w:p>
    <w:p w14:paraId="06209D8C">
      <w:pPr>
        <w:numPr>
          <w:ilvl w:val="0"/>
          <w:numId w:val="12"/>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交货期或完工期：</w:t>
      </w:r>
      <w:r>
        <w:rPr>
          <w:rFonts w:hint="eastAsia" w:ascii="宋体" w:hAnsi="宋体"/>
          <w:bCs/>
          <w:color w:val="auto"/>
          <w:sz w:val="24"/>
          <w:szCs w:val="24"/>
          <w:highlight w:val="none"/>
          <w:u w:val="single"/>
        </w:rPr>
        <w:t xml:space="preserve">                                                      </w:t>
      </w:r>
    </w:p>
    <w:p w14:paraId="79509483">
      <w:pPr>
        <w:numPr>
          <w:ilvl w:val="0"/>
          <w:numId w:val="12"/>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交货地点和方式：</w:t>
      </w:r>
      <w:r>
        <w:rPr>
          <w:rFonts w:hint="eastAsia" w:ascii="宋体" w:hAnsi="宋体"/>
          <w:bCs/>
          <w:color w:val="auto"/>
          <w:sz w:val="24"/>
          <w:szCs w:val="24"/>
          <w:highlight w:val="none"/>
          <w:u w:val="single"/>
        </w:rPr>
        <w:t xml:space="preserve">                                                      </w:t>
      </w:r>
    </w:p>
    <w:p w14:paraId="0B21E0F7">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货款支付步骤和办法：</w:t>
      </w:r>
      <w:r>
        <w:rPr>
          <w:rFonts w:hint="eastAsia" w:ascii="宋体" w:hAnsi="宋体"/>
          <w:bCs/>
          <w:color w:val="auto"/>
          <w:sz w:val="24"/>
          <w:szCs w:val="24"/>
          <w:highlight w:val="none"/>
          <w:u w:val="single"/>
        </w:rPr>
        <w:t xml:space="preserve">                                                  </w:t>
      </w:r>
    </w:p>
    <w:p w14:paraId="3CC2F00D">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售后服务：</w:t>
      </w:r>
      <w:r>
        <w:rPr>
          <w:rFonts w:hint="eastAsia" w:ascii="宋体" w:hAnsi="宋体"/>
          <w:bCs/>
          <w:color w:val="auto"/>
          <w:sz w:val="24"/>
          <w:szCs w:val="24"/>
          <w:highlight w:val="none"/>
          <w:u w:val="single"/>
        </w:rPr>
        <w:t xml:space="preserve">                                                            </w:t>
      </w:r>
    </w:p>
    <w:p w14:paraId="02BAFBAD">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违约责任：</w:t>
      </w:r>
      <w:r>
        <w:rPr>
          <w:rFonts w:hint="eastAsia" w:ascii="宋体" w:hAnsi="宋体"/>
          <w:bCs/>
          <w:color w:val="auto"/>
          <w:sz w:val="24"/>
          <w:szCs w:val="24"/>
          <w:highlight w:val="none"/>
          <w:u w:val="single"/>
        </w:rPr>
        <w:t xml:space="preserve">                                                            </w:t>
      </w:r>
    </w:p>
    <w:p w14:paraId="3ACAEF99">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ascii="宋体" w:hAnsi="宋体"/>
          <w:color w:val="auto"/>
          <w:sz w:val="24"/>
          <w:szCs w:val="24"/>
          <w:highlight w:val="none"/>
        </w:rPr>
        <w:t>解决争议的方</w:t>
      </w:r>
      <w:r>
        <w:rPr>
          <w:rFonts w:hint="eastAsia" w:ascii="宋体" w:hAnsi="宋体"/>
          <w:color w:val="auto"/>
          <w:sz w:val="24"/>
          <w:szCs w:val="24"/>
          <w:highlight w:val="none"/>
        </w:rPr>
        <w:t>式：</w:t>
      </w:r>
      <w:r>
        <w:rPr>
          <w:rFonts w:hint="eastAsia" w:ascii="宋体" w:hAnsi="宋体"/>
          <w:color w:val="auto"/>
          <w:sz w:val="24"/>
          <w:szCs w:val="24"/>
          <w:highlight w:val="none"/>
          <w:u w:val="single"/>
        </w:rPr>
        <w:t xml:space="preserve">                                                      </w:t>
      </w:r>
    </w:p>
    <w:p w14:paraId="774C065F">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事项：</w:t>
      </w:r>
      <w:r>
        <w:rPr>
          <w:rFonts w:hint="eastAsia" w:ascii="宋体" w:hAnsi="宋体"/>
          <w:bCs/>
          <w:color w:val="auto"/>
          <w:sz w:val="24"/>
          <w:szCs w:val="24"/>
          <w:highlight w:val="none"/>
          <w:u w:val="single"/>
        </w:rPr>
        <w:t xml:space="preserve">                                                            </w:t>
      </w:r>
    </w:p>
    <w:p w14:paraId="63297356">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合同不可分割部分：</w:t>
      </w:r>
    </w:p>
    <w:p w14:paraId="75A2D778">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采购文件、响应文件、合同条款及成交通知书，</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在报价、</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过程中所作其它有关承诺、声明、书面澄清等均为合同不可分割的部分，与主合同具有同等法律效力。</w:t>
      </w:r>
    </w:p>
    <w:p w14:paraId="6982C5CC">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合同备案：</w:t>
      </w:r>
    </w:p>
    <w:p w14:paraId="05A39B3C">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合同一式四份，双方各执二份</w:t>
      </w:r>
      <w:r>
        <w:rPr>
          <w:rFonts w:hint="eastAsia" w:ascii="宋体" w:hAnsi="宋体"/>
          <w:bCs/>
          <w:color w:val="auto"/>
          <w:sz w:val="24"/>
          <w:szCs w:val="24"/>
          <w:highlight w:val="none"/>
          <w:lang w:eastAsia="zh-CN"/>
        </w:rPr>
        <w:t>。</w:t>
      </w:r>
    </w:p>
    <w:p w14:paraId="051A715D">
      <w:pPr>
        <w:numPr>
          <w:ilvl w:val="0"/>
          <w:numId w:val="12"/>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合同生效：</w:t>
      </w:r>
    </w:p>
    <w:p w14:paraId="37EF4DCD">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本合同由双方签字、盖章。</w:t>
      </w:r>
    </w:p>
    <w:p w14:paraId="4EF6E4AC">
      <w:pPr>
        <w:spacing w:line="440" w:lineRule="exact"/>
        <w:ind w:left="420" w:leftChars="200" w:firstLine="240" w:firstLineChars="100"/>
        <w:rPr>
          <w:rFonts w:ascii="宋体" w:hAnsi="宋体"/>
          <w:bCs/>
          <w:color w:val="auto"/>
          <w:sz w:val="24"/>
          <w:szCs w:val="24"/>
          <w:highlight w:val="none"/>
        </w:rPr>
      </w:pPr>
    </w:p>
    <w:p w14:paraId="2E872481">
      <w:pPr>
        <w:spacing w:line="440" w:lineRule="exact"/>
        <w:ind w:left="420" w:leftChars="200" w:firstLine="240" w:firstLineChars="100"/>
        <w:rPr>
          <w:rFonts w:ascii="宋体" w:hAnsi="宋体"/>
          <w:bCs/>
          <w:color w:val="auto"/>
          <w:sz w:val="24"/>
          <w:szCs w:val="24"/>
          <w:highlight w:val="none"/>
        </w:rPr>
      </w:pPr>
    </w:p>
    <w:p w14:paraId="48DFEE86">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（采购人）：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（盖章）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（成交方）：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（盖章）</w:t>
      </w:r>
    </w:p>
    <w:p w14:paraId="093971FE">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法定（授权）代表人：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法定（授权）代表人：</w:t>
      </w:r>
      <w:r>
        <w:rPr>
          <w:rFonts w:hint="eastAsia" w:ascii="宋体" w:hAnsi="宋体"/>
          <w:bCs/>
          <w:color w:val="auto"/>
          <w:sz w:val="24"/>
          <w:szCs w:val="24"/>
          <w:highlight w:val="none"/>
          <w:u w:val="single"/>
        </w:rPr>
        <w:t xml:space="preserve">                   </w:t>
      </w:r>
    </w:p>
    <w:p w14:paraId="618828A9">
      <w:pPr>
        <w:spacing w:line="440" w:lineRule="exact"/>
        <w:ind w:firstLine="1440" w:firstLineChars="600"/>
        <w:rPr>
          <w:rFonts w:ascii="宋体" w:hAnsi="宋体"/>
          <w:bCs/>
          <w:color w:val="auto"/>
          <w:sz w:val="24"/>
          <w:szCs w:val="24"/>
          <w:highlight w:val="none"/>
          <w:u w:val="singl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日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日</w:t>
      </w:r>
    </w:p>
    <w:p w14:paraId="15F4B3D5">
      <w:pPr>
        <w:spacing w:line="44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p>
    <w:p w14:paraId="5DCBF049">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户名：</w:t>
      </w:r>
      <w:r>
        <w:rPr>
          <w:rFonts w:hint="eastAsia" w:ascii="宋体" w:hAnsi="宋体"/>
          <w:bCs/>
          <w:color w:val="auto"/>
          <w:sz w:val="24"/>
          <w:szCs w:val="24"/>
          <w:highlight w:val="none"/>
          <w:u w:val="single"/>
        </w:rPr>
        <w:t xml:space="preserve">                             </w:t>
      </w:r>
    </w:p>
    <w:p w14:paraId="13F21418">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开户银行：</w:t>
      </w:r>
      <w:r>
        <w:rPr>
          <w:rFonts w:hint="eastAsia" w:ascii="宋体" w:hAnsi="宋体"/>
          <w:bCs/>
          <w:color w:val="auto"/>
          <w:sz w:val="24"/>
          <w:szCs w:val="24"/>
          <w:highlight w:val="none"/>
          <w:u w:val="single"/>
        </w:rPr>
        <w:t xml:space="preserve">                         </w:t>
      </w:r>
    </w:p>
    <w:p w14:paraId="2AFF5410">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乙方账号</w:t>
      </w:r>
      <w:r>
        <w:rPr>
          <w:rFonts w:hint="eastAsia" w:ascii="宋体" w:hAnsi="宋体"/>
          <w:bCs/>
          <w:color w:val="auto"/>
          <w:sz w:val="24"/>
          <w:szCs w:val="24"/>
          <w:highlight w:val="none"/>
        </w:rPr>
        <w:t>：</w:t>
      </w:r>
      <w:r>
        <w:rPr>
          <w:rFonts w:hint="eastAsia" w:ascii="宋体" w:hAnsi="宋体"/>
          <w:bCs/>
          <w:color w:val="auto"/>
          <w:sz w:val="24"/>
          <w:szCs w:val="24"/>
          <w:highlight w:val="none"/>
          <w:u w:val="single"/>
        </w:rPr>
        <w:t xml:space="preserve">                             </w:t>
      </w:r>
    </w:p>
    <w:p w14:paraId="62815AB9">
      <w:pPr>
        <w:spacing w:line="440" w:lineRule="exact"/>
        <w:ind w:firstLine="4680" w:firstLineChars="1950"/>
        <w:rPr>
          <w:rFonts w:ascii="宋体" w:hAnsi="宋体"/>
          <w:bCs/>
          <w:color w:val="auto"/>
          <w:sz w:val="24"/>
          <w:szCs w:val="24"/>
          <w:highlight w:val="non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日 </w:t>
      </w:r>
    </w:p>
    <w:p w14:paraId="26BC20F7">
      <w:pPr>
        <w:jc w:val="left"/>
        <w:rPr>
          <w:rFonts w:ascii="宋体" w:hAnsi="宋体"/>
          <w:bCs/>
          <w:color w:val="auto"/>
          <w:sz w:val="24"/>
          <w:szCs w:val="24"/>
          <w:highlight w:val="none"/>
        </w:rPr>
      </w:pPr>
    </w:p>
    <w:p w14:paraId="7F0AA80D">
      <w:pPr>
        <w:jc w:val="left"/>
        <w:rPr>
          <w:rFonts w:ascii="宋体" w:hAnsi="宋体"/>
          <w:bCs/>
          <w:color w:val="auto"/>
          <w:sz w:val="24"/>
          <w:szCs w:val="24"/>
          <w:highlight w:val="none"/>
        </w:rPr>
      </w:pPr>
      <w:r>
        <w:rPr>
          <w:rFonts w:hint="eastAsia" w:ascii="宋体" w:hAnsi="宋体"/>
          <w:bCs/>
          <w:color w:val="auto"/>
          <w:sz w:val="24"/>
          <w:szCs w:val="24"/>
          <w:highlight w:val="none"/>
        </w:rPr>
        <w:t>★.</w:t>
      </w:r>
      <w:r>
        <w:rPr>
          <w:rFonts w:hint="eastAsia" w:ascii="宋体" w:hAnsi="宋体"/>
          <w:b/>
          <w:bCs/>
          <w:color w:val="auto"/>
          <w:sz w:val="24"/>
          <w:szCs w:val="24"/>
          <w:highlight w:val="none"/>
        </w:rPr>
        <w:t>备注：</w:t>
      </w:r>
      <w:r>
        <w:rPr>
          <w:rFonts w:hint="eastAsia" w:ascii="宋体" w:hAnsi="宋体"/>
          <w:bCs/>
          <w:color w:val="auto"/>
          <w:sz w:val="24"/>
          <w:szCs w:val="24"/>
          <w:highlight w:val="none"/>
        </w:rPr>
        <w:t xml:space="preserve">供需双方必须以本格式文本拟订合同。  </w:t>
      </w:r>
    </w:p>
    <w:p w14:paraId="0533FBD8">
      <w:pPr>
        <w:pStyle w:val="20"/>
        <w:rPr>
          <w:color w:val="auto"/>
          <w:highlight w:val="none"/>
          <w:lang w:val="de-DE"/>
        </w:rPr>
      </w:pPr>
      <w:bookmarkStart w:id="13" w:name="五．合同条款"/>
      <w:bookmarkEnd w:id="13"/>
      <w:r>
        <w:rPr>
          <w:rFonts w:hint="eastAsia"/>
          <w:color w:val="auto"/>
          <w:highlight w:val="none"/>
        </w:rPr>
        <w:t>五．合同条款（格式）</w:t>
      </w:r>
    </w:p>
    <w:p w14:paraId="2C08885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根据无锡市生态环境安全应急中心编号</w:t>
      </w:r>
      <w:r>
        <w:rPr>
          <w:rFonts w:ascii="宋体" w:hAnsi="宋体"/>
          <w:bCs/>
          <w:color w:val="auto"/>
          <w:sz w:val="24"/>
          <w:szCs w:val="24"/>
          <w:highlight w:val="none"/>
          <w:u w:val="single"/>
        </w:rPr>
        <w:t>AQYJ202</w:t>
      </w:r>
      <w:r>
        <w:rPr>
          <w:rFonts w:hint="eastAsia" w:ascii="宋体" w:hAnsi="宋体"/>
          <w:bCs/>
          <w:color w:val="auto"/>
          <w:sz w:val="24"/>
          <w:szCs w:val="24"/>
          <w:highlight w:val="none"/>
          <w:u w:val="single"/>
          <w:lang w:val="en-US" w:eastAsia="zh-CN"/>
        </w:rPr>
        <w:t>6</w:t>
      </w:r>
      <w:r>
        <w:rPr>
          <w:rFonts w:ascii="宋体" w:hAnsi="宋体"/>
          <w:bCs/>
          <w:color w:val="auto"/>
          <w:sz w:val="24"/>
          <w:szCs w:val="24"/>
          <w:highlight w:val="none"/>
          <w:u w:val="single"/>
        </w:rPr>
        <w:t>-00</w:t>
      </w:r>
      <w:r>
        <w:rPr>
          <w:rFonts w:hint="eastAsia" w:ascii="宋体" w:hAnsi="宋体"/>
          <w:bCs/>
          <w:color w:val="auto"/>
          <w:sz w:val="24"/>
          <w:szCs w:val="24"/>
          <w:highlight w:val="none"/>
          <w:u w:val="single"/>
          <w:lang w:val="en-US" w:eastAsia="zh-CN"/>
        </w:rPr>
        <w:t>1</w:t>
      </w:r>
      <w:r>
        <w:rPr>
          <w:rFonts w:hint="eastAsia" w:ascii="宋体" w:hAnsi="宋体"/>
          <w:bCs/>
          <w:color w:val="auto"/>
          <w:sz w:val="24"/>
          <w:szCs w:val="24"/>
          <w:highlight w:val="none"/>
        </w:rPr>
        <w:t xml:space="preserve"> 采购文件和该文件的成交通知书及</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响应文件，供需双方就此次</w:t>
      </w:r>
      <w:r>
        <w:rPr>
          <w:rFonts w:hint="eastAsia" w:ascii="宋体" w:hAnsi="宋体"/>
          <w:bCs/>
          <w:color w:val="auto"/>
          <w:sz w:val="24"/>
          <w:szCs w:val="24"/>
          <w:highlight w:val="none"/>
          <w:lang w:val="en-US" w:eastAsia="zh-CN"/>
        </w:rPr>
        <w:t>采购</w:t>
      </w:r>
      <w:r>
        <w:rPr>
          <w:rFonts w:hint="eastAsia" w:ascii="宋体" w:hAnsi="宋体"/>
          <w:bCs/>
          <w:color w:val="auto"/>
          <w:sz w:val="24"/>
          <w:szCs w:val="24"/>
          <w:highlight w:val="none"/>
        </w:rPr>
        <w:t>及相关问题，同意按下列条款规定执行。</w:t>
      </w:r>
    </w:p>
    <w:p w14:paraId="6CEA4E86">
      <w:pPr>
        <w:tabs>
          <w:tab w:val="left" w:pos="1050"/>
          <w:tab w:val="left" w:pos="1260"/>
        </w:tabs>
        <w:spacing w:line="360" w:lineRule="auto"/>
        <w:ind w:firstLine="525"/>
        <w:rPr>
          <w:rFonts w:ascii="宋体" w:hAnsi="宋体"/>
          <w:bCs/>
          <w:color w:val="auto"/>
          <w:sz w:val="24"/>
          <w:szCs w:val="24"/>
          <w:highlight w:val="none"/>
        </w:rPr>
      </w:pPr>
      <w:r>
        <w:rPr>
          <w:rFonts w:hint="eastAsia" w:ascii="宋体" w:hAnsi="宋体"/>
          <w:bCs/>
          <w:color w:val="auto"/>
          <w:sz w:val="24"/>
          <w:szCs w:val="24"/>
          <w:highlight w:val="none"/>
        </w:rPr>
        <w:t xml:space="preserve">（一） 合同内容：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购买</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w:t>
      </w:r>
    </w:p>
    <w:p w14:paraId="5FE0E357">
      <w:pPr>
        <w:tabs>
          <w:tab w:val="left" w:pos="1050"/>
          <w:tab w:val="left" w:pos="1260"/>
        </w:tabs>
        <w:spacing w:line="360" w:lineRule="auto"/>
        <w:ind w:firstLine="525"/>
        <w:rPr>
          <w:rFonts w:ascii="宋体" w:hAnsi="宋体"/>
          <w:bCs/>
          <w:color w:val="auto"/>
          <w:sz w:val="24"/>
          <w:szCs w:val="24"/>
          <w:highlight w:val="none"/>
        </w:rPr>
      </w:pPr>
      <w:r>
        <w:rPr>
          <w:rFonts w:hint="eastAsia" w:ascii="宋体" w:hAnsi="宋体"/>
          <w:bCs/>
          <w:color w:val="auto"/>
          <w:sz w:val="24"/>
          <w:szCs w:val="24"/>
          <w:highlight w:val="none"/>
        </w:rPr>
        <w:t>（二） 价格及支付：</w:t>
      </w:r>
    </w:p>
    <w:p w14:paraId="6540484F">
      <w:pPr>
        <w:tabs>
          <w:tab w:val="left" w:pos="525"/>
          <w:tab w:val="left" w:pos="115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 xml:space="preserve"> 1．按此次成交价格执行，合同总标的额为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元。</w:t>
      </w:r>
    </w:p>
    <w:p w14:paraId="62A99724">
      <w:pPr>
        <w:numPr>
          <w:ilvl w:val="0"/>
          <w:numId w:val="13"/>
        </w:numPr>
        <w:tabs>
          <w:tab w:val="left" w:pos="525"/>
          <w:tab w:val="left" w:pos="1050"/>
          <w:tab w:val="clear" w:pos="705"/>
        </w:tabs>
        <w:spacing w:line="360" w:lineRule="auto"/>
        <w:ind w:left="0" w:firstLine="628" w:firstLineChars="262"/>
        <w:rPr>
          <w:rFonts w:ascii="宋体" w:hAnsi="宋体"/>
          <w:bCs/>
          <w:color w:val="auto"/>
          <w:sz w:val="24"/>
          <w:szCs w:val="24"/>
          <w:highlight w:val="none"/>
        </w:rPr>
      </w:pPr>
      <w:r>
        <w:rPr>
          <w:rFonts w:hint="eastAsia" w:ascii="宋体" w:hAnsi="宋体"/>
          <w:bCs/>
          <w:color w:val="auto"/>
          <w:sz w:val="24"/>
          <w:szCs w:val="24"/>
          <w:highlight w:val="none"/>
        </w:rPr>
        <w:t>付款方式：</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w:t>
      </w:r>
    </w:p>
    <w:p w14:paraId="089E9DCD">
      <w:pPr>
        <w:numPr>
          <w:ilvl w:val="0"/>
          <w:numId w:val="14"/>
        </w:numPr>
        <w:tabs>
          <w:tab w:val="left" w:pos="0"/>
          <w:tab w:val="left" w:pos="1365"/>
          <w:tab w:val="clear" w:pos="855"/>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知识产权</w:t>
      </w:r>
    </w:p>
    <w:p w14:paraId="4CE55969">
      <w:pPr>
        <w:tabs>
          <w:tab w:val="left" w:pos="945"/>
          <w:tab w:val="left" w:pos="210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应保证</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在使用其交付物、服务及其任何部分时不受到第三方关于侵犯专利权、商标权或软件著作权等知识产权的指控。任何第三方如果提出侵权指控，</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应承担可能发生的一切法律责任和费用。</w:t>
      </w:r>
    </w:p>
    <w:p w14:paraId="5C9BC83C">
      <w:pPr>
        <w:numPr>
          <w:ilvl w:val="0"/>
          <w:numId w:val="14"/>
        </w:numPr>
        <w:tabs>
          <w:tab w:val="left" w:pos="735"/>
          <w:tab w:val="clear" w:pos="85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质量与检验：</w:t>
      </w:r>
    </w:p>
    <w:p w14:paraId="238D0C16">
      <w:pPr>
        <w:tabs>
          <w:tab w:val="left" w:pos="525"/>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应严格按照采购文件的有关规定和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 xml:space="preserve">响应文件提供合格的货物及服务。                                   </w:t>
      </w:r>
    </w:p>
    <w:p w14:paraId="6500545C">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2．如果任何被检验的货物或服务不符合质量要求，</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均可以拒绝接受，</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应及时更换被拒绝的货物或重新提供服务，且不得影响</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正常工作，费用由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承担，如因更换或重作导致</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逾期交付货物的，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还应承担逾期交付的违约责任。本规定并不免除</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在本合同项下的货物质量保证义务或其他义务。</w:t>
      </w:r>
    </w:p>
    <w:p w14:paraId="20982980">
      <w:pPr>
        <w:tabs>
          <w:tab w:val="left" w:pos="420"/>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3．货物的到货验收包括：数量、外观、质量、性能、随机备件、装箱单、质量证书等随机资料及包装完整无破损。</w:t>
      </w:r>
    </w:p>
    <w:p w14:paraId="33B96322">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4．货物和系统调试验收标准：按行业通行标准、厂方出厂标准、采购文件要求和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响应文件的承诺，并不低于国家相关标准。</w:t>
      </w:r>
    </w:p>
    <w:p w14:paraId="19BEC386">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5．货物运到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指定地点并经</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验证签收后，由于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保管不善造成的质量问题，</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应负责修理，但有关费用由</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承担。</w:t>
      </w:r>
    </w:p>
    <w:p w14:paraId="278D7069">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6.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应在货物运到并接到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通知后及时按照采购文件要求和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响应文件的约定组织验收。在验收过程中产生的质量及其他问题，</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须及时以书面形式提出异议并向无锡市生态环境安全应急中心反馈并提出相应处理意见</w:t>
      </w:r>
      <w:r>
        <w:rPr>
          <w:rFonts w:ascii="宋体" w:hAnsi="宋体"/>
          <w:color w:val="auto"/>
          <w:sz w:val="24"/>
          <w:szCs w:val="24"/>
          <w:highlight w:val="none"/>
        </w:rPr>
        <w:t>。</w:t>
      </w:r>
      <w:r>
        <w:rPr>
          <w:rFonts w:hint="eastAsia" w:ascii="宋体" w:hAnsi="宋体"/>
          <w:color w:val="auto"/>
          <w:sz w:val="24"/>
          <w:szCs w:val="24"/>
          <w:highlight w:val="none"/>
          <w:lang w:eastAsia="zh-CN"/>
        </w:rPr>
        <w:t>乙方</w:t>
      </w:r>
      <w:r>
        <w:rPr>
          <w:rFonts w:ascii="宋体" w:hAnsi="宋体"/>
          <w:color w:val="auto"/>
          <w:sz w:val="24"/>
          <w:szCs w:val="24"/>
          <w:highlight w:val="none"/>
        </w:rPr>
        <w:t>在接到</w:t>
      </w:r>
      <w:r>
        <w:rPr>
          <w:rFonts w:hint="eastAsia" w:ascii="宋体" w:hAnsi="宋体"/>
          <w:color w:val="auto"/>
          <w:sz w:val="24"/>
          <w:szCs w:val="24"/>
          <w:highlight w:val="none"/>
          <w:lang w:eastAsia="zh-CN"/>
        </w:rPr>
        <w:t>甲方</w:t>
      </w:r>
      <w:r>
        <w:rPr>
          <w:rFonts w:ascii="宋体" w:hAnsi="宋体"/>
          <w:color w:val="auto"/>
          <w:sz w:val="24"/>
          <w:szCs w:val="24"/>
          <w:highlight w:val="none"/>
        </w:rPr>
        <w:t>书面异议后应</w:t>
      </w:r>
      <w:r>
        <w:rPr>
          <w:rFonts w:hint="eastAsia" w:ascii="宋体" w:hAnsi="宋体"/>
          <w:color w:val="auto"/>
          <w:sz w:val="24"/>
          <w:szCs w:val="24"/>
          <w:highlight w:val="none"/>
        </w:rPr>
        <w:t>立即整改，否则承担违约责任</w:t>
      </w:r>
      <w:r>
        <w:rPr>
          <w:rFonts w:ascii="宋体" w:hAnsi="宋体"/>
          <w:color w:val="auto"/>
          <w:sz w:val="24"/>
          <w:szCs w:val="24"/>
          <w:highlight w:val="none"/>
        </w:rPr>
        <w:t>。</w:t>
      </w:r>
    </w:p>
    <w:p w14:paraId="538D5A6D">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7.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不得擅自变更采购文件要求和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响应文件约定的性能、指标等相关内容，如有变更应按《中华人民共和国政府采购法》的相关程序执行。</w:t>
      </w:r>
    </w:p>
    <w:p w14:paraId="44F5F17C">
      <w:pPr>
        <w:spacing w:line="360" w:lineRule="auto"/>
        <w:ind w:left="-2" w:leftChars="-1" w:firstLine="520" w:firstLineChars="217"/>
        <w:rPr>
          <w:rFonts w:ascii="宋体" w:hAnsi="宋体"/>
          <w:bCs/>
          <w:color w:val="auto"/>
          <w:sz w:val="24"/>
          <w:szCs w:val="24"/>
          <w:highlight w:val="none"/>
        </w:rPr>
      </w:pPr>
      <w:r>
        <w:rPr>
          <w:rFonts w:hint="eastAsia" w:ascii="宋体" w:hAnsi="宋体"/>
          <w:bCs/>
          <w:color w:val="auto"/>
          <w:sz w:val="24"/>
          <w:szCs w:val="24"/>
          <w:highlight w:val="none"/>
        </w:rPr>
        <w:t>（五） 交货条件：</w:t>
      </w:r>
    </w:p>
    <w:p w14:paraId="10646CEC">
      <w:pPr>
        <w:tabs>
          <w:tab w:val="left" w:pos="42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1．交货日期（或完工期）：         年   月   日</w:t>
      </w:r>
    </w:p>
    <w:p w14:paraId="727715EC">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在验收时应先用信函、传真、电子邮件等书面方式通知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w:t>
      </w:r>
    </w:p>
    <w:p w14:paraId="214334EE">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3. 货物的外观、包装、运输应按国家有关规定或相关部颁标准执行。如因</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包装或运输不当等原因造成损坏或丢失，应由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负责调换或补缺，如因此导致</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逾期交付货物的，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还应承担逾期交付的违约责任。</w:t>
      </w:r>
    </w:p>
    <w:p w14:paraId="47E687E1">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4.</w:t>
      </w:r>
      <w:r>
        <w:rPr>
          <w:rFonts w:hint="eastAsia" w:ascii="楷体_GB2312" w:eastAsia="楷体_GB2312"/>
          <w:bCs/>
          <w:color w:val="auto"/>
          <w:sz w:val="28"/>
          <w:highlight w:val="none"/>
        </w:rPr>
        <w:t xml:space="preserve"> </w:t>
      </w:r>
      <w:r>
        <w:rPr>
          <w:rFonts w:hint="eastAsia" w:ascii="宋体" w:hAnsi="宋体"/>
          <w:bCs/>
          <w:color w:val="auto"/>
          <w:sz w:val="24"/>
          <w:szCs w:val="24"/>
          <w:highlight w:val="none"/>
        </w:rPr>
        <w:t>货物交货时，所有货物必须带有货物质量检验合格证书、中文质保单、装箱单、中文货物安装使用说明书。</w:t>
      </w:r>
      <w:r>
        <w:rPr>
          <w:rFonts w:hint="eastAsia" w:ascii="宋体" w:hAnsi="宋体"/>
          <w:bCs/>
          <w:color w:val="auto"/>
          <w:sz w:val="24"/>
          <w:szCs w:val="24"/>
          <w:highlight w:val="none"/>
          <w:lang w:eastAsia="zh-CN"/>
        </w:rPr>
        <w:t>其他附件</w:t>
      </w:r>
      <w:r>
        <w:rPr>
          <w:rFonts w:hint="eastAsia" w:ascii="宋体" w:hAnsi="宋体"/>
          <w:bCs/>
          <w:color w:val="auto"/>
          <w:sz w:val="24"/>
          <w:szCs w:val="24"/>
          <w:highlight w:val="none"/>
        </w:rPr>
        <w:t>所有部件必须原包装。</w:t>
      </w:r>
    </w:p>
    <w:p w14:paraId="5F059DFC">
      <w:pPr>
        <w:tabs>
          <w:tab w:val="left" w:pos="945"/>
          <w:tab w:val="left" w:pos="1155"/>
        </w:tabs>
        <w:spacing w:line="360" w:lineRule="auto"/>
        <w:ind w:left="2" w:firstLine="520" w:firstLineChars="217"/>
        <w:rPr>
          <w:rFonts w:ascii="宋体" w:hAnsi="宋体"/>
          <w:bCs/>
          <w:color w:val="auto"/>
          <w:sz w:val="24"/>
          <w:szCs w:val="24"/>
          <w:highlight w:val="none"/>
        </w:rPr>
      </w:pPr>
      <w:r>
        <w:rPr>
          <w:rFonts w:hint="eastAsia" w:ascii="宋体" w:hAnsi="宋体"/>
          <w:bCs/>
          <w:color w:val="auto"/>
          <w:sz w:val="24"/>
          <w:szCs w:val="24"/>
          <w:highlight w:val="none"/>
        </w:rPr>
        <w:t>5. 运输及到货地点：由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负责办理运输并承担所有费用，直接送到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 xml:space="preserve">指定地点，即：以合同书上的地点为准。                    </w:t>
      </w:r>
    </w:p>
    <w:p w14:paraId="26A18D1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（六） 安装调试及售后服务：</w:t>
      </w:r>
    </w:p>
    <w:p w14:paraId="444E0E59">
      <w:pPr>
        <w:numPr>
          <w:ilvl w:val="0"/>
          <w:numId w:val="15"/>
        </w:numPr>
        <w:tabs>
          <w:tab w:val="left" w:pos="525"/>
          <w:tab w:val="left" w:pos="840"/>
          <w:tab w:val="left" w:pos="945"/>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负责本项目的安装和调试，并保证其提供的货物符合国家、行业、地方、采购文件要求和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响应文件及合同规定的质量、性能和标准，并正确且安全地安装。</w:t>
      </w:r>
    </w:p>
    <w:p w14:paraId="0E0C25C6">
      <w:pPr>
        <w:numPr>
          <w:ilvl w:val="0"/>
          <w:numId w:val="15"/>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提供的服务全部按照国家有关法律法规规章和“三包”规定以及按采购文件要求和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响应文件中的承诺执行。</w:t>
      </w:r>
    </w:p>
    <w:p w14:paraId="52A09C16">
      <w:pPr>
        <w:numPr>
          <w:ilvl w:val="0"/>
          <w:numId w:val="15"/>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质保期后的货物维护由双方协商再定。</w:t>
      </w:r>
    </w:p>
    <w:p w14:paraId="5D7E9226">
      <w:pPr>
        <w:numPr>
          <w:ilvl w:val="0"/>
          <w:numId w:val="15"/>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现场调试的技术人员及维修人员</w:t>
      </w:r>
      <w:r>
        <w:rPr>
          <w:rFonts w:hint="eastAsia" w:ascii="宋体" w:hAnsi="宋体"/>
          <w:bCs/>
          <w:color w:val="auto"/>
          <w:sz w:val="24"/>
          <w:szCs w:val="24"/>
          <w:highlight w:val="none"/>
          <w:lang w:eastAsia="zh-CN"/>
        </w:rPr>
        <w:t>提供方便</w:t>
      </w:r>
      <w:r>
        <w:rPr>
          <w:rFonts w:hint="eastAsia" w:ascii="宋体" w:hAnsi="宋体"/>
          <w:bCs/>
          <w:color w:val="auto"/>
          <w:sz w:val="24"/>
          <w:szCs w:val="24"/>
          <w:highlight w:val="none"/>
        </w:rPr>
        <w:t>条件，有关费用由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w:t>
      </w:r>
    </w:p>
    <w:p w14:paraId="0E4C15ED">
      <w:pPr>
        <w:numPr>
          <w:ilvl w:val="0"/>
          <w:numId w:val="15"/>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如要求</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提供采购文件及</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响应文件以外</w:t>
      </w:r>
      <w:r>
        <w:rPr>
          <w:rFonts w:hint="eastAsia" w:ascii="宋体" w:hAnsi="宋体"/>
          <w:bCs/>
          <w:color w:val="auto"/>
          <w:sz w:val="24"/>
          <w:szCs w:val="24"/>
          <w:highlight w:val="none"/>
          <w:lang w:eastAsia="zh-CN"/>
        </w:rPr>
        <w:t>的其他</w:t>
      </w:r>
      <w:r>
        <w:rPr>
          <w:rFonts w:hint="eastAsia" w:ascii="宋体" w:hAnsi="宋体"/>
          <w:bCs/>
          <w:color w:val="auto"/>
          <w:sz w:val="24"/>
          <w:szCs w:val="24"/>
          <w:highlight w:val="none"/>
        </w:rPr>
        <w:t>服务，其费用另定。</w:t>
      </w:r>
    </w:p>
    <w:p w14:paraId="1E0D2FEE">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（七） 违约责任：</w:t>
      </w:r>
    </w:p>
    <w:p w14:paraId="02E44831">
      <w:pPr>
        <w:numPr>
          <w:ilvl w:val="0"/>
          <w:numId w:val="16"/>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在履行合同的过程中，如果</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遇到妨碍按时交货和提供服务的情况时，应及时以书面形式将拖延的事实、可能拖延的时间和原因通知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在收到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通知后，应尽快对情况进行核实，并有权根据情况确定是否酌情延长交货时间以及是否收取逾期交货的违约金及损害赔偿金（如有），或向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发出书面通知书，提出解除部分或全部合同。延期应通过签订补充合同的方式由双方认可并履行。</w:t>
      </w:r>
    </w:p>
    <w:p w14:paraId="65F76648">
      <w:pPr>
        <w:numPr>
          <w:ilvl w:val="0"/>
          <w:numId w:val="16"/>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逾期交货且未经</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同意延长交货时间，除不可抗力外，每逾期一日，</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应按照逾期交货金额的万分之五的标准累计计算向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支付违约金。逾期超过20个工作日的，</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有权解除合同，</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如已支付费用的，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全部返还；且</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应按照合同总价的30%向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支付违约金，如给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造成损失的，还应赔偿损失。</w:t>
      </w:r>
    </w:p>
    <w:p w14:paraId="1827F3B2">
      <w:pPr>
        <w:numPr>
          <w:ilvl w:val="0"/>
          <w:numId w:val="16"/>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无正当理由逾期付款时，每逾期一日，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应按照逾期付款金额的万分之五的标准累计计算向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支付违约金。</w:t>
      </w:r>
    </w:p>
    <w:p w14:paraId="5C3CE371">
      <w:pPr>
        <w:numPr>
          <w:ilvl w:val="0"/>
          <w:numId w:val="16"/>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由于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的原因要求延期交货，</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应按规定</w:t>
      </w:r>
      <w:r>
        <w:rPr>
          <w:rFonts w:hint="eastAsia" w:ascii="宋体" w:hAnsi="宋体"/>
          <w:bCs/>
          <w:color w:val="auto"/>
          <w:sz w:val="24"/>
          <w:szCs w:val="24"/>
          <w:highlight w:val="none"/>
          <w:lang w:eastAsia="zh-CN"/>
        </w:rPr>
        <w:t>支付</w:t>
      </w:r>
      <w:r>
        <w:rPr>
          <w:rFonts w:hint="eastAsia" w:ascii="宋体" w:hAnsi="宋体"/>
          <w:bCs/>
          <w:color w:val="auto"/>
          <w:sz w:val="24"/>
          <w:szCs w:val="24"/>
          <w:highlight w:val="none"/>
        </w:rPr>
        <w:t>货款，并承担</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提供的代为保管费。（有关仓储规定另议）</w:t>
      </w:r>
    </w:p>
    <w:p w14:paraId="0B58C5ED">
      <w:pPr>
        <w:numPr>
          <w:ilvl w:val="0"/>
          <w:numId w:val="16"/>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如无不可抗力，又未履行采购文件、响应文件和合同条款的，一经查实，由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赔偿由此给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造成的损失，并按照合同总价的30%向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支付违约金，因采购活动产生的其他责任及后果按采购文件的相关要求及处理方式执行。</w:t>
      </w:r>
    </w:p>
    <w:p w14:paraId="62D12BD0">
      <w:pPr>
        <w:numPr>
          <w:ilvl w:val="0"/>
          <w:numId w:val="16"/>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由于</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提供货物质量和安装存在问题和缺陷导致任何人身、财产损害的，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应负责承担由此产生的责任，与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无关。如不可避免地造成</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损失的，</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追偿（该等损失包括但不限于损害赔偿金、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为解决纠纷支付的律师费、诉讼费、差旅费等合理费用）。</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并应按照合同总价的20%向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支付违约金，如给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造成其他损失的，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还应负责赔偿。</w:t>
      </w:r>
    </w:p>
    <w:p w14:paraId="73269BCD">
      <w:pPr>
        <w:numPr>
          <w:ilvl w:val="0"/>
          <w:numId w:val="16"/>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如遭遇不可抗力事件，遭遇不可抗力的一方应尽快以书面形式将不可抗力的情况和原因通知另一方，并积极采取措施防止损失扩大。因不可抗力造成的损失，供、需双方按照法律规定处理。</w:t>
      </w:r>
    </w:p>
    <w:p w14:paraId="41D57F30">
      <w:pPr>
        <w:numPr>
          <w:ilvl w:val="0"/>
          <w:numId w:val="16"/>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采购文件及合同中所述之“不可抗力”系指不可预见、不可避免、不可克服的事件，包括但不限于：战争、洪水、台风、地震及其他</w:t>
      </w:r>
      <w:r>
        <w:rPr>
          <w:rFonts w:hint="eastAsia" w:ascii="宋体" w:hAnsi="宋体"/>
          <w:bCs/>
          <w:color w:val="auto"/>
          <w:sz w:val="24"/>
          <w:szCs w:val="24"/>
          <w:highlight w:val="none"/>
          <w:lang w:eastAsia="zh-CN"/>
        </w:rPr>
        <w:t>法律法规</w:t>
      </w:r>
      <w:r>
        <w:rPr>
          <w:rFonts w:hint="eastAsia" w:ascii="宋体" w:hAnsi="宋体"/>
          <w:bCs/>
          <w:color w:val="auto"/>
          <w:sz w:val="24"/>
          <w:szCs w:val="24"/>
          <w:highlight w:val="none"/>
        </w:rPr>
        <w:t>规定的事件。</w:t>
      </w:r>
    </w:p>
    <w:p w14:paraId="76C2D1D2">
      <w:pPr>
        <w:numPr>
          <w:ilvl w:val="0"/>
          <w:numId w:val="16"/>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如果</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在本合同履行完毕之前破产或无清偿能力，</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可在任何时候以书面形式通知</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，提出解除合同。该终止合同将不损害或影响</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已经采取或将要采取的任何行动或补救措施的</w:t>
      </w:r>
      <w:r>
        <w:rPr>
          <w:rFonts w:hint="eastAsia" w:ascii="宋体" w:hAnsi="宋体"/>
          <w:bCs/>
          <w:color w:val="auto"/>
          <w:sz w:val="24"/>
          <w:szCs w:val="24"/>
          <w:highlight w:val="none"/>
          <w:lang w:val="en-US" w:eastAsia="zh-CN"/>
        </w:rPr>
        <w:t>权利</w:t>
      </w:r>
      <w:r>
        <w:rPr>
          <w:rFonts w:hint="eastAsia" w:ascii="宋体" w:hAnsi="宋体"/>
          <w:bCs/>
          <w:color w:val="auto"/>
          <w:sz w:val="24"/>
          <w:szCs w:val="24"/>
          <w:highlight w:val="none"/>
        </w:rPr>
        <w:t>。</w:t>
      </w:r>
    </w:p>
    <w:p w14:paraId="40BD5F60">
      <w:pPr>
        <w:spacing w:line="360" w:lineRule="auto"/>
        <w:ind w:left="-2" w:leftChars="-1" w:firstLine="520" w:firstLineChars="217"/>
        <w:rPr>
          <w:rFonts w:ascii="宋体" w:hAnsi="宋体"/>
          <w:bCs/>
          <w:color w:val="auto"/>
          <w:sz w:val="24"/>
          <w:szCs w:val="24"/>
          <w:highlight w:val="none"/>
        </w:rPr>
      </w:pPr>
      <w:r>
        <w:rPr>
          <w:rFonts w:hint="eastAsia" w:ascii="宋体" w:hAnsi="宋体"/>
          <w:bCs/>
          <w:color w:val="auto"/>
          <w:sz w:val="24"/>
          <w:szCs w:val="24"/>
          <w:highlight w:val="none"/>
        </w:rPr>
        <w:t>（八） 合同生效</w:t>
      </w:r>
      <w:r>
        <w:rPr>
          <w:rFonts w:hint="eastAsia" w:ascii="宋体" w:hAnsi="宋体"/>
          <w:bCs/>
          <w:color w:val="auto"/>
          <w:sz w:val="24"/>
          <w:szCs w:val="24"/>
          <w:highlight w:val="none"/>
          <w:lang w:eastAsia="zh-CN"/>
        </w:rPr>
        <w:t>及其他</w:t>
      </w:r>
      <w:r>
        <w:rPr>
          <w:rFonts w:hint="eastAsia" w:ascii="宋体" w:hAnsi="宋体"/>
          <w:bCs/>
          <w:color w:val="auto"/>
          <w:sz w:val="24"/>
          <w:szCs w:val="24"/>
          <w:highlight w:val="none"/>
        </w:rPr>
        <w:t>：</w:t>
      </w:r>
    </w:p>
    <w:p w14:paraId="3FAC4EC5">
      <w:pPr>
        <w:numPr>
          <w:ilvl w:val="0"/>
          <w:numId w:val="17"/>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合同签订后供需双方即直接产生权利与义务的关系，合同执行过程中出现的问题应按照合同约定、法律法规的规定办理，在合同履行过程中，双方如有争议，由无锡市生态环境安全应急中心协调解决。如协商不能解决，双方可</w:t>
      </w:r>
      <w:r>
        <w:rPr>
          <w:rFonts w:hint="eastAsia" w:ascii="宋体" w:hAnsi="宋体"/>
          <w:color w:val="auto"/>
          <w:sz w:val="24"/>
          <w:szCs w:val="24"/>
          <w:highlight w:val="none"/>
        </w:rPr>
        <w:t>向无锡仲裁委员会申请仲裁</w:t>
      </w:r>
      <w:r>
        <w:rPr>
          <w:rFonts w:hint="eastAsia" w:ascii="宋体" w:hAnsi="宋体"/>
          <w:bCs/>
          <w:color w:val="auto"/>
          <w:sz w:val="24"/>
          <w:szCs w:val="24"/>
          <w:highlight w:val="none"/>
        </w:rPr>
        <w:t>，仲裁期间，除仲裁委员会要求停止履行合同或出现一方确实无法继续履行合同的情形外，本合同应继续履行。</w:t>
      </w:r>
    </w:p>
    <w:p w14:paraId="131A2B47">
      <w:pPr>
        <w:numPr>
          <w:ilvl w:val="0"/>
          <w:numId w:val="17"/>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合同在执行过程中出现的未尽事宜，双方在不违背本合同和采购文件的原则下协商解决，协商结果以书面形式签订补充协议，且补充协议与本合同具有同等效力。</w:t>
      </w:r>
    </w:p>
    <w:p w14:paraId="5181AC89">
      <w:pPr>
        <w:numPr>
          <w:ilvl w:val="0"/>
          <w:numId w:val="17"/>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供需双方确认：对本合同条款及后果均已知悉，一致确认不存在欺诈、胁迫、乘人之危、重大误解、显失公平等任何可能导致合同无效或被撤销的情形。</w:t>
      </w:r>
    </w:p>
    <w:p w14:paraId="22600BE7">
      <w:pPr>
        <w:rPr>
          <w:rFonts w:ascii="黑体" w:eastAsia="黑体"/>
          <w:bCs/>
          <w:color w:val="auto"/>
          <w:sz w:val="36"/>
          <w:highlight w:val="none"/>
        </w:rPr>
      </w:pPr>
      <w:r>
        <w:rPr>
          <w:rFonts w:ascii="黑体" w:eastAsia="黑体"/>
          <w:bCs/>
          <w:color w:val="auto"/>
          <w:sz w:val="36"/>
          <w:highlight w:val="none"/>
        </w:rPr>
        <w:br w:type="page"/>
      </w:r>
    </w:p>
    <w:p w14:paraId="7D8F5000">
      <w:pPr>
        <w:pStyle w:val="20"/>
        <w:rPr>
          <w:color w:val="auto"/>
          <w:highlight w:val="none"/>
        </w:rPr>
      </w:pPr>
      <w:r>
        <w:rPr>
          <w:rFonts w:hint="eastAsia"/>
          <w:color w:val="auto"/>
          <w:highlight w:val="none"/>
        </w:rPr>
        <w:t>六. 附件（响应文件格式）</w:t>
      </w:r>
    </w:p>
    <w:p w14:paraId="72AEA1E2">
      <w:pPr>
        <w:rPr>
          <w:rFonts w:ascii="宋体" w:hAnsi="宋体"/>
          <w:b/>
          <w:bCs/>
          <w:color w:val="auto"/>
          <w:sz w:val="24"/>
          <w:szCs w:val="24"/>
          <w:highlight w:val="none"/>
        </w:rPr>
      </w:pPr>
    </w:p>
    <w:p w14:paraId="2C8D428D">
      <w:pPr>
        <w:rPr>
          <w:rFonts w:ascii="黑体" w:eastAsia="黑体"/>
          <w:bCs/>
          <w:color w:val="auto"/>
          <w:sz w:val="32"/>
          <w:highlight w:val="none"/>
        </w:rPr>
      </w:pPr>
    </w:p>
    <w:p w14:paraId="38CA80B7">
      <w:pPr>
        <w:jc w:val="center"/>
        <w:rPr>
          <w:rFonts w:ascii="黑体" w:eastAsia="黑体"/>
          <w:bCs/>
          <w:color w:val="auto"/>
          <w:sz w:val="52"/>
          <w:szCs w:val="52"/>
          <w:highlight w:val="none"/>
        </w:rPr>
      </w:pPr>
      <w:r>
        <w:rPr>
          <w:rFonts w:hint="eastAsia" w:ascii="黑体" w:eastAsia="黑体"/>
          <w:bCs/>
          <w:color w:val="auto"/>
          <w:sz w:val="52"/>
          <w:szCs w:val="52"/>
          <w:highlight w:val="none"/>
        </w:rPr>
        <w:t>响</w:t>
      </w:r>
    </w:p>
    <w:p w14:paraId="7101BD62">
      <w:pPr>
        <w:jc w:val="center"/>
        <w:rPr>
          <w:rFonts w:ascii="黑体" w:eastAsia="黑体"/>
          <w:bCs/>
          <w:color w:val="auto"/>
          <w:sz w:val="72"/>
          <w:highlight w:val="none"/>
        </w:rPr>
      </w:pPr>
    </w:p>
    <w:p w14:paraId="47D63B70">
      <w:pPr>
        <w:jc w:val="center"/>
        <w:rPr>
          <w:rFonts w:ascii="黑体" w:eastAsia="黑体"/>
          <w:bCs/>
          <w:color w:val="auto"/>
          <w:sz w:val="52"/>
          <w:szCs w:val="52"/>
          <w:highlight w:val="none"/>
        </w:rPr>
      </w:pPr>
      <w:r>
        <w:rPr>
          <w:rFonts w:hint="eastAsia" w:ascii="黑体" w:eastAsia="黑体"/>
          <w:bCs/>
          <w:color w:val="auto"/>
          <w:sz w:val="52"/>
          <w:szCs w:val="52"/>
          <w:highlight w:val="none"/>
        </w:rPr>
        <w:t>应</w:t>
      </w:r>
    </w:p>
    <w:p w14:paraId="574396CC">
      <w:pPr>
        <w:jc w:val="center"/>
        <w:rPr>
          <w:rFonts w:ascii="黑体" w:eastAsia="黑体"/>
          <w:bCs/>
          <w:color w:val="auto"/>
          <w:sz w:val="72"/>
          <w:highlight w:val="none"/>
        </w:rPr>
      </w:pPr>
    </w:p>
    <w:p w14:paraId="0AFF431F">
      <w:pPr>
        <w:jc w:val="center"/>
        <w:rPr>
          <w:rFonts w:ascii="黑体" w:eastAsia="黑体"/>
          <w:bCs/>
          <w:color w:val="auto"/>
          <w:sz w:val="52"/>
          <w:szCs w:val="52"/>
          <w:highlight w:val="none"/>
        </w:rPr>
      </w:pPr>
      <w:r>
        <w:rPr>
          <w:rFonts w:hint="eastAsia" w:ascii="黑体" w:eastAsia="黑体"/>
          <w:bCs/>
          <w:color w:val="auto"/>
          <w:sz w:val="52"/>
          <w:szCs w:val="52"/>
          <w:highlight w:val="none"/>
        </w:rPr>
        <w:t>文</w:t>
      </w:r>
    </w:p>
    <w:p w14:paraId="7E92A529">
      <w:pPr>
        <w:jc w:val="center"/>
        <w:rPr>
          <w:rFonts w:ascii="黑体" w:eastAsia="黑体"/>
          <w:bCs/>
          <w:color w:val="auto"/>
          <w:sz w:val="52"/>
          <w:szCs w:val="52"/>
          <w:highlight w:val="none"/>
        </w:rPr>
      </w:pPr>
    </w:p>
    <w:p w14:paraId="6A4BB437">
      <w:pPr>
        <w:jc w:val="center"/>
        <w:rPr>
          <w:rFonts w:ascii="黑体" w:eastAsia="黑体"/>
          <w:bCs/>
          <w:color w:val="auto"/>
          <w:sz w:val="52"/>
          <w:szCs w:val="52"/>
          <w:highlight w:val="none"/>
        </w:rPr>
      </w:pPr>
      <w:r>
        <w:rPr>
          <w:rFonts w:hint="eastAsia" w:ascii="黑体" w:eastAsia="黑体"/>
          <w:bCs/>
          <w:color w:val="auto"/>
          <w:sz w:val="52"/>
          <w:szCs w:val="52"/>
          <w:highlight w:val="none"/>
        </w:rPr>
        <w:t>件</w:t>
      </w:r>
    </w:p>
    <w:p w14:paraId="6F535859">
      <w:pPr>
        <w:rPr>
          <w:rFonts w:ascii="楷体_GB2312" w:eastAsia="楷体_GB2312"/>
          <w:bCs/>
          <w:color w:val="auto"/>
          <w:sz w:val="72"/>
          <w:highlight w:val="none"/>
        </w:rPr>
      </w:pPr>
    </w:p>
    <w:p w14:paraId="7751FA55">
      <w:pPr>
        <w:rPr>
          <w:rFonts w:ascii="楷体_GB2312" w:eastAsia="楷体_GB2312"/>
          <w:bCs/>
          <w:color w:val="auto"/>
          <w:sz w:val="28"/>
          <w:highlight w:val="none"/>
        </w:rPr>
      </w:pPr>
    </w:p>
    <w:p w14:paraId="258323E9">
      <w:pPr>
        <w:ind w:firstLine="2715"/>
        <w:rPr>
          <w:rFonts w:hint="eastAsia" w:ascii="黑体" w:eastAsia="黑体"/>
          <w:bCs/>
          <w:color w:val="auto"/>
          <w:sz w:val="28"/>
          <w:szCs w:val="28"/>
          <w:highlight w:val="none"/>
          <w:lang w:val="en-US" w:eastAsia="zh-CN"/>
        </w:rPr>
      </w:pPr>
      <w:r>
        <w:rPr>
          <w:rFonts w:hint="eastAsia" w:ascii="黑体" w:eastAsia="黑体"/>
          <w:bCs/>
          <w:color w:val="auto"/>
          <w:sz w:val="28"/>
          <w:szCs w:val="28"/>
          <w:highlight w:val="none"/>
        </w:rPr>
        <w:t>采购编号：</w:t>
      </w:r>
    </w:p>
    <w:p w14:paraId="36F3851B">
      <w:pPr>
        <w:ind w:firstLine="2703"/>
        <w:rPr>
          <w:rFonts w:ascii="黑体" w:eastAsia="黑体"/>
          <w:bCs/>
          <w:color w:val="auto"/>
          <w:sz w:val="28"/>
          <w:szCs w:val="28"/>
          <w:highlight w:val="none"/>
        </w:rPr>
      </w:pPr>
      <w:r>
        <w:rPr>
          <w:rFonts w:hint="eastAsia" w:ascii="黑体" w:eastAsia="黑体"/>
          <w:bCs/>
          <w:color w:val="auto"/>
          <w:sz w:val="28"/>
          <w:szCs w:val="28"/>
          <w:highlight w:val="none"/>
        </w:rPr>
        <w:t>采购项目名称：</w:t>
      </w:r>
    </w:p>
    <w:p w14:paraId="15BFAFC9">
      <w:pPr>
        <w:ind w:firstLine="2703"/>
        <w:rPr>
          <w:rFonts w:ascii="黑体" w:eastAsia="黑体"/>
          <w:bCs/>
          <w:color w:val="auto"/>
          <w:sz w:val="28"/>
          <w:szCs w:val="28"/>
          <w:highlight w:val="none"/>
        </w:rPr>
      </w:pPr>
      <w:r>
        <w:rPr>
          <w:rFonts w:hint="eastAsia" w:ascii="黑体" w:eastAsia="黑体"/>
          <w:bCs/>
          <w:color w:val="auto"/>
          <w:sz w:val="28"/>
          <w:szCs w:val="28"/>
          <w:highlight w:val="none"/>
        </w:rPr>
        <w:t>报价人：</w:t>
      </w:r>
    </w:p>
    <w:p w14:paraId="4AA271C4">
      <w:pPr>
        <w:rPr>
          <w:rFonts w:ascii="黑体" w:eastAsia="黑体"/>
          <w:bCs/>
          <w:color w:val="auto"/>
          <w:sz w:val="32"/>
          <w:highlight w:val="none"/>
        </w:rPr>
      </w:pPr>
    </w:p>
    <w:p w14:paraId="4B52DB4F">
      <w:pPr>
        <w:jc w:val="center"/>
        <w:rPr>
          <w:rFonts w:ascii="黑体" w:eastAsia="黑体"/>
          <w:bCs/>
          <w:color w:val="auto"/>
          <w:sz w:val="36"/>
          <w:szCs w:val="36"/>
          <w:highlight w:val="none"/>
        </w:rPr>
      </w:pPr>
      <w:r>
        <w:rPr>
          <w:rFonts w:hint="eastAsia" w:ascii="黑体" w:eastAsia="黑体"/>
          <w:bCs/>
          <w:color w:val="auto"/>
          <w:sz w:val="36"/>
          <w:szCs w:val="36"/>
          <w:highlight w:val="none"/>
          <w:lang w:eastAsia="zh-CN"/>
        </w:rPr>
        <w:t>二〇</w:t>
      </w:r>
      <w:r>
        <w:rPr>
          <w:rFonts w:hint="eastAsia" w:ascii="黑体" w:eastAsia="黑体"/>
          <w:bCs/>
          <w:color w:val="auto"/>
          <w:sz w:val="36"/>
          <w:szCs w:val="36"/>
          <w:highlight w:val="none"/>
        </w:rPr>
        <w:t xml:space="preserve">   年  月  日</w:t>
      </w:r>
    </w:p>
    <w:p w14:paraId="13161F9E">
      <w:pPr>
        <w:outlineLvl w:val="0"/>
        <w:rPr>
          <w:rFonts w:ascii="黑体" w:hAnsi="宋体" w:eastAsia="黑体"/>
          <w:bCs/>
          <w:color w:val="auto"/>
          <w:sz w:val="24"/>
          <w:szCs w:val="24"/>
          <w:highlight w:val="none"/>
        </w:rPr>
      </w:pPr>
      <w:bookmarkStart w:id="14" w:name="一．报价函（格式）"/>
      <w:bookmarkEnd w:id="14"/>
      <w:r>
        <w:rPr>
          <w:rFonts w:ascii="黑体" w:hAnsi="宋体" w:eastAsia="黑体"/>
          <w:bCs/>
          <w:color w:val="auto"/>
          <w:sz w:val="24"/>
          <w:szCs w:val="24"/>
          <w:highlight w:val="none"/>
        </w:rPr>
        <w:br w:type="page"/>
      </w:r>
    </w:p>
    <w:p w14:paraId="763F941D">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（一）响应函（格式）：</w:t>
      </w:r>
    </w:p>
    <w:p w14:paraId="13CD57EB">
      <w:pPr>
        <w:spacing w:line="360" w:lineRule="auto"/>
        <w:jc w:val="center"/>
        <w:rPr>
          <w:rFonts w:ascii="黑体" w:eastAsia="黑体"/>
          <w:bCs/>
          <w:color w:val="auto"/>
          <w:sz w:val="28"/>
          <w:szCs w:val="28"/>
          <w:highlight w:val="none"/>
        </w:rPr>
      </w:pPr>
    </w:p>
    <w:p w14:paraId="4ADE5663">
      <w:pPr>
        <w:spacing w:line="360" w:lineRule="auto"/>
        <w:jc w:val="center"/>
        <w:rPr>
          <w:rFonts w:ascii="宋体" w:hAnsi="宋体"/>
          <w:bCs/>
          <w:color w:val="auto"/>
          <w:sz w:val="24"/>
          <w:szCs w:val="24"/>
          <w:highlight w:val="none"/>
        </w:rPr>
      </w:pPr>
      <w:r>
        <w:rPr>
          <w:rFonts w:hint="eastAsia" w:ascii="黑体" w:eastAsia="黑体"/>
          <w:bCs/>
          <w:color w:val="auto"/>
          <w:sz w:val="28"/>
          <w:szCs w:val="28"/>
          <w:highlight w:val="none"/>
        </w:rPr>
        <w:t>响应函</w:t>
      </w:r>
    </w:p>
    <w:p w14:paraId="4AD86942">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致无锡市生态环境安全应急中心：</w:t>
      </w:r>
    </w:p>
    <w:p w14:paraId="52007651">
      <w:pPr>
        <w:spacing w:line="360" w:lineRule="auto"/>
        <w:ind w:firstLine="480" w:firstLineChars="200"/>
        <w:rPr>
          <w:rFonts w:ascii="宋体" w:hAnsi="宋体"/>
          <w:bCs/>
          <w:color w:val="auto"/>
          <w:sz w:val="24"/>
          <w:szCs w:val="24"/>
          <w:highlight w:val="none"/>
        </w:rPr>
      </w:pPr>
    </w:p>
    <w:p w14:paraId="66CB6677">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我方收到贵方编号</w:t>
      </w:r>
      <w:r>
        <w:rPr>
          <w:rFonts w:ascii="宋体" w:hAnsi="宋体"/>
          <w:bCs/>
          <w:color w:val="auto"/>
          <w:sz w:val="24"/>
          <w:szCs w:val="24"/>
          <w:highlight w:val="none"/>
          <w:u w:val="single"/>
        </w:rPr>
        <w:t>AQYJ202</w:t>
      </w:r>
      <w:r>
        <w:rPr>
          <w:rFonts w:hint="eastAsia" w:ascii="宋体" w:hAnsi="宋体"/>
          <w:bCs/>
          <w:color w:val="auto"/>
          <w:sz w:val="24"/>
          <w:szCs w:val="24"/>
          <w:highlight w:val="none"/>
          <w:u w:val="single"/>
          <w:lang w:val="en-US" w:eastAsia="zh-CN"/>
        </w:rPr>
        <w:t>6</w:t>
      </w:r>
      <w:r>
        <w:rPr>
          <w:rFonts w:ascii="宋体" w:hAnsi="宋体"/>
          <w:bCs/>
          <w:color w:val="auto"/>
          <w:sz w:val="24"/>
          <w:szCs w:val="24"/>
          <w:highlight w:val="none"/>
          <w:u w:val="single"/>
        </w:rPr>
        <w:t>-00</w:t>
      </w:r>
      <w:r>
        <w:rPr>
          <w:rFonts w:hint="eastAsia" w:ascii="宋体" w:hAnsi="宋体"/>
          <w:bCs/>
          <w:color w:val="auto"/>
          <w:sz w:val="24"/>
          <w:szCs w:val="24"/>
          <w:highlight w:val="none"/>
          <w:u w:val="single"/>
          <w:lang w:val="en-US" w:eastAsia="zh-CN"/>
        </w:rPr>
        <w:t>1</w:t>
      </w:r>
      <w:r>
        <w:rPr>
          <w:rFonts w:hint="eastAsia" w:ascii="宋体" w:hAnsi="宋体"/>
          <w:bCs/>
          <w:color w:val="auto"/>
          <w:sz w:val="24"/>
          <w:szCs w:val="24"/>
          <w:highlight w:val="none"/>
        </w:rPr>
        <w:t>采购文件，经仔细阅读和研究，我方决定参加此次</w:t>
      </w:r>
      <w:r>
        <w:rPr>
          <w:rFonts w:hint="eastAsia" w:ascii="宋体" w:hAnsi="宋体"/>
          <w:bCs/>
          <w:color w:val="auto"/>
          <w:sz w:val="24"/>
          <w:szCs w:val="24"/>
          <w:highlight w:val="none"/>
          <w:u w:val="single"/>
        </w:rPr>
        <w:t>环境应急物资采购及物资库管理</w:t>
      </w:r>
      <w:r>
        <w:rPr>
          <w:rFonts w:hint="eastAsia" w:ascii="宋体" w:hAnsi="宋体"/>
          <w:bCs/>
          <w:color w:val="auto"/>
          <w:sz w:val="24"/>
          <w:szCs w:val="24"/>
          <w:highlight w:val="none"/>
        </w:rPr>
        <w:t>项目的报价。</w:t>
      </w:r>
    </w:p>
    <w:p w14:paraId="60D34445">
      <w:pPr>
        <w:numPr>
          <w:ilvl w:val="0"/>
          <w:numId w:val="18"/>
        </w:numPr>
        <w:tabs>
          <w:tab w:val="left" w:pos="315"/>
          <w:tab w:val="left" w:pos="735"/>
          <w:tab w:val="left" w:pos="840"/>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我方愿意按照采购文件的一切要求，提供本项目的报价。</w:t>
      </w:r>
    </w:p>
    <w:p w14:paraId="3BBB1640">
      <w:pPr>
        <w:numPr>
          <w:ilvl w:val="0"/>
          <w:numId w:val="18"/>
        </w:numPr>
        <w:tabs>
          <w:tab w:val="left" w:pos="0"/>
          <w:tab w:val="left" w:pos="315"/>
          <w:tab w:val="left" w:pos="525"/>
          <w:tab w:val="left" w:pos="840"/>
          <w:tab w:val="left" w:pos="945"/>
          <w:tab w:val="left" w:pos="1050"/>
          <w:tab w:val="clear" w:pos="552"/>
        </w:tabs>
        <w:spacing w:line="360" w:lineRule="auto"/>
        <w:ind w:left="0" w:firstLine="523" w:firstLineChars="218"/>
        <w:rPr>
          <w:rStyle w:val="29"/>
          <w:rFonts w:cs="Times New Roman"/>
          <w:bCs/>
          <w:color w:val="auto"/>
          <w:highlight w:val="none"/>
        </w:rPr>
      </w:pPr>
      <w:r>
        <w:rPr>
          <w:rFonts w:hint="eastAsia" w:ascii="宋体" w:hAnsi="宋体"/>
          <w:bCs/>
          <w:color w:val="auto"/>
          <w:sz w:val="24"/>
          <w:szCs w:val="24"/>
          <w:highlight w:val="none"/>
        </w:rPr>
        <w:t>我方愿意提供无锡市生态环境安全应急中心在采购文件中要求的文件、资料</w:t>
      </w:r>
      <w:r>
        <w:rPr>
          <w:rFonts w:hint="eastAsia" w:ascii="宋体"/>
          <w:bCs/>
          <w:color w:val="auto"/>
          <w:highlight w:val="none"/>
        </w:rPr>
        <w:t>（</w:t>
      </w:r>
      <w:r>
        <w:rPr>
          <w:rFonts w:hint="eastAsia" w:ascii="宋体" w:hAnsi="宋体"/>
          <w:bCs/>
          <w:color w:val="auto"/>
          <w:sz w:val="24"/>
          <w:szCs w:val="24"/>
          <w:highlight w:val="none"/>
        </w:rPr>
        <w:t>具体内容如下</w:t>
      </w:r>
      <w:r>
        <w:rPr>
          <w:rFonts w:hint="eastAsia" w:ascii="宋体"/>
          <w:bCs/>
          <w:color w:val="auto"/>
          <w:highlight w:val="none"/>
        </w:rPr>
        <w:t>）</w:t>
      </w:r>
      <w:r>
        <w:rPr>
          <w:rStyle w:val="29"/>
          <w:rFonts w:hint="eastAsia" w:ascii="黑体" w:eastAsia="黑体"/>
          <w:color w:val="auto"/>
          <w:highlight w:val="none"/>
        </w:rPr>
        <w:t>：</w:t>
      </w:r>
    </w:p>
    <w:p w14:paraId="01C2BCF2">
      <w:pPr>
        <w:numPr>
          <w:ilvl w:val="0"/>
          <w:numId w:val="19"/>
        </w:numPr>
        <w:tabs>
          <w:tab w:val="left" w:pos="945"/>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关于资格的声明函</w:t>
      </w:r>
    </w:p>
    <w:p w14:paraId="487A4304">
      <w:pPr>
        <w:numPr>
          <w:ilvl w:val="0"/>
          <w:numId w:val="19"/>
        </w:numPr>
        <w:tabs>
          <w:tab w:val="left" w:pos="945"/>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lang w:val="en-US" w:eastAsia="zh-CN"/>
        </w:rPr>
        <w:t>资格</w:t>
      </w:r>
      <w:r>
        <w:rPr>
          <w:rFonts w:hint="eastAsia" w:ascii="宋体" w:hAnsi="宋体"/>
          <w:bCs/>
          <w:color w:val="auto"/>
          <w:sz w:val="24"/>
          <w:szCs w:val="24"/>
          <w:highlight w:val="none"/>
        </w:rPr>
        <w:t>证明文件：</w:t>
      </w:r>
    </w:p>
    <w:p w14:paraId="6B541A98">
      <w:pPr>
        <w:numPr>
          <w:ilvl w:val="-1"/>
          <w:numId w:val="0"/>
        </w:numPr>
        <w:tabs>
          <w:tab w:val="left" w:pos="945"/>
        </w:tabs>
        <w:spacing w:line="360" w:lineRule="auto"/>
        <w:ind w:left="0" w:firstLine="480" w:firstLineChars="20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①</w:t>
      </w:r>
      <w:r>
        <w:rPr>
          <w:rFonts w:hint="eastAsia" w:ascii="宋体" w:hAnsi="宋体"/>
          <w:bCs/>
          <w:color w:val="auto"/>
          <w:sz w:val="24"/>
          <w:szCs w:val="24"/>
          <w:highlight w:val="none"/>
        </w:rPr>
        <w:t>报价人法人营业执照副本复印件或法人登记证书副本复印件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Cs/>
          <w:color w:val="auto"/>
          <w:kern w:val="0"/>
          <w:sz w:val="24"/>
          <w:szCs w:val="24"/>
          <w:highlight w:val="none"/>
        </w:rPr>
        <w:t>）</w:t>
      </w:r>
      <w:r>
        <w:rPr>
          <w:rFonts w:hint="eastAsia" w:ascii="宋体" w:hAnsi="宋体"/>
          <w:bCs/>
          <w:color w:val="auto"/>
          <w:sz w:val="24"/>
          <w:szCs w:val="24"/>
          <w:highlight w:val="none"/>
        </w:rPr>
        <w:t>；</w:t>
      </w:r>
    </w:p>
    <w:p w14:paraId="0F626246">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②</w:t>
      </w:r>
      <w:r>
        <w:rPr>
          <w:rFonts w:hint="eastAsia" w:ascii="宋体" w:hAnsi="宋体"/>
          <w:bCs/>
          <w:color w:val="auto"/>
          <w:sz w:val="24"/>
          <w:szCs w:val="24"/>
          <w:highlight w:val="none"/>
        </w:rPr>
        <w:t>报价人法定代表人授权委托书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法定代表人亲自参与报价的除外，格式见附件</w:t>
      </w:r>
      <w:r>
        <w:rPr>
          <w:rFonts w:hint="eastAsia" w:ascii="宋体" w:hAnsi="宋体"/>
          <w:color w:val="auto"/>
          <w:sz w:val="24"/>
          <w:szCs w:val="24"/>
          <w:highlight w:val="none"/>
        </w:rPr>
        <w:t>）；</w:t>
      </w:r>
    </w:p>
    <w:p w14:paraId="744D1289">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③</w:t>
      </w:r>
      <w:r>
        <w:rPr>
          <w:rFonts w:hint="eastAsia" w:ascii="宋体" w:hAnsi="宋体"/>
          <w:bCs/>
          <w:color w:val="auto"/>
          <w:sz w:val="24"/>
          <w:szCs w:val="24"/>
          <w:highlight w:val="none"/>
        </w:rPr>
        <w:t>报价人法定代表人身份证复印件；</w:t>
      </w:r>
    </w:p>
    <w:p w14:paraId="2E027E59">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④</w:t>
      </w:r>
      <w:r>
        <w:rPr>
          <w:rFonts w:hint="eastAsia" w:ascii="宋体" w:hAnsi="宋体"/>
          <w:bCs/>
          <w:color w:val="auto"/>
          <w:sz w:val="24"/>
          <w:szCs w:val="24"/>
          <w:highlight w:val="none"/>
        </w:rPr>
        <w:t>报价人法定代表人授权代表身份证复印件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
          <w:bCs/>
          <w:color w:val="auto"/>
          <w:kern w:val="0"/>
          <w:sz w:val="24"/>
          <w:szCs w:val="24"/>
          <w:highlight w:val="none"/>
        </w:rPr>
        <w:t>法定代表人亲自参与报价的除外</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w:t>
      </w:r>
    </w:p>
    <w:p w14:paraId="069A5919">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⑤</w:t>
      </w:r>
      <w:r>
        <w:rPr>
          <w:rFonts w:hint="eastAsia" w:ascii="宋体" w:hAnsi="宋体"/>
          <w:bCs/>
          <w:color w:val="auto"/>
          <w:sz w:val="24"/>
          <w:szCs w:val="24"/>
          <w:highlight w:val="none"/>
        </w:rPr>
        <w:t>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14:paraId="54F8BFC0">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highlight w:val="none"/>
          <w:lang w:eastAsia="zh-Hans"/>
        </w:rPr>
        <w:t>⑥</w:t>
      </w:r>
      <w:r>
        <w:rPr>
          <w:rFonts w:hint="eastAsia" w:ascii="宋体" w:hAnsi="宋体"/>
          <w:bCs/>
          <w:color w:val="auto"/>
          <w:sz w:val="24"/>
          <w:szCs w:val="24"/>
          <w:highlight w:val="none"/>
          <w:lang w:eastAsia="zh-Hans"/>
        </w:rPr>
        <w:t>吸附类产品如是非制造产品供应商需提供品牌方项目授权书原件。</w:t>
      </w:r>
    </w:p>
    <w:p w14:paraId="5E0D70FC">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（如有补充性文件请如上列明内容）</w:t>
      </w:r>
    </w:p>
    <w:p w14:paraId="3409ED07">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上述资格证明文件必须全部提供。其中要求提交的原件或公证件必须与响应文件同时提交，</w:t>
      </w:r>
      <w:r>
        <w:rPr>
          <w:rFonts w:ascii="Tahoma" w:hAnsi="Tahoma" w:cs="Tahoma"/>
          <w:color w:val="auto"/>
          <w:sz w:val="24"/>
          <w:szCs w:val="24"/>
          <w:highlight w:val="none"/>
        </w:rPr>
        <w:t>如果原件正在年检（或换证），则必须提供</w:t>
      </w:r>
      <w:r>
        <w:rPr>
          <w:rFonts w:hint="eastAsia" w:ascii="Tahoma" w:hAnsi="Tahoma" w:cs="Tahoma"/>
          <w:color w:val="auto"/>
          <w:sz w:val="24"/>
          <w:szCs w:val="24"/>
          <w:highlight w:val="none"/>
        </w:rPr>
        <w:t>法定</w:t>
      </w:r>
      <w:r>
        <w:rPr>
          <w:rFonts w:ascii="Tahoma" w:hAnsi="Tahoma" w:cs="Tahoma"/>
          <w:color w:val="auto"/>
          <w:sz w:val="24"/>
          <w:szCs w:val="24"/>
          <w:highlight w:val="none"/>
        </w:rPr>
        <w:t>年检（或换证）单位出具的有效证明原件</w:t>
      </w:r>
      <w:r>
        <w:rPr>
          <w:rFonts w:hint="eastAsia" w:ascii="宋体" w:hAnsi="宋体"/>
          <w:bCs/>
          <w:color w:val="auto"/>
          <w:sz w:val="24"/>
          <w:szCs w:val="24"/>
          <w:highlight w:val="none"/>
        </w:rPr>
        <w:t>。报价人法定代表人或法定代表人授权代表为外籍、港、澳、台地区人士的，其身份证明须提供有效的护照或港澳同胞来往内地通行证、台湾同胞来往大陆通行证，</w:t>
      </w:r>
      <w:r>
        <w:rPr>
          <w:rFonts w:hint="eastAsia" w:ascii="宋体" w:hAnsi="宋体"/>
          <w:bCs/>
          <w:color w:val="auto"/>
          <w:sz w:val="24"/>
          <w:szCs w:val="24"/>
          <w:highlight w:val="none"/>
          <w:lang w:eastAsia="zh-CN"/>
        </w:rPr>
        <w:t>或其他</w:t>
      </w:r>
      <w:r>
        <w:rPr>
          <w:rFonts w:hint="eastAsia" w:ascii="宋体" w:hAnsi="宋体"/>
          <w:bCs/>
          <w:color w:val="auto"/>
          <w:sz w:val="24"/>
          <w:szCs w:val="24"/>
          <w:highlight w:val="none"/>
        </w:rPr>
        <w:t>可在中国大陆有效居留的许可证明。报价人所提交的证明文件的完整与否，将直接影响其响应文件的审核结果。</w:t>
      </w:r>
    </w:p>
    <w:p w14:paraId="6264B216">
      <w:pPr>
        <w:numPr>
          <w:ilvl w:val="0"/>
          <w:numId w:val="19"/>
        </w:numPr>
        <w:tabs>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报价一览表</w:t>
      </w:r>
    </w:p>
    <w:p w14:paraId="41709ABA">
      <w:pPr>
        <w:numPr>
          <w:ilvl w:val="0"/>
          <w:numId w:val="19"/>
        </w:numPr>
        <w:tabs>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明细报价及采购需求响应表</w:t>
      </w:r>
    </w:p>
    <w:p w14:paraId="2032D7E2">
      <w:pPr>
        <w:numPr>
          <w:ilvl w:val="0"/>
          <w:numId w:val="18"/>
        </w:numPr>
        <w:tabs>
          <w:tab w:val="left" w:pos="0"/>
          <w:tab w:val="left" w:pos="315"/>
          <w:tab w:val="left" w:pos="525"/>
          <w:tab w:val="left" w:pos="630"/>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我方同意按采购文件中的规定，本响应文件报价的有效期限为报价截止之日起90天。</w:t>
      </w:r>
    </w:p>
    <w:p w14:paraId="714A118F">
      <w:pPr>
        <w:numPr>
          <w:ilvl w:val="0"/>
          <w:numId w:val="18"/>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如果我方的响应文件被接受，我方将履行采购文件中规定的每一项要求，按期、按质、按量，完成交货任务。</w:t>
      </w:r>
    </w:p>
    <w:p w14:paraId="78B5AD32">
      <w:pPr>
        <w:numPr>
          <w:ilvl w:val="0"/>
          <w:numId w:val="18"/>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我方认为贵中心有权决定成交者。</w:t>
      </w:r>
    </w:p>
    <w:p w14:paraId="3F3A959E">
      <w:pPr>
        <w:numPr>
          <w:ilvl w:val="0"/>
          <w:numId w:val="18"/>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我方愿意遵守《中华人民共和国政府采购法》，并按《中华人民共和国</w:t>
      </w:r>
      <w:r>
        <w:rPr>
          <w:rFonts w:hint="eastAsia" w:ascii="宋体" w:hAnsi="宋体"/>
          <w:bCs/>
          <w:color w:val="auto"/>
          <w:sz w:val="24"/>
          <w:szCs w:val="24"/>
          <w:highlight w:val="none"/>
          <w:lang w:val="en-US" w:eastAsia="zh-CN"/>
        </w:rPr>
        <w:t>民法典</w:t>
      </w:r>
      <w:r>
        <w:rPr>
          <w:rFonts w:hint="eastAsia" w:ascii="宋体" w:hAnsi="宋体"/>
          <w:bCs/>
          <w:color w:val="auto"/>
          <w:sz w:val="24"/>
          <w:szCs w:val="24"/>
          <w:highlight w:val="none"/>
        </w:rPr>
        <w:t>》和合同条款履行自己的全部责任。在合同履行过程中，双方如有争议，同意由无锡市生态环境安全应急中心协调解决，并按相关法规和有关文件规定处理。</w:t>
      </w:r>
    </w:p>
    <w:p w14:paraId="08901E07">
      <w:pPr>
        <w:numPr>
          <w:ilvl w:val="0"/>
          <w:numId w:val="18"/>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我方认可并保证遵守采购文件的所有规定，放弃对采购文件提出质疑的权利。</w:t>
      </w:r>
    </w:p>
    <w:p w14:paraId="0C09C29C">
      <w:pPr>
        <w:numPr>
          <w:ilvl w:val="0"/>
          <w:numId w:val="18"/>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我方决不提供虚假材料谋取成交、决不采取不正当手段诋毁、排挤其他供应商、决不与采购人、</w:t>
      </w: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1D1E4181">
      <w:pPr>
        <w:spacing w:line="360" w:lineRule="auto"/>
        <w:ind w:firstLine="720" w:firstLineChars="300"/>
        <w:rPr>
          <w:rFonts w:ascii="宋体" w:hAnsi="宋体"/>
          <w:bCs/>
          <w:color w:val="auto"/>
          <w:sz w:val="24"/>
          <w:szCs w:val="24"/>
          <w:highlight w:val="none"/>
        </w:rPr>
      </w:pPr>
    </w:p>
    <w:p w14:paraId="68C24A5F">
      <w:pPr>
        <w:spacing w:line="360" w:lineRule="auto"/>
        <w:ind w:firstLine="720" w:firstLineChars="300"/>
        <w:rPr>
          <w:rFonts w:ascii="宋体" w:hAnsi="宋体"/>
          <w:bCs/>
          <w:color w:val="auto"/>
          <w:sz w:val="24"/>
          <w:szCs w:val="24"/>
          <w:highlight w:val="none"/>
        </w:rPr>
      </w:pPr>
    </w:p>
    <w:p w14:paraId="2308C88D">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报价人（盖章）：     </w:t>
      </w:r>
    </w:p>
    <w:p w14:paraId="7577201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法定代表人或法定代表人授权代表签字或盖章：</w:t>
      </w:r>
    </w:p>
    <w:p w14:paraId="4AB43EC1">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电话：                              传真：</w:t>
      </w:r>
    </w:p>
    <w:p w14:paraId="15944514">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通讯地址：                          邮编：                             </w:t>
      </w:r>
    </w:p>
    <w:p w14:paraId="6437ED36">
      <w:pPr>
        <w:outlineLvl w:val="0"/>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14:paraId="517ABEAB">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（二）承诺书（格式）：</w:t>
      </w:r>
    </w:p>
    <w:p w14:paraId="2453D165">
      <w:pPr>
        <w:jc w:val="center"/>
        <w:rPr>
          <w:rFonts w:ascii="黑体" w:eastAsia="黑体"/>
          <w:bCs/>
          <w:color w:val="auto"/>
          <w:sz w:val="28"/>
          <w:szCs w:val="28"/>
          <w:highlight w:val="none"/>
        </w:rPr>
      </w:pPr>
    </w:p>
    <w:p w14:paraId="21A62A8B">
      <w:pPr>
        <w:jc w:val="center"/>
        <w:rPr>
          <w:rFonts w:ascii="黑体" w:eastAsia="黑体"/>
          <w:bCs/>
          <w:color w:val="auto"/>
          <w:sz w:val="28"/>
          <w:szCs w:val="28"/>
          <w:highlight w:val="none"/>
        </w:rPr>
      </w:pPr>
      <w:r>
        <w:rPr>
          <w:rFonts w:hint="eastAsia" w:ascii="黑体" w:eastAsia="黑体"/>
          <w:bCs/>
          <w:color w:val="auto"/>
          <w:sz w:val="28"/>
          <w:szCs w:val="28"/>
          <w:highlight w:val="none"/>
        </w:rPr>
        <w:t>承诺书</w:t>
      </w:r>
    </w:p>
    <w:p w14:paraId="01D92811">
      <w:pPr>
        <w:jc w:val="center"/>
        <w:rPr>
          <w:rFonts w:ascii="黑体" w:eastAsia="黑体"/>
          <w:bCs/>
          <w:color w:val="auto"/>
          <w:sz w:val="28"/>
          <w:szCs w:val="28"/>
          <w:highlight w:val="none"/>
        </w:rPr>
      </w:pPr>
    </w:p>
    <w:p w14:paraId="733E4E2E">
      <w:pPr>
        <w:spacing w:line="48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highlight w:val="none"/>
        </w:rPr>
        <w:t>报价人</w:t>
      </w:r>
      <w:r>
        <w:rPr>
          <w:rFonts w:hint="eastAsia" w:ascii="宋体" w:hAnsi="宋体"/>
          <w:color w:val="auto"/>
          <w:sz w:val="24"/>
          <w:szCs w:val="24"/>
          <w:highlight w:val="none"/>
        </w:rPr>
        <w:t>名称）在此承诺：</w:t>
      </w:r>
    </w:p>
    <w:p w14:paraId="323A56FC">
      <w:pPr>
        <w:spacing w:line="480" w:lineRule="auto"/>
        <w:ind w:firstLine="480" w:firstLineChars="200"/>
        <w:rPr>
          <w:rFonts w:ascii="宋体" w:hAnsi="宋体"/>
          <w:color w:val="auto"/>
          <w:sz w:val="24"/>
          <w:szCs w:val="24"/>
          <w:highlight w:val="none"/>
        </w:rPr>
      </w:pPr>
    </w:p>
    <w:p w14:paraId="5F9C821C">
      <w:pPr>
        <w:spacing w:line="48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本公司（单位）</w:t>
      </w:r>
      <w:r>
        <w:rPr>
          <w:rFonts w:hint="eastAsia" w:ascii="宋体" w:hAnsi="宋体"/>
          <w:bCs/>
          <w:color w:val="auto"/>
          <w:sz w:val="24"/>
          <w:szCs w:val="24"/>
          <w:highlight w:val="none"/>
        </w:rPr>
        <w:t>对本项目（</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）所提供的货物均为原厂全新合格品。如</w:t>
      </w:r>
      <w:r>
        <w:rPr>
          <w:rFonts w:hint="eastAsia" w:ascii="宋体" w:hAnsi="宋体"/>
          <w:bCs/>
          <w:color w:val="auto"/>
          <w:sz w:val="24"/>
          <w:szCs w:val="24"/>
          <w:highlight w:val="none"/>
          <w:lang w:eastAsia="zh-CN"/>
        </w:rPr>
        <w:t>所提</w:t>
      </w:r>
      <w:r>
        <w:rPr>
          <w:rFonts w:hint="eastAsia" w:ascii="宋体" w:hAnsi="宋体"/>
          <w:bCs/>
          <w:color w:val="auto"/>
          <w:sz w:val="24"/>
          <w:szCs w:val="24"/>
          <w:highlight w:val="none"/>
        </w:rPr>
        <w:t>供之货物不符合前述承诺，本公司</w:t>
      </w:r>
      <w:r>
        <w:rPr>
          <w:rFonts w:hint="eastAsia" w:ascii="宋体" w:hAnsi="宋体"/>
          <w:color w:val="auto"/>
          <w:sz w:val="24"/>
          <w:szCs w:val="24"/>
          <w:highlight w:val="none"/>
        </w:rPr>
        <w:t>（单位）</w:t>
      </w:r>
      <w:r>
        <w:rPr>
          <w:rFonts w:hint="eastAsia" w:ascii="宋体" w:hAnsi="宋体"/>
          <w:bCs/>
          <w:color w:val="auto"/>
          <w:sz w:val="24"/>
          <w:szCs w:val="24"/>
          <w:highlight w:val="none"/>
        </w:rPr>
        <w:t>将承担一切法律责任。</w:t>
      </w:r>
    </w:p>
    <w:p w14:paraId="187C63EA">
      <w:pPr>
        <w:spacing w:line="480" w:lineRule="auto"/>
        <w:rPr>
          <w:rFonts w:ascii="宋体" w:hAnsi="宋体"/>
          <w:color w:val="auto"/>
          <w:sz w:val="24"/>
          <w:highlight w:val="none"/>
        </w:rPr>
      </w:pPr>
    </w:p>
    <w:p w14:paraId="48D7747E">
      <w:pPr>
        <w:spacing w:line="480" w:lineRule="auto"/>
        <w:ind w:firstLine="5400" w:firstLineChars="2250"/>
        <w:rPr>
          <w:rFonts w:ascii="宋体" w:hAnsi="宋体"/>
          <w:bCs/>
          <w:color w:val="auto"/>
          <w:sz w:val="24"/>
          <w:szCs w:val="24"/>
          <w:highlight w:val="none"/>
        </w:rPr>
      </w:pPr>
    </w:p>
    <w:p w14:paraId="1EE68773">
      <w:pPr>
        <w:spacing w:line="480" w:lineRule="auto"/>
        <w:ind w:firstLine="3720" w:firstLineChars="1550"/>
        <w:rPr>
          <w:rFonts w:ascii="宋体" w:hAnsi="宋体"/>
          <w:bCs/>
          <w:color w:val="auto"/>
          <w:sz w:val="24"/>
          <w:szCs w:val="24"/>
          <w:highlight w:val="none"/>
        </w:rPr>
      </w:pPr>
      <w:r>
        <w:rPr>
          <w:rFonts w:hint="eastAsia" w:ascii="宋体" w:hAnsi="宋体"/>
          <w:bCs/>
          <w:color w:val="auto"/>
          <w:sz w:val="24"/>
          <w:szCs w:val="24"/>
          <w:highlight w:val="none"/>
        </w:rPr>
        <w:t>报价人（盖章）：</w:t>
      </w:r>
    </w:p>
    <w:p w14:paraId="3BEBB0DC">
      <w:pPr>
        <w:spacing w:line="48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法定代表人或法定代表人授权代表签字或盖章：</w:t>
      </w:r>
    </w:p>
    <w:p w14:paraId="223EF316">
      <w:pPr>
        <w:jc w:val="center"/>
        <w:rPr>
          <w:rFonts w:ascii="黑体" w:eastAsia="黑体"/>
          <w:bCs/>
          <w:color w:val="auto"/>
          <w:sz w:val="32"/>
          <w:highlight w:val="none"/>
        </w:rPr>
      </w:pPr>
      <w:r>
        <w:rPr>
          <w:rFonts w:ascii="黑体" w:eastAsia="黑体"/>
          <w:bCs/>
          <w:color w:val="auto"/>
          <w:sz w:val="32"/>
          <w:highlight w:val="none"/>
        </w:rPr>
        <w:br w:type="page"/>
      </w:r>
    </w:p>
    <w:p w14:paraId="11EB077D">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（三）报价一览表（格式）：</w:t>
      </w:r>
    </w:p>
    <w:p w14:paraId="034A8072">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报价一览表</w:t>
      </w:r>
    </w:p>
    <w:p w14:paraId="613EBF2E">
      <w:pPr>
        <w:spacing w:line="360" w:lineRule="auto"/>
        <w:rPr>
          <w:rFonts w:ascii="黑体" w:eastAsia="黑体"/>
          <w:bCs/>
          <w:color w:val="auto"/>
          <w:sz w:val="24"/>
          <w:szCs w:val="24"/>
          <w:highlight w:val="none"/>
        </w:rPr>
      </w:pPr>
    </w:p>
    <w:p w14:paraId="33EDB20B">
      <w:pPr>
        <w:spacing w:line="360" w:lineRule="auto"/>
        <w:rPr>
          <w:rFonts w:hint="eastAsia" w:ascii="黑体" w:eastAsia="黑体"/>
          <w:bCs/>
          <w:color w:val="auto"/>
          <w:sz w:val="24"/>
          <w:szCs w:val="24"/>
          <w:highlight w:val="none"/>
          <w:lang w:val="en-US" w:eastAsia="zh-CN"/>
        </w:rPr>
      </w:pPr>
      <w:r>
        <w:rPr>
          <w:rFonts w:hint="eastAsia" w:ascii="黑体" w:eastAsia="黑体"/>
          <w:bCs/>
          <w:color w:val="auto"/>
          <w:sz w:val="24"/>
          <w:szCs w:val="24"/>
          <w:highlight w:val="none"/>
        </w:rPr>
        <w:t>报价人名称（盖章）                                    采购编号：</w:t>
      </w:r>
      <w:r>
        <w:rPr>
          <w:rFonts w:hint="eastAsia" w:ascii="黑体" w:eastAsia="黑体"/>
          <w:bCs/>
          <w:color w:val="auto"/>
          <w:sz w:val="24"/>
          <w:szCs w:val="24"/>
          <w:highlight w:val="none"/>
          <w:lang w:val="en-US" w:eastAsia="zh-CN"/>
        </w:rPr>
        <w:t xml:space="preserve"> </w:t>
      </w:r>
    </w:p>
    <w:tbl>
      <w:tblPr>
        <w:tblStyle w:val="23"/>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1276"/>
        <w:gridCol w:w="3239"/>
      </w:tblGrid>
      <w:tr w14:paraId="0128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14:paraId="091FF2CA">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项目名称</w:t>
            </w:r>
          </w:p>
        </w:tc>
        <w:tc>
          <w:tcPr>
            <w:tcW w:w="1276" w:type="dxa"/>
            <w:vAlign w:val="center"/>
          </w:tcPr>
          <w:p w14:paraId="6E1EE68F">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数量</w:t>
            </w:r>
          </w:p>
        </w:tc>
        <w:tc>
          <w:tcPr>
            <w:tcW w:w="3239" w:type="dxa"/>
            <w:vAlign w:val="center"/>
          </w:tcPr>
          <w:p w14:paraId="773221BD">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总报价  </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小写</w:t>
            </w:r>
            <w:r>
              <w:rPr>
                <w:rFonts w:hint="eastAsia" w:ascii="宋体" w:hAnsi="宋体"/>
                <w:b/>
                <w:bCs/>
                <w:color w:val="auto"/>
                <w:sz w:val="24"/>
                <w:szCs w:val="24"/>
                <w:highlight w:val="none"/>
                <w:lang w:eastAsia="zh-CN"/>
              </w:rPr>
              <w:t>）</w:t>
            </w:r>
          </w:p>
        </w:tc>
      </w:tr>
      <w:tr w14:paraId="7353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14:paraId="253F0626">
            <w:pPr>
              <w:pStyle w:val="78"/>
              <w:spacing w:line="400" w:lineRule="exact"/>
              <w:jc w:val="center"/>
              <w:rPr>
                <w:rFonts w:hint="eastAsia" w:hAnsi="宋体" w:eastAsia="宋体"/>
                <w:bCs/>
                <w:color w:val="auto"/>
                <w:szCs w:val="24"/>
                <w:highlight w:val="none"/>
                <w:lang w:eastAsia="zh-CN"/>
              </w:rPr>
            </w:pPr>
            <w:r>
              <w:rPr>
                <w:rFonts w:hint="eastAsia" w:hAnsi="宋体" w:eastAsia="宋体"/>
                <w:bCs/>
                <w:color w:val="auto"/>
                <w:szCs w:val="24"/>
                <w:highlight w:val="none"/>
                <w:lang w:eastAsia="zh-CN"/>
              </w:rPr>
              <w:t>环境应急物资采购及物资库管理</w:t>
            </w:r>
          </w:p>
        </w:tc>
        <w:tc>
          <w:tcPr>
            <w:tcW w:w="1276" w:type="dxa"/>
            <w:vAlign w:val="center"/>
          </w:tcPr>
          <w:p w14:paraId="0E98E88B">
            <w:pPr>
              <w:pStyle w:val="78"/>
              <w:spacing w:line="400" w:lineRule="exact"/>
              <w:jc w:val="center"/>
              <w:rPr>
                <w:rFonts w:hAnsi="宋体"/>
                <w:bCs/>
                <w:color w:val="auto"/>
                <w:szCs w:val="24"/>
                <w:highlight w:val="none"/>
              </w:rPr>
            </w:pPr>
          </w:p>
        </w:tc>
        <w:tc>
          <w:tcPr>
            <w:tcW w:w="3239" w:type="dxa"/>
            <w:vAlign w:val="center"/>
          </w:tcPr>
          <w:p w14:paraId="21E7204A">
            <w:pPr>
              <w:pStyle w:val="78"/>
              <w:rPr>
                <w:rFonts w:hAnsi="宋体"/>
                <w:b/>
                <w:color w:val="auto"/>
                <w:szCs w:val="24"/>
                <w:highlight w:val="none"/>
              </w:rPr>
            </w:pPr>
          </w:p>
        </w:tc>
      </w:tr>
      <w:tr w14:paraId="5D63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3"/>
            <w:tcBorders>
              <w:bottom w:val="single" w:color="auto" w:sz="4" w:space="0"/>
            </w:tcBorders>
            <w:vAlign w:val="center"/>
          </w:tcPr>
          <w:p w14:paraId="0EBEBB14">
            <w:pPr>
              <w:rPr>
                <w:rFonts w:ascii="宋体" w:hAnsi="宋体"/>
                <w:bCs/>
                <w:color w:val="auto"/>
                <w:sz w:val="24"/>
                <w:szCs w:val="24"/>
                <w:highlight w:val="none"/>
              </w:rPr>
            </w:pPr>
            <w:r>
              <w:rPr>
                <w:rFonts w:hint="eastAsia" w:ascii="黑体" w:eastAsia="黑体"/>
                <w:color w:val="auto"/>
                <w:sz w:val="24"/>
                <w:highlight w:val="none"/>
              </w:rPr>
              <w:t>总报价（大写）</w:t>
            </w:r>
            <w:r>
              <w:rPr>
                <w:rFonts w:hint="eastAsia" w:ascii="宋体" w:hAnsi="宋体"/>
                <w:bCs/>
                <w:color w:val="auto"/>
                <w:kern w:val="0"/>
                <w:sz w:val="24"/>
                <w:szCs w:val="24"/>
                <w:highlight w:val="none"/>
                <w:u w:color="000000"/>
              </w:rPr>
              <w:t>：　　　</w:t>
            </w:r>
          </w:p>
        </w:tc>
      </w:tr>
    </w:tbl>
    <w:p w14:paraId="4D970CD5">
      <w:pPr>
        <w:spacing w:before="5"/>
        <w:rPr>
          <w:b/>
          <w:bCs/>
          <w:color w:val="auto"/>
          <w:sz w:val="24"/>
          <w:szCs w:val="24"/>
          <w:highlight w:val="none"/>
        </w:rPr>
      </w:pPr>
    </w:p>
    <w:p w14:paraId="18E244A7">
      <w:pPr>
        <w:spacing w:before="5"/>
        <w:rPr>
          <w:b/>
          <w:bCs/>
          <w:color w:val="auto"/>
          <w:sz w:val="24"/>
          <w:szCs w:val="24"/>
          <w:highlight w:val="none"/>
        </w:rPr>
      </w:pPr>
      <w:r>
        <w:rPr>
          <w:rFonts w:hint="eastAsia"/>
          <w:b/>
          <w:bCs/>
          <w:color w:val="auto"/>
          <w:sz w:val="24"/>
          <w:szCs w:val="24"/>
          <w:highlight w:val="none"/>
        </w:rPr>
        <w:t>法定代表人或法定代表人授权代表签字或盖章：</w:t>
      </w:r>
    </w:p>
    <w:p w14:paraId="40AE93CA">
      <w:pPr>
        <w:spacing w:before="5"/>
        <w:rPr>
          <w:b/>
          <w:bCs/>
          <w:color w:val="auto"/>
          <w:sz w:val="24"/>
          <w:szCs w:val="24"/>
          <w:highlight w:val="none"/>
        </w:rPr>
      </w:pPr>
      <w:r>
        <w:rPr>
          <w:b/>
          <w:bCs/>
          <w:color w:val="auto"/>
          <w:sz w:val="24"/>
          <w:szCs w:val="24"/>
          <w:highlight w:val="none"/>
        </w:rPr>
        <w:br w:type="page"/>
      </w:r>
    </w:p>
    <w:p w14:paraId="044CE6FB">
      <w:pPr>
        <w:ind w:firstLine="420" w:firstLineChars="175"/>
        <w:outlineLvl w:val="0"/>
        <w:rPr>
          <w:rFonts w:ascii="黑体" w:eastAsia="黑体"/>
          <w:bCs/>
          <w:color w:val="auto"/>
          <w:sz w:val="28"/>
          <w:szCs w:val="28"/>
          <w:highlight w:val="none"/>
        </w:rPr>
      </w:pPr>
      <w:r>
        <w:rPr>
          <w:rFonts w:hint="eastAsia" w:ascii="黑体" w:hAnsi="宋体" w:eastAsia="黑体"/>
          <w:bCs/>
          <w:color w:val="auto"/>
          <w:sz w:val="24"/>
          <w:szCs w:val="24"/>
          <w:highlight w:val="none"/>
        </w:rPr>
        <w:t>（四）明细报价及采购需求响应表（格式）：</w:t>
      </w:r>
    </w:p>
    <w:p w14:paraId="10ECDAA1">
      <w:pPr>
        <w:spacing w:line="400" w:lineRule="exact"/>
        <w:jc w:val="center"/>
        <w:rPr>
          <w:rFonts w:ascii="黑体" w:eastAsia="黑体"/>
          <w:bCs/>
          <w:color w:val="auto"/>
          <w:sz w:val="32"/>
          <w:highlight w:val="none"/>
        </w:rPr>
      </w:pPr>
    </w:p>
    <w:p w14:paraId="73900A82">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明细报价表</w:t>
      </w:r>
    </w:p>
    <w:p w14:paraId="104ED945">
      <w:pPr>
        <w:spacing w:line="400" w:lineRule="exact"/>
        <w:rPr>
          <w:rFonts w:hint="eastAsia" w:ascii="黑体" w:eastAsia="黑体"/>
          <w:bCs/>
          <w:color w:val="auto"/>
          <w:sz w:val="24"/>
          <w:szCs w:val="24"/>
          <w:highlight w:val="none"/>
          <w:lang w:val="en-US" w:eastAsia="zh-CN"/>
        </w:rPr>
      </w:pPr>
      <w:r>
        <w:rPr>
          <w:rFonts w:hint="eastAsia" w:ascii="黑体" w:eastAsia="黑体"/>
          <w:bCs/>
          <w:color w:val="auto"/>
          <w:sz w:val="24"/>
          <w:szCs w:val="24"/>
          <w:highlight w:val="none"/>
        </w:rPr>
        <w:t>报价人名称（盖章）                                  采购编号：</w:t>
      </w:r>
      <w:r>
        <w:rPr>
          <w:rFonts w:hint="eastAsia" w:ascii="黑体" w:eastAsia="黑体"/>
          <w:bCs/>
          <w:color w:val="auto"/>
          <w:sz w:val="24"/>
          <w:szCs w:val="24"/>
          <w:highlight w:val="none"/>
          <w:lang w:val="en-US" w:eastAsia="zh-CN"/>
        </w:rPr>
        <w:t xml:space="preserve"> </w:t>
      </w:r>
    </w:p>
    <w:tbl>
      <w:tblPr>
        <w:tblStyle w:val="23"/>
        <w:tblW w:w="9781" w:type="dxa"/>
        <w:tblInd w:w="15" w:type="dxa"/>
        <w:tblLayout w:type="fixed"/>
        <w:tblCellMar>
          <w:top w:w="0" w:type="dxa"/>
          <w:left w:w="0" w:type="dxa"/>
          <w:bottom w:w="0" w:type="dxa"/>
          <w:right w:w="0" w:type="dxa"/>
        </w:tblCellMar>
      </w:tblPr>
      <w:tblGrid>
        <w:gridCol w:w="525"/>
        <w:gridCol w:w="1035"/>
        <w:gridCol w:w="1984"/>
        <w:gridCol w:w="851"/>
        <w:gridCol w:w="830"/>
        <w:gridCol w:w="162"/>
        <w:gridCol w:w="709"/>
        <w:gridCol w:w="708"/>
        <w:gridCol w:w="1701"/>
        <w:gridCol w:w="1276"/>
      </w:tblGrid>
      <w:tr w14:paraId="2618C025">
        <w:tblPrEx>
          <w:tblCellMar>
            <w:top w:w="0" w:type="dxa"/>
            <w:left w:w="0" w:type="dxa"/>
            <w:bottom w:w="0" w:type="dxa"/>
            <w:right w:w="0" w:type="dxa"/>
          </w:tblCellMar>
        </w:tblPrEx>
        <w:trPr>
          <w:cantSplit/>
          <w:trHeight w:val="495"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A0F3E2">
            <w:pPr>
              <w:spacing w:before="5"/>
              <w:jc w:val="center"/>
              <w:rPr>
                <w:color w:val="auto"/>
                <w:sz w:val="18"/>
                <w:highlight w:val="none"/>
              </w:rPr>
            </w:pPr>
            <w:r>
              <w:rPr>
                <w:rFonts w:hint="eastAsia"/>
                <w:color w:val="auto"/>
                <w:sz w:val="18"/>
                <w:highlight w:val="none"/>
              </w:rPr>
              <w:t>序号</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78DC6A9">
            <w:pPr>
              <w:spacing w:before="5"/>
              <w:jc w:val="center"/>
              <w:rPr>
                <w:color w:val="auto"/>
                <w:sz w:val="18"/>
                <w:highlight w:val="none"/>
                <w:u w:color="FF0000"/>
              </w:rPr>
            </w:pPr>
            <w:r>
              <w:rPr>
                <w:rFonts w:hint="eastAsia"/>
                <w:color w:val="auto"/>
                <w:sz w:val="18"/>
                <w:highlight w:val="none"/>
              </w:rPr>
              <w:t>名称</w:t>
            </w: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CB016C2">
            <w:pPr>
              <w:spacing w:before="5"/>
              <w:jc w:val="center"/>
              <w:rPr>
                <w:color w:val="auto"/>
                <w:sz w:val="18"/>
                <w:highlight w:val="none"/>
              </w:rPr>
            </w:pPr>
            <w:r>
              <w:rPr>
                <w:rFonts w:hint="eastAsia"/>
                <w:color w:val="auto"/>
                <w:sz w:val="18"/>
                <w:highlight w:val="none"/>
                <w:u w:color="FF0000"/>
              </w:rPr>
              <w:t>品牌及规格型号</w:t>
            </w: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43912A7">
            <w:pPr>
              <w:spacing w:before="5"/>
              <w:jc w:val="center"/>
              <w:rPr>
                <w:color w:val="auto"/>
                <w:sz w:val="18"/>
                <w:highlight w:val="none"/>
              </w:rPr>
            </w:pPr>
            <w:r>
              <w:rPr>
                <w:rFonts w:hint="eastAsia"/>
                <w:color w:val="auto"/>
                <w:sz w:val="18"/>
                <w:highlight w:val="none"/>
              </w:rPr>
              <w:t>数量</w:t>
            </w:r>
          </w:p>
        </w:tc>
        <w:tc>
          <w:tcPr>
            <w:tcW w:w="992" w:type="dxa"/>
            <w:gridSpan w:val="2"/>
            <w:tcBorders>
              <w:top w:val="single" w:color="auto" w:sz="4" w:space="0"/>
              <w:left w:val="nil"/>
              <w:bottom w:val="single" w:color="auto" w:sz="4" w:space="0"/>
              <w:right w:val="single" w:color="auto" w:sz="4" w:space="0"/>
            </w:tcBorders>
            <w:vAlign w:val="center"/>
          </w:tcPr>
          <w:p w14:paraId="05A9B187">
            <w:pPr>
              <w:spacing w:before="5"/>
              <w:jc w:val="center"/>
              <w:rPr>
                <w:color w:val="auto"/>
                <w:sz w:val="18"/>
                <w:highlight w:val="none"/>
              </w:rPr>
            </w:pPr>
            <w:r>
              <w:rPr>
                <w:rFonts w:hint="eastAsia"/>
                <w:color w:val="auto"/>
                <w:sz w:val="18"/>
                <w:highlight w:val="none"/>
              </w:rPr>
              <w:t>产地</w:t>
            </w: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43C259B">
            <w:pPr>
              <w:spacing w:before="5"/>
              <w:jc w:val="center"/>
              <w:rPr>
                <w:color w:val="auto"/>
                <w:sz w:val="18"/>
                <w:highlight w:val="none"/>
              </w:rPr>
            </w:pPr>
            <w:r>
              <w:rPr>
                <w:rFonts w:hint="eastAsia"/>
                <w:color w:val="auto"/>
                <w:sz w:val="18"/>
                <w:highlight w:val="none"/>
              </w:rPr>
              <w:t>质保期</w:t>
            </w:r>
          </w:p>
        </w:tc>
        <w:tc>
          <w:tcPr>
            <w:tcW w:w="708" w:type="dxa"/>
            <w:tcBorders>
              <w:top w:val="single" w:color="auto" w:sz="4" w:space="0"/>
              <w:left w:val="nil"/>
              <w:bottom w:val="single" w:color="auto" w:sz="4" w:space="0"/>
              <w:right w:val="single" w:color="auto" w:sz="4" w:space="0"/>
            </w:tcBorders>
            <w:vAlign w:val="center"/>
          </w:tcPr>
          <w:p w14:paraId="7D413251">
            <w:pPr>
              <w:spacing w:before="5"/>
              <w:jc w:val="center"/>
              <w:rPr>
                <w:color w:val="auto"/>
                <w:sz w:val="18"/>
                <w:highlight w:val="none"/>
              </w:rPr>
            </w:pPr>
            <w:r>
              <w:rPr>
                <w:rFonts w:hint="eastAsia"/>
                <w:color w:val="auto"/>
                <w:sz w:val="18"/>
                <w:highlight w:val="none"/>
              </w:rPr>
              <w:t>单报价</w:t>
            </w:r>
          </w:p>
        </w:tc>
        <w:tc>
          <w:tcPr>
            <w:tcW w:w="1701" w:type="dxa"/>
            <w:tcBorders>
              <w:top w:val="single" w:color="auto" w:sz="4" w:space="0"/>
              <w:left w:val="nil"/>
              <w:bottom w:val="single" w:color="auto" w:sz="4" w:space="0"/>
              <w:right w:val="single" w:color="auto" w:sz="4" w:space="0"/>
            </w:tcBorders>
            <w:vAlign w:val="center"/>
          </w:tcPr>
          <w:p w14:paraId="5C7F4C4E">
            <w:pPr>
              <w:spacing w:before="5"/>
              <w:jc w:val="center"/>
              <w:rPr>
                <w:color w:val="auto"/>
                <w:sz w:val="18"/>
                <w:highlight w:val="none"/>
              </w:rPr>
            </w:pPr>
            <w:r>
              <w:rPr>
                <w:rFonts w:hint="eastAsia"/>
                <w:color w:val="auto"/>
                <w:sz w:val="18"/>
                <w:highlight w:val="none"/>
              </w:rPr>
              <w:t>分项总报价</w:t>
            </w:r>
          </w:p>
        </w:tc>
        <w:tc>
          <w:tcPr>
            <w:tcW w:w="1276" w:type="dxa"/>
            <w:tcBorders>
              <w:top w:val="single" w:color="auto" w:sz="4" w:space="0"/>
              <w:left w:val="nil"/>
              <w:bottom w:val="single" w:color="auto" w:sz="4" w:space="0"/>
              <w:right w:val="single" w:color="auto" w:sz="4" w:space="0"/>
            </w:tcBorders>
            <w:vAlign w:val="center"/>
          </w:tcPr>
          <w:p w14:paraId="1E45C2E5">
            <w:pPr>
              <w:spacing w:before="5"/>
              <w:jc w:val="center"/>
              <w:rPr>
                <w:color w:val="auto"/>
                <w:sz w:val="18"/>
                <w:highlight w:val="none"/>
              </w:rPr>
            </w:pPr>
            <w:r>
              <w:rPr>
                <w:rFonts w:hint="eastAsia"/>
                <w:color w:val="auto"/>
                <w:sz w:val="18"/>
                <w:highlight w:val="none"/>
              </w:rPr>
              <w:t>是否属于小、微型企业产品</w:t>
            </w:r>
          </w:p>
        </w:tc>
      </w:tr>
      <w:tr w14:paraId="4DF34AB0">
        <w:tblPrEx>
          <w:tblCellMar>
            <w:top w:w="0" w:type="dxa"/>
            <w:left w:w="0" w:type="dxa"/>
            <w:bottom w:w="0" w:type="dxa"/>
            <w:right w:w="0" w:type="dxa"/>
          </w:tblCellMar>
        </w:tblPrEx>
        <w:trPr>
          <w:cantSplit/>
          <w:trHeight w:val="362"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00B7F73">
            <w:pPr>
              <w:pStyle w:val="11"/>
              <w:pBdr>
                <w:bottom w:val="none" w:color="auto" w:sz="0" w:space="0"/>
              </w:pBdr>
              <w:tabs>
                <w:tab w:val="clear" w:pos="4153"/>
                <w:tab w:val="clear" w:pos="8306"/>
              </w:tabs>
              <w:snapToGrid/>
              <w:spacing w:before="5"/>
              <w:rPr>
                <w:rFonts w:ascii="宋体" w:hAnsi="宋体"/>
                <w:color w:val="auto"/>
                <w:highlight w:val="none"/>
              </w:rPr>
            </w:pPr>
            <w:r>
              <w:rPr>
                <w:rFonts w:hint="eastAsia" w:ascii="宋体" w:hAnsi="宋体"/>
                <w:color w:val="auto"/>
                <w:highlight w:val="none"/>
              </w:rPr>
              <w:t>1</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949E1FC">
            <w:pPr>
              <w:pStyle w:val="11"/>
              <w:pBdr>
                <w:bottom w:val="none" w:color="auto" w:sz="0" w:space="0"/>
              </w:pBdr>
              <w:tabs>
                <w:tab w:val="clear" w:pos="4153"/>
                <w:tab w:val="clear" w:pos="8306"/>
              </w:tabs>
              <w:snapToGrid/>
              <w:rPr>
                <w:rFonts w:ascii="宋体" w:hAnsi="宋体"/>
                <w:bCs/>
                <w:color w:val="auto"/>
                <w:highlight w:val="none"/>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FEF1F37">
            <w:pPr>
              <w:rPr>
                <w:rFonts w:ascii="宋体" w:hAnsi="宋体"/>
                <w:color w:val="auto"/>
                <w:highlight w:val="none"/>
              </w:rPr>
            </w:pPr>
          </w:p>
        </w:tc>
        <w:tc>
          <w:tcPr>
            <w:tcW w:w="851" w:type="dxa"/>
            <w:tcBorders>
              <w:top w:val="nil"/>
              <w:left w:val="nil"/>
              <w:bottom w:val="single" w:color="auto" w:sz="4" w:space="0"/>
              <w:right w:val="single" w:color="auto" w:sz="4" w:space="0"/>
            </w:tcBorders>
            <w:tcMar>
              <w:top w:w="15" w:type="dxa"/>
              <w:left w:w="15" w:type="dxa"/>
              <w:bottom w:w="0" w:type="dxa"/>
              <w:right w:w="15" w:type="dxa"/>
            </w:tcMar>
            <w:vAlign w:val="center"/>
          </w:tcPr>
          <w:p w14:paraId="17395E1E">
            <w:pPr>
              <w:jc w:val="center"/>
              <w:rPr>
                <w:rFonts w:ascii="宋体"/>
                <w:bCs/>
                <w:color w:val="auto"/>
                <w:sz w:val="18"/>
                <w:highlight w:val="none"/>
              </w:rPr>
            </w:pPr>
            <w:r>
              <w:rPr>
                <w:rFonts w:hint="eastAsia" w:ascii="宋体"/>
                <w:bCs/>
                <w:color w:val="auto"/>
                <w:sz w:val="18"/>
                <w:highlight w:val="none"/>
              </w:rPr>
              <w:t>　</w:t>
            </w:r>
          </w:p>
        </w:tc>
        <w:tc>
          <w:tcPr>
            <w:tcW w:w="992" w:type="dxa"/>
            <w:gridSpan w:val="2"/>
            <w:tcBorders>
              <w:top w:val="nil"/>
              <w:left w:val="nil"/>
              <w:bottom w:val="single" w:color="auto" w:sz="4" w:space="0"/>
              <w:right w:val="single" w:color="auto" w:sz="4" w:space="0"/>
            </w:tcBorders>
            <w:vAlign w:val="center"/>
          </w:tcPr>
          <w:p w14:paraId="2E4EE90C">
            <w:pPr>
              <w:jc w:val="center"/>
              <w:rPr>
                <w:rFonts w:ascii="宋体"/>
                <w:bCs/>
                <w:color w:val="auto"/>
                <w:sz w:val="18"/>
                <w:highlight w:val="none"/>
              </w:rPr>
            </w:pP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14:paraId="6ECBF993">
            <w:pPr>
              <w:jc w:val="center"/>
              <w:rPr>
                <w:rFonts w:ascii="黑体" w:hAnsi="宋体" w:eastAsia="黑体"/>
                <w:b/>
                <w:bCs/>
                <w:color w:val="auto"/>
                <w:sz w:val="24"/>
                <w:szCs w:val="24"/>
                <w:highlight w:val="none"/>
              </w:rPr>
            </w:pPr>
            <w:r>
              <w:rPr>
                <w:rFonts w:hint="eastAsia" w:ascii="黑体" w:eastAsia="黑体"/>
                <w:b/>
                <w:bCs/>
                <w:color w:val="auto"/>
                <w:highlight w:val="none"/>
              </w:rPr>
              <w:t>　</w:t>
            </w:r>
          </w:p>
          <w:p w14:paraId="233BA514">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708" w:type="dxa"/>
            <w:tcBorders>
              <w:top w:val="nil"/>
              <w:left w:val="nil"/>
              <w:bottom w:val="single" w:color="auto" w:sz="4" w:space="0"/>
              <w:right w:val="single" w:color="auto" w:sz="4" w:space="0"/>
            </w:tcBorders>
            <w:vAlign w:val="center"/>
          </w:tcPr>
          <w:p w14:paraId="71E8495A">
            <w:pPr>
              <w:jc w:val="center"/>
              <w:rPr>
                <w:rFonts w:ascii="黑体" w:hAnsi="宋体" w:eastAsia="黑体"/>
                <w:b/>
                <w:bCs/>
                <w:color w:val="auto"/>
                <w:sz w:val="24"/>
                <w:szCs w:val="24"/>
                <w:highlight w:val="none"/>
              </w:rPr>
            </w:pPr>
          </w:p>
        </w:tc>
        <w:tc>
          <w:tcPr>
            <w:tcW w:w="1701" w:type="dxa"/>
            <w:tcBorders>
              <w:top w:val="nil"/>
              <w:left w:val="nil"/>
              <w:bottom w:val="single" w:color="auto" w:sz="4" w:space="0"/>
              <w:right w:val="single" w:color="auto" w:sz="4" w:space="0"/>
            </w:tcBorders>
            <w:vAlign w:val="center"/>
          </w:tcPr>
          <w:p w14:paraId="74EBA86C">
            <w:pPr>
              <w:jc w:val="center"/>
              <w:rPr>
                <w:rFonts w:ascii="黑体" w:hAnsi="宋体" w:eastAsia="黑体"/>
                <w:b/>
                <w:bCs/>
                <w:color w:val="auto"/>
                <w:sz w:val="24"/>
                <w:szCs w:val="24"/>
                <w:highlight w:val="none"/>
              </w:rPr>
            </w:pPr>
          </w:p>
        </w:tc>
        <w:tc>
          <w:tcPr>
            <w:tcW w:w="1276" w:type="dxa"/>
            <w:tcBorders>
              <w:top w:val="nil"/>
              <w:left w:val="nil"/>
              <w:bottom w:val="single" w:color="auto" w:sz="4" w:space="0"/>
              <w:right w:val="single" w:color="auto" w:sz="4" w:space="0"/>
            </w:tcBorders>
            <w:vAlign w:val="center"/>
          </w:tcPr>
          <w:p w14:paraId="4AE37C8E">
            <w:pPr>
              <w:jc w:val="center"/>
              <w:rPr>
                <w:rFonts w:ascii="黑体" w:hAnsi="宋体" w:eastAsia="黑体"/>
                <w:b/>
                <w:bCs/>
                <w:color w:val="auto"/>
                <w:sz w:val="24"/>
                <w:szCs w:val="24"/>
                <w:highlight w:val="none"/>
              </w:rPr>
            </w:pPr>
          </w:p>
        </w:tc>
      </w:tr>
      <w:tr w14:paraId="3241B393">
        <w:tblPrEx>
          <w:tblCellMar>
            <w:top w:w="0" w:type="dxa"/>
            <w:left w:w="0" w:type="dxa"/>
            <w:bottom w:w="0" w:type="dxa"/>
            <w:right w:w="0" w:type="dxa"/>
          </w:tblCellMar>
        </w:tblPrEx>
        <w:trPr>
          <w:cantSplit/>
          <w:trHeight w:val="328"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5C8B1F">
            <w:pPr>
              <w:jc w:val="center"/>
              <w:rPr>
                <w:rFonts w:ascii="宋体" w:hAnsi="宋体"/>
                <w:color w:val="auto"/>
                <w:sz w:val="18"/>
                <w:highlight w:val="none"/>
              </w:rPr>
            </w:pPr>
            <w:r>
              <w:rPr>
                <w:rFonts w:hint="eastAsia" w:ascii="宋体" w:hAnsi="宋体"/>
                <w:color w:val="auto"/>
                <w:sz w:val="18"/>
                <w:highlight w:val="none"/>
              </w:rPr>
              <w:t>2</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6EF130">
            <w:pPr>
              <w:jc w:val="center"/>
              <w:rPr>
                <w:rFonts w:ascii="宋体" w:hAnsi="宋体"/>
                <w:color w:val="auto"/>
                <w:highlight w:val="none"/>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FC5D44C">
            <w:pPr>
              <w:rPr>
                <w:rFonts w:ascii="宋体"/>
                <w:bCs/>
                <w:color w:val="auto"/>
                <w:sz w:val="18"/>
                <w:highlight w:val="none"/>
              </w:rPr>
            </w:pP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F361F81">
            <w:pPr>
              <w:jc w:val="center"/>
              <w:rPr>
                <w:rFonts w:ascii="宋体"/>
                <w:bCs/>
                <w:color w:val="auto"/>
                <w:sz w:val="18"/>
                <w:highlight w:val="none"/>
              </w:rPr>
            </w:pPr>
            <w:r>
              <w:rPr>
                <w:rFonts w:hint="eastAsia" w:ascii="宋体"/>
                <w:bCs/>
                <w:color w:val="auto"/>
                <w:sz w:val="18"/>
                <w:highlight w:val="none"/>
              </w:rPr>
              <w:t>　</w:t>
            </w:r>
          </w:p>
        </w:tc>
        <w:tc>
          <w:tcPr>
            <w:tcW w:w="992" w:type="dxa"/>
            <w:gridSpan w:val="2"/>
            <w:tcBorders>
              <w:top w:val="single" w:color="auto" w:sz="4" w:space="0"/>
              <w:left w:val="nil"/>
              <w:bottom w:val="single" w:color="auto" w:sz="4" w:space="0"/>
              <w:right w:val="single" w:color="auto" w:sz="4" w:space="0"/>
            </w:tcBorders>
            <w:vAlign w:val="center"/>
          </w:tcPr>
          <w:p w14:paraId="4CB6AA9A">
            <w:pPr>
              <w:jc w:val="center"/>
              <w:rPr>
                <w:rFonts w:ascii="宋体"/>
                <w:bCs/>
                <w:color w:val="auto"/>
                <w:sz w:val="18"/>
                <w:highlight w:val="none"/>
              </w:rPr>
            </w:pP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C1744D2">
            <w:pPr>
              <w:jc w:val="center"/>
              <w:rPr>
                <w:rFonts w:ascii="黑体" w:hAnsi="宋体" w:eastAsia="黑体"/>
                <w:b/>
                <w:bCs/>
                <w:color w:val="auto"/>
                <w:sz w:val="24"/>
                <w:szCs w:val="24"/>
                <w:highlight w:val="none"/>
              </w:rPr>
            </w:pPr>
            <w:r>
              <w:rPr>
                <w:rFonts w:hint="eastAsia" w:ascii="黑体" w:eastAsia="黑体"/>
                <w:b/>
                <w:bCs/>
                <w:color w:val="auto"/>
                <w:highlight w:val="none"/>
              </w:rPr>
              <w:t>　</w:t>
            </w:r>
          </w:p>
          <w:p w14:paraId="712FEEB1">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708" w:type="dxa"/>
            <w:tcBorders>
              <w:top w:val="single" w:color="auto" w:sz="4" w:space="0"/>
              <w:left w:val="nil"/>
              <w:bottom w:val="single" w:color="auto" w:sz="4" w:space="0"/>
              <w:right w:val="single" w:color="auto" w:sz="4" w:space="0"/>
            </w:tcBorders>
            <w:vAlign w:val="center"/>
          </w:tcPr>
          <w:p w14:paraId="5D9DA1B4">
            <w:pPr>
              <w:jc w:val="center"/>
              <w:rPr>
                <w:rFonts w:ascii="黑体" w:hAnsi="宋体" w:eastAsia="黑体"/>
                <w:b/>
                <w:bCs/>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7984B86C">
            <w:pPr>
              <w:jc w:val="center"/>
              <w:rPr>
                <w:rFonts w:ascii="黑体" w:hAnsi="宋体" w:eastAsia="黑体"/>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14:paraId="77AC87CC">
            <w:pPr>
              <w:jc w:val="center"/>
              <w:rPr>
                <w:rFonts w:ascii="黑体" w:hAnsi="宋体" w:eastAsia="黑体"/>
                <w:b/>
                <w:bCs/>
                <w:color w:val="auto"/>
                <w:sz w:val="24"/>
                <w:szCs w:val="24"/>
                <w:highlight w:val="none"/>
              </w:rPr>
            </w:pPr>
          </w:p>
        </w:tc>
      </w:tr>
      <w:tr w14:paraId="0F8E60B8">
        <w:tblPrEx>
          <w:tblCellMar>
            <w:top w:w="0" w:type="dxa"/>
            <w:left w:w="0" w:type="dxa"/>
            <w:bottom w:w="0" w:type="dxa"/>
            <w:right w:w="0" w:type="dxa"/>
          </w:tblCellMar>
        </w:tblPrEx>
        <w:trPr>
          <w:cantSplit/>
          <w:trHeight w:val="436" w:hRule="atLeast"/>
        </w:trPr>
        <w:tc>
          <w:tcPr>
            <w:tcW w:w="52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20C259">
            <w:pPr>
              <w:jc w:val="center"/>
              <w:rPr>
                <w:rFonts w:ascii="宋体"/>
                <w:b/>
                <w:bCs/>
                <w:color w:val="auto"/>
                <w:sz w:val="24"/>
                <w:highlight w:val="none"/>
              </w:rPr>
            </w:pPr>
            <w:r>
              <w:rPr>
                <w:rFonts w:hint="eastAsia" w:ascii="宋体"/>
                <w:b/>
                <w:bCs/>
                <w:color w:val="auto"/>
                <w:sz w:val="24"/>
                <w:highlight w:val="none"/>
              </w:rPr>
              <w:t>其中属于小、微型企业产品的价格合计（小写）</w:t>
            </w:r>
          </w:p>
        </w:tc>
        <w:tc>
          <w:tcPr>
            <w:tcW w:w="4556" w:type="dxa"/>
            <w:gridSpan w:val="5"/>
            <w:tcBorders>
              <w:top w:val="single" w:color="auto" w:sz="4" w:space="0"/>
              <w:left w:val="single" w:color="auto" w:sz="4" w:space="0"/>
              <w:bottom w:val="single" w:color="auto" w:sz="4" w:space="0"/>
              <w:right w:val="single" w:color="auto" w:sz="4" w:space="0"/>
            </w:tcBorders>
            <w:vAlign w:val="center"/>
          </w:tcPr>
          <w:p w14:paraId="6FD8F1D4">
            <w:pPr>
              <w:rPr>
                <w:rFonts w:ascii="宋体"/>
                <w:b/>
                <w:bCs/>
                <w:color w:val="auto"/>
                <w:sz w:val="24"/>
                <w:highlight w:val="none"/>
              </w:rPr>
            </w:pPr>
          </w:p>
        </w:tc>
      </w:tr>
    </w:tbl>
    <w:p w14:paraId="23431B88">
      <w:pPr>
        <w:spacing w:before="5" w:line="560" w:lineRule="atLeast"/>
        <w:rPr>
          <w:b/>
          <w:bCs/>
          <w:color w:val="auto"/>
          <w:sz w:val="24"/>
          <w:szCs w:val="24"/>
          <w:highlight w:val="none"/>
        </w:rPr>
      </w:pPr>
      <w:r>
        <w:rPr>
          <w:rFonts w:hint="eastAsia"/>
          <w:b/>
          <w:bCs/>
          <w:color w:val="auto"/>
          <w:sz w:val="24"/>
          <w:szCs w:val="24"/>
          <w:highlight w:val="none"/>
        </w:rPr>
        <w:t>法定代表人或法定代表人授权代表签字或盖章：</w:t>
      </w:r>
    </w:p>
    <w:p w14:paraId="38FDE960">
      <w:pPr>
        <w:spacing w:line="400" w:lineRule="exact"/>
        <w:jc w:val="center"/>
        <w:outlineLvl w:val="0"/>
        <w:rPr>
          <w:rFonts w:ascii="黑体" w:eastAsia="黑体"/>
          <w:bCs/>
          <w:color w:val="auto"/>
          <w:sz w:val="28"/>
          <w:szCs w:val="28"/>
          <w:highlight w:val="none"/>
        </w:rPr>
      </w:pPr>
      <w:r>
        <w:rPr>
          <w:rFonts w:ascii="黑体" w:eastAsia="黑体"/>
          <w:bCs/>
          <w:color w:val="auto"/>
          <w:sz w:val="28"/>
          <w:szCs w:val="28"/>
          <w:highlight w:val="none"/>
        </w:rPr>
        <w:br w:type="page"/>
      </w:r>
    </w:p>
    <w:p w14:paraId="715E251C">
      <w:pPr>
        <w:jc w:val="center"/>
        <w:rPr>
          <w:rFonts w:ascii="黑体" w:hAnsi="黑体" w:eastAsia="黑体"/>
          <w:b/>
          <w:color w:val="auto"/>
          <w:sz w:val="28"/>
          <w:szCs w:val="28"/>
          <w:highlight w:val="none"/>
        </w:rPr>
      </w:pPr>
      <w:r>
        <w:rPr>
          <w:rFonts w:hint="eastAsia" w:ascii="黑体" w:hAnsi="黑体" w:eastAsia="黑体"/>
          <w:color w:val="auto"/>
          <w:sz w:val="28"/>
          <w:szCs w:val="28"/>
          <w:highlight w:val="none"/>
        </w:rPr>
        <w:t>采购需求响应表</w:t>
      </w:r>
    </w:p>
    <w:p w14:paraId="260BC433">
      <w:pPr>
        <w:spacing w:line="400" w:lineRule="exact"/>
        <w:rPr>
          <w:rFonts w:ascii="黑体" w:eastAsia="黑体"/>
          <w:bCs/>
          <w:color w:val="auto"/>
          <w:sz w:val="24"/>
          <w:szCs w:val="24"/>
          <w:highlight w:val="none"/>
        </w:rPr>
      </w:pPr>
    </w:p>
    <w:p w14:paraId="099A0754">
      <w:pPr>
        <w:spacing w:line="400" w:lineRule="exact"/>
        <w:rPr>
          <w:rFonts w:hint="eastAsia" w:ascii="黑体" w:eastAsia="黑体"/>
          <w:bCs/>
          <w:color w:val="auto"/>
          <w:sz w:val="24"/>
          <w:szCs w:val="24"/>
          <w:highlight w:val="none"/>
          <w:lang w:val="en-US" w:eastAsia="zh-CN"/>
        </w:rPr>
      </w:pPr>
      <w:r>
        <w:rPr>
          <w:rFonts w:hint="eastAsia" w:ascii="黑体" w:eastAsia="黑体"/>
          <w:bCs/>
          <w:color w:val="auto"/>
          <w:sz w:val="24"/>
          <w:szCs w:val="24"/>
          <w:highlight w:val="none"/>
        </w:rPr>
        <w:t>报价人名称（盖章）                                   采购编号：</w:t>
      </w:r>
      <w:r>
        <w:rPr>
          <w:rFonts w:hint="eastAsia" w:ascii="黑体" w:eastAsia="黑体"/>
          <w:bCs/>
          <w:color w:val="auto"/>
          <w:sz w:val="24"/>
          <w:szCs w:val="24"/>
          <w:highlight w:val="none"/>
          <w:lang w:val="en-US" w:eastAsia="zh-CN"/>
        </w:rPr>
        <w:t xml:space="preserve"> </w:t>
      </w:r>
    </w:p>
    <w:tbl>
      <w:tblPr>
        <w:tblStyle w:val="23"/>
        <w:tblW w:w="9975" w:type="dxa"/>
        <w:tblInd w:w="-90" w:type="dxa"/>
        <w:tblLayout w:type="fixed"/>
        <w:tblCellMar>
          <w:top w:w="0" w:type="dxa"/>
          <w:left w:w="0" w:type="dxa"/>
          <w:bottom w:w="0" w:type="dxa"/>
          <w:right w:w="0" w:type="dxa"/>
        </w:tblCellMar>
      </w:tblPr>
      <w:tblGrid>
        <w:gridCol w:w="420"/>
        <w:gridCol w:w="3570"/>
        <w:gridCol w:w="3150"/>
        <w:gridCol w:w="2835"/>
      </w:tblGrid>
      <w:tr w14:paraId="0C2CDC13">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CADBA23">
            <w:pPr>
              <w:spacing w:before="5"/>
              <w:jc w:val="center"/>
              <w:rPr>
                <w:color w:val="auto"/>
                <w:sz w:val="18"/>
                <w:highlight w:val="none"/>
              </w:rPr>
            </w:pPr>
            <w:r>
              <w:rPr>
                <w:rFonts w:hint="eastAsia"/>
                <w:color w:val="auto"/>
                <w:sz w:val="18"/>
                <w:highlight w:val="none"/>
              </w:rPr>
              <w:t>序号</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BCFDD3">
            <w:pPr>
              <w:spacing w:before="5"/>
              <w:jc w:val="center"/>
              <w:rPr>
                <w:color w:val="auto"/>
                <w:sz w:val="18"/>
                <w:highlight w:val="none"/>
                <w:u w:color="FF0000"/>
              </w:rPr>
            </w:pPr>
            <w:r>
              <w:rPr>
                <w:rFonts w:hint="eastAsia"/>
                <w:color w:val="auto"/>
                <w:sz w:val="18"/>
                <w:highlight w:val="none"/>
                <w:u w:color="FF0000"/>
              </w:rPr>
              <w:t>采购需求</w:t>
            </w: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F1E88A6">
            <w:pPr>
              <w:spacing w:before="5"/>
              <w:jc w:val="center"/>
              <w:rPr>
                <w:color w:val="auto"/>
                <w:sz w:val="18"/>
                <w:highlight w:val="none"/>
              </w:rPr>
            </w:pPr>
            <w:r>
              <w:rPr>
                <w:rFonts w:hint="eastAsia"/>
                <w:color w:val="auto"/>
                <w:sz w:val="18"/>
                <w:highlight w:val="none"/>
                <w:u w:color="FF0000"/>
              </w:rPr>
              <w:t>响应情况</w:t>
            </w: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E96C93A">
            <w:pPr>
              <w:spacing w:before="5"/>
              <w:jc w:val="center"/>
              <w:rPr>
                <w:color w:val="auto"/>
                <w:sz w:val="18"/>
                <w:highlight w:val="none"/>
                <w:u w:color="FF0000"/>
              </w:rPr>
            </w:pPr>
            <w:r>
              <w:rPr>
                <w:rFonts w:hint="eastAsia"/>
                <w:color w:val="auto"/>
                <w:sz w:val="18"/>
                <w:highlight w:val="none"/>
                <w:u w:color="FF0000"/>
              </w:rPr>
              <w:t>偏离情况</w:t>
            </w:r>
          </w:p>
        </w:tc>
      </w:tr>
      <w:tr w14:paraId="6BD8DDDA">
        <w:tblPrEx>
          <w:tblCellMar>
            <w:top w:w="0" w:type="dxa"/>
            <w:left w:w="0" w:type="dxa"/>
            <w:bottom w:w="0" w:type="dxa"/>
            <w:right w:w="0" w:type="dxa"/>
          </w:tblCellMar>
        </w:tblPrEx>
        <w:trPr>
          <w:cantSplit/>
          <w:trHeight w:val="456" w:hRule="atLeast"/>
        </w:trPr>
        <w:tc>
          <w:tcPr>
            <w:tcW w:w="9975" w:type="dxa"/>
            <w:gridSpan w:val="4"/>
            <w:tcBorders>
              <w:top w:val="nil"/>
              <w:left w:val="single" w:color="auto" w:sz="4" w:space="0"/>
              <w:bottom w:val="single" w:color="auto" w:sz="4" w:space="0"/>
            </w:tcBorders>
            <w:tcMar>
              <w:top w:w="15" w:type="dxa"/>
              <w:left w:w="15" w:type="dxa"/>
              <w:bottom w:w="0" w:type="dxa"/>
              <w:right w:w="15" w:type="dxa"/>
            </w:tcMar>
            <w:vAlign w:val="center"/>
          </w:tcPr>
          <w:p w14:paraId="6509F33D">
            <w:pPr>
              <w:jc w:val="center"/>
              <w:rPr>
                <w:rFonts w:ascii="黑体" w:hAnsi="宋体" w:eastAsia="黑体"/>
                <w:b/>
                <w:bCs/>
                <w:color w:val="auto"/>
                <w:sz w:val="24"/>
                <w:szCs w:val="24"/>
                <w:highlight w:val="none"/>
              </w:rPr>
            </w:pPr>
            <w:r>
              <w:rPr>
                <w:rFonts w:hint="eastAsia" w:ascii="黑体" w:eastAsia="黑体"/>
                <w:b/>
                <w:bCs/>
                <w:color w:val="auto"/>
                <w:highlight w:val="none"/>
              </w:rPr>
              <w:t>性能参数部分</w:t>
            </w:r>
          </w:p>
        </w:tc>
      </w:tr>
      <w:tr w14:paraId="5C7FF350">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1D7819D">
            <w:pPr>
              <w:jc w:val="center"/>
              <w:rPr>
                <w:rFonts w:ascii="宋体" w:hAnsi="宋体"/>
                <w:color w:val="auto"/>
                <w:sz w:val="18"/>
                <w:highlight w:val="none"/>
              </w:rPr>
            </w:pPr>
            <w:r>
              <w:rPr>
                <w:rFonts w:hint="eastAsia" w:ascii="宋体" w:hAnsi="宋体"/>
                <w:color w:val="auto"/>
                <w:sz w:val="18"/>
                <w:highlight w:val="none"/>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271D9B">
            <w:pPr>
              <w:pStyle w:val="11"/>
              <w:pBdr>
                <w:bottom w:val="none" w:color="auto" w:sz="0" w:space="0"/>
              </w:pBdr>
              <w:tabs>
                <w:tab w:val="clear" w:pos="4153"/>
                <w:tab w:val="clear" w:pos="8306"/>
              </w:tabs>
              <w:snapToGrid/>
              <w:rPr>
                <w:rFonts w:ascii="宋体" w:hAns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5444FDD">
            <w:pPr>
              <w:rPr>
                <w:rFonts w:ascii="宋体"/>
                <w:bCs/>
                <w:color w:val="auto"/>
                <w:sz w:val="18"/>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21492BF">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r>
      <w:tr w14:paraId="743853BD">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C018459">
            <w:pPr>
              <w:jc w:val="center"/>
              <w:rPr>
                <w:rFonts w:ascii="宋体" w:hAnsi="宋体"/>
                <w:color w:val="auto"/>
                <w:sz w:val="18"/>
                <w:highlight w:val="none"/>
              </w:rPr>
            </w:pPr>
            <w:r>
              <w:rPr>
                <w:rFonts w:hint="eastAsia" w:ascii="宋体" w:hAnsi="宋体"/>
                <w:color w:val="auto"/>
                <w:sz w:val="18"/>
                <w:highlight w:val="none"/>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2599F77">
            <w:pPr>
              <w:pStyle w:val="11"/>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9E8395C">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10785B5">
            <w:pPr>
              <w:jc w:val="center"/>
              <w:rPr>
                <w:rFonts w:ascii="黑体" w:hAnsi="宋体" w:eastAsia="黑体"/>
                <w:b/>
                <w:bCs/>
                <w:color w:val="auto"/>
                <w:sz w:val="24"/>
                <w:szCs w:val="24"/>
                <w:highlight w:val="none"/>
              </w:rPr>
            </w:pPr>
          </w:p>
        </w:tc>
      </w:tr>
      <w:tr w14:paraId="67F35CF2">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78D1C0">
            <w:pPr>
              <w:jc w:val="center"/>
              <w:rPr>
                <w:rFonts w:ascii="黑体" w:hAnsi="宋体" w:eastAsia="黑体"/>
                <w:b/>
                <w:bCs/>
                <w:color w:val="auto"/>
                <w:sz w:val="24"/>
                <w:szCs w:val="24"/>
                <w:highlight w:val="none"/>
              </w:rPr>
            </w:pPr>
            <w:r>
              <w:rPr>
                <w:rFonts w:hint="eastAsia" w:ascii="黑体" w:eastAsia="黑体"/>
                <w:b/>
                <w:bCs/>
                <w:color w:val="auto"/>
                <w:highlight w:val="none"/>
              </w:rPr>
              <w:t>服务承诺部分</w:t>
            </w:r>
          </w:p>
        </w:tc>
      </w:tr>
      <w:tr w14:paraId="0014EFD1">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05A846">
            <w:pPr>
              <w:jc w:val="center"/>
              <w:rPr>
                <w:rFonts w:ascii="宋体" w:hAnsi="宋体"/>
                <w:color w:val="auto"/>
                <w:sz w:val="18"/>
                <w:highlight w:val="none"/>
              </w:rPr>
            </w:pPr>
            <w:r>
              <w:rPr>
                <w:rFonts w:hint="eastAsia" w:ascii="宋体" w:hAnsi="宋体"/>
                <w:color w:val="auto"/>
                <w:sz w:val="18"/>
                <w:highlight w:val="none"/>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B5BADCE">
            <w:pPr>
              <w:pStyle w:val="11"/>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57D499C">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46DC309">
            <w:pPr>
              <w:jc w:val="center"/>
              <w:rPr>
                <w:rFonts w:ascii="黑体" w:hAnsi="宋体" w:eastAsia="黑体"/>
                <w:b/>
                <w:bCs/>
                <w:color w:val="auto"/>
                <w:sz w:val="24"/>
                <w:szCs w:val="24"/>
                <w:highlight w:val="none"/>
              </w:rPr>
            </w:pPr>
          </w:p>
        </w:tc>
      </w:tr>
      <w:tr w14:paraId="0E76A72C">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879B057">
            <w:pPr>
              <w:jc w:val="center"/>
              <w:rPr>
                <w:rFonts w:ascii="宋体" w:hAnsi="宋体"/>
                <w:color w:val="auto"/>
                <w:sz w:val="18"/>
                <w:highlight w:val="none"/>
              </w:rPr>
            </w:pPr>
            <w:r>
              <w:rPr>
                <w:rFonts w:hint="eastAsia" w:ascii="宋体" w:hAnsi="宋体"/>
                <w:color w:val="auto"/>
                <w:sz w:val="18"/>
                <w:highlight w:val="none"/>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0D0AEBD">
            <w:pPr>
              <w:pStyle w:val="11"/>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72A1B41">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A2CCE7F">
            <w:pPr>
              <w:jc w:val="center"/>
              <w:rPr>
                <w:rFonts w:ascii="黑体" w:hAnsi="宋体" w:eastAsia="黑体"/>
                <w:b/>
                <w:bCs/>
                <w:color w:val="auto"/>
                <w:sz w:val="24"/>
                <w:szCs w:val="24"/>
                <w:highlight w:val="none"/>
              </w:rPr>
            </w:pPr>
          </w:p>
        </w:tc>
      </w:tr>
      <w:tr w14:paraId="730D1394">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601AB8">
            <w:pPr>
              <w:jc w:val="center"/>
              <w:rPr>
                <w:rFonts w:ascii="黑体" w:hAnsi="宋体" w:eastAsia="黑体"/>
                <w:b/>
                <w:bCs/>
                <w:color w:val="auto"/>
                <w:sz w:val="24"/>
                <w:szCs w:val="24"/>
                <w:highlight w:val="none"/>
              </w:rPr>
            </w:pPr>
            <w:r>
              <w:rPr>
                <w:rFonts w:hint="eastAsia" w:ascii="黑体" w:eastAsia="黑体"/>
                <w:b/>
                <w:bCs/>
                <w:color w:val="auto"/>
                <w:highlight w:val="none"/>
              </w:rPr>
              <w:t>交货期</w:t>
            </w:r>
          </w:p>
        </w:tc>
      </w:tr>
      <w:tr w14:paraId="6C62616E">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27E5B9">
            <w:pPr>
              <w:jc w:val="center"/>
              <w:rPr>
                <w:rFonts w:ascii="宋体" w:hAnsi="宋体"/>
                <w:color w:val="auto"/>
                <w:sz w:val="18"/>
                <w:highlight w:val="none"/>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202E7A">
            <w:pPr>
              <w:pStyle w:val="11"/>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3A5C503">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4E1615B">
            <w:pPr>
              <w:jc w:val="center"/>
              <w:rPr>
                <w:rFonts w:ascii="黑体" w:hAnsi="宋体" w:eastAsia="黑体"/>
                <w:b/>
                <w:bCs/>
                <w:color w:val="auto"/>
                <w:sz w:val="24"/>
                <w:szCs w:val="24"/>
                <w:highlight w:val="none"/>
              </w:rPr>
            </w:pPr>
          </w:p>
        </w:tc>
      </w:tr>
    </w:tbl>
    <w:p w14:paraId="45794C19">
      <w:pPr>
        <w:spacing w:before="5" w:line="560" w:lineRule="atLeast"/>
        <w:rPr>
          <w:b/>
          <w:bCs/>
          <w:color w:val="auto"/>
          <w:sz w:val="24"/>
          <w:szCs w:val="24"/>
          <w:highlight w:val="none"/>
        </w:rPr>
      </w:pPr>
      <w:r>
        <w:rPr>
          <w:rFonts w:hint="eastAsia"/>
          <w:b/>
          <w:bCs/>
          <w:color w:val="auto"/>
          <w:sz w:val="24"/>
          <w:szCs w:val="24"/>
          <w:highlight w:val="none"/>
        </w:rPr>
        <w:t>法定代表人或法定代表人授权代表签字或盖章：</w:t>
      </w:r>
    </w:p>
    <w:p w14:paraId="4004AFCD">
      <w:pPr>
        <w:spacing w:before="5" w:line="560" w:lineRule="atLeast"/>
        <w:rPr>
          <w:b/>
          <w:bCs/>
          <w:color w:val="auto"/>
          <w:sz w:val="24"/>
          <w:szCs w:val="24"/>
          <w:highlight w:val="none"/>
        </w:rPr>
      </w:pPr>
    </w:p>
    <w:p w14:paraId="18DC598A">
      <w:pPr>
        <w:rPr>
          <w:color w:val="auto"/>
          <w:highlight w:val="none"/>
        </w:rPr>
      </w:pPr>
      <w:r>
        <w:rPr>
          <w:rFonts w:hint="eastAsia"/>
          <w:b/>
          <w:color w:val="auto"/>
          <w:highlight w:val="none"/>
        </w:rPr>
        <w:t>注：</w:t>
      </w:r>
      <w:r>
        <w:rPr>
          <w:rFonts w:hint="eastAsia"/>
          <w:color w:val="auto"/>
          <w:highlight w:val="none"/>
        </w:rPr>
        <w:t>（1）</w:t>
      </w:r>
      <w:r>
        <w:rPr>
          <w:rFonts w:hint="eastAsia" w:cs="宋体"/>
          <w:color w:val="auto"/>
          <w:kern w:val="0"/>
          <w:highlight w:val="none"/>
          <w:lang w:val="zh-CN"/>
        </w:rPr>
        <w:t>在“</w:t>
      </w:r>
      <w:r>
        <w:rPr>
          <w:rFonts w:hint="eastAsia"/>
          <w:color w:val="auto"/>
          <w:highlight w:val="none"/>
        </w:rPr>
        <w:t>是否属于小、微型企业产品</w:t>
      </w:r>
      <w:r>
        <w:rPr>
          <w:rFonts w:hint="eastAsia" w:cs="宋体"/>
          <w:color w:val="auto"/>
          <w:kern w:val="0"/>
          <w:highlight w:val="none"/>
          <w:lang w:val="zh-CN"/>
        </w:rPr>
        <w:t>”栏内填写“是”或“否”。如填写“是”，必须在产地栏内添加</w:t>
      </w:r>
      <w:r>
        <w:rPr>
          <w:rFonts w:hint="eastAsia"/>
          <w:color w:val="auto"/>
          <w:highlight w:val="none"/>
        </w:rPr>
        <w:t>小、微型企业的完整名称，以及</w:t>
      </w:r>
      <w:r>
        <w:rPr>
          <w:rFonts w:hint="eastAsia" w:cs="宋体"/>
          <w:color w:val="auto"/>
          <w:kern w:val="0"/>
          <w:highlight w:val="none"/>
          <w:lang w:val="zh-CN"/>
        </w:rPr>
        <w:t>提供</w:t>
      </w:r>
      <w:r>
        <w:rPr>
          <w:rFonts w:hint="eastAsia"/>
          <w:color w:val="auto"/>
          <w:highlight w:val="none"/>
        </w:rPr>
        <w:t>小、微型企业所在地的县级以上中小企业主管部门对该企业为小、微型企业的认定证明复印件、报价</w:t>
      </w:r>
      <w:r>
        <w:rPr>
          <w:rFonts w:hint="eastAsia"/>
          <w:color w:val="auto"/>
          <w:highlight w:val="none"/>
          <w:lang w:eastAsia="zh-CN"/>
        </w:rPr>
        <w:t>人的</w:t>
      </w:r>
      <w:r>
        <w:rPr>
          <w:rFonts w:hint="eastAsia" w:cs="宋体"/>
          <w:color w:val="auto"/>
          <w:kern w:val="0"/>
          <w:highlight w:val="none"/>
          <w:lang w:val="zh-CN"/>
        </w:rPr>
        <w:t>《中小企业声明函》</w:t>
      </w:r>
      <w:r>
        <w:rPr>
          <w:rFonts w:hint="eastAsia"/>
          <w:color w:val="auto"/>
          <w:highlight w:val="none"/>
        </w:rPr>
        <w:t>和报价人所在地的县级以上中小企业主管部门对报价人为中型或小、微型企业的认定证明复印件；如未按要求填写和提供有效证明或</w:t>
      </w:r>
      <w:r>
        <w:rPr>
          <w:rFonts w:hint="eastAsia" w:cs="宋体"/>
          <w:color w:val="auto"/>
          <w:kern w:val="0"/>
          <w:highlight w:val="none"/>
          <w:lang w:val="zh-CN"/>
        </w:rPr>
        <w:t>相关内容表述不清的，</w:t>
      </w:r>
      <w:r>
        <w:rPr>
          <w:rFonts w:hint="eastAsia"/>
          <w:color w:val="auto"/>
          <w:highlight w:val="none"/>
        </w:rPr>
        <w:t>不得享受价格扣除。</w:t>
      </w:r>
      <w:r>
        <w:rPr>
          <w:rFonts w:hint="eastAsia" w:cs="宋体"/>
          <w:color w:val="auto"/>
          <w:kern w:val="0"/>
          <w:highlight w:val="none"/>
          <w:lang w:val="zh-CN"/>
        </w:rPr>
        <w:t>报价人对所报相关数据的真实性负责，无锡市生态环境安全应急中心有权将相关内容进行公示；</w:t>
      </w:r>
    </w:p>
    <w:p w14:paraId="583569AE">
      <w:pPr>
        <w:rPr>
          <w:color w:val="auto"/>
          <w:highlight w:val="none"/>
        </w:rPr>
      </w:pPr>
      <w:r>
        <w:rPr>
          <w:rFonts w:hint="eastAsia"/>
          <w:color w:val="auto"/>
          <w:highlight w:val="none"/>
        </w:rPr>
        <w:t>（2）报价人应当根据“项目技术要求和有关说明”的内容在上表“响应情况”中详细填写，并根据“采购需求”对应填写“偏离情况”；</w:t>
      </w:r>
    </w:p>
    <w:p w14:paraId="66A5DB85">
      <w:pPr>
        <w:rPr>
          <w:color w:val="auto"/>
          <w:highlight w:val="none"/>
        </w:rPr>
      </w:pPr>
      <w:r>
        <w:rPr>
          <w:rFonts w:hint="eastAsia"/>
          <w:color w:val="auto"/>
          <w:highlight w:val="none"/>
        </w:rPr>
        <w:t>（3）表格不够可自行延长。</w:t>
      </w:r>
    </w:p>
    <w:p w14:paraId="2DE48038">
      <w:pPr>
        <w:ind w:firstLine="367" w:firstLineChars="175"/>
        <w:outlineLvl w:val="0"/>
        <w:rPr>
          <w:rFonts w:ascii="黑体" w:hAnsi="宋体" w:eastAsia="黑体"/>
          <w:bCs/>
          <w:color w:val="auto"/>
          <w:sz w:val="24"/>
          <w:szCs w:val="24"/>
          <w:highlight w:val="none"/>
        </w:rPr>
      </w:pPr>
      <w:r>
        <w:rPr>
          <w:color w:val="auto"/>
          <w:highlight w:val="none"/>
        </w:rPr>
        <w:br w:type="page"/>
      </w:r>
      <w:r>
        <w:rPr>
          <w:rFonts w:hint="eastAsia" w:ascii="黑体" w:hAnsi="宋体" w:eastAsia="黑体"/>
          <w:bCs/>
          <w:color w:val="auto"/>
          <w:sz w:val="24"/>
          <w:szCs w:val="24"/>
          <w:highlight w:val="none"/>
        </w:rPr>
        <w:t>（五）（报价人）法定代表人授权委托书（格式）：</w:t>
      </w:r>
    </w:p>
    <w:p w14:paraId="67EAAEE3">
      <w:pPr>
        <w:jc w:val="center"/>
        <w:rPr>
          <w:rFonts w:ascii="黑体" w:hAnsi="黑体" w:eastAsia="黑体"/>
          <w:color w:val="auto"/>
          <w:sz w:val="28"/>
          <w:szCs w:val="28"/>
          <w:highlight w:val="none"/>
        </w:rPr>
      </w:pPr>
    </w:p>
    <w:p w14:paraId="26B67C55">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法定代表人授权委托书</w:t>
      </w:r>
    </w:p>
    <w:p w14:paraId="0B07036D">
      <w:pPr>
        <w:jc w:val="center"/>
        <w:rPr>
          <w:rFonts w:ascii="黑体" w:hAnsi="黑体" w:eastAsia="黑体"/>
          <w:color w:val="auto"/>
          <w:sz w:val="28"/>
          <w:szCs w:val="28"/>
          <w:highlight w:val="none"/>
        </w:rPr>
      </w:pPr>
    </w:p>
    <w:p w14:paraId="36120383">
      <w:pPr>
        <w:spacing w:line="480" w:lineRule="auto"/>
        <w:rPr>
          <w:rFonts w:ascii="宋体" w:hAnsi="宋体"/>
          <w:bCs/>
          <w:color w:val="auto"/>
          <w:sz w:val="24"/>
          <w:szCs w:val="24"/>
          <w:highlight w:val="none"/>
        </w:rPr>
      </w:pPr>
      <w:r>
        <w:rPr>
          <w:rFonts w:hint="eastAsia" w:ascii="楷体_GB2312" w:eastAsia="楷体_GB2312"/>
          <w:bCs/>
          <w:color w:val="auto"/>
          <w:sz w:val="30"/>
          <w:highlight w:val="none"/>
        </w:rPr>
        <w:t xml:space="preserve">                           </w:t>
      </w:r>
      <w:r>
        <w:rPr>
          <w:rFonts w:hint="eastAsia" w:ascii="宋体" w:hAnsi="宋体"/>
          <w:bCs/>
          <w:color w:val="auto"/>
          <w:sz w:val="24"/>
          <w:szCs w:val="24"/>
          <w:highlight w:val="none"/>
        </w:rPr>
        <w:t>采购编号：</w:t>
      </w:r>
    </w:p>
    <w:p w14:paraId="70E55429">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日期：</w:t>
      </w:r>
    </w:p>
    <w:p w14:paraId="55D6F5FB">
      <w:pPr>
        <w:spacing w:line="360" w:lineRule="auto"/>
        <w:rPr>
          <w:rFonts w:ascii="宋体" w:hAnsi="宋体"/>
          <w:bCs/>
          <w:color w:val="auto"/>
          <w:sz w:val="24"/>
          <w:szCs w:val="24"/>
          <w:highlight w:val="none"/>
        </w:rPr>
      </w:pPr>
    </w:p>
    <w:p w14:paraId="049C6F2A">
      <w:pPr>
        <w:spacing w:line="600" w:lineRule="exact"/>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w:t>
      </w:r>
    </w:p>
    <w:p w14:paraId="265455CA">
      <w:pPr>
        <w:spacing w:line="580" w:lineRule="exact"/>
        <w:rPr>
          <w:rFonts w:ascii="宋体" w:hAnsi="宋体"/>
          <w:bCs/>
          <w:color w:val="auto"/>
          <w:sz w:val="24"/>
          <w:szCs w:val="24"/>
          <w:highlight w:val="none"/>
        </w:rPr>
      </w:pPr>
      <w:r>
        <w:rPr>
          <w:rFonts w:hint="eastAsia" w:ascii="宋体" w:hAnsi="宋体"/>
          <w:bCs/>
          <w:color w:val="auto"/>
          <w:sz w:val="24"/>
          <w:szCs w:val="24"/>
          <w:highlight w:val="none"/>
        </w:rPr>
        <w:t xml:space="preserve">                          系中华人民共和国合法公司（单位），特授权       代表我公司（单位）全权办理针对本项目（</w:t>
      </w:r>
      <w:r>
        <w:rPr>
          <w:rFonts w:hint="eastAsia" w:ascii="黑体" w:eastAsia="黑体"/>
          <w:bCs/>
          <w:color w:val="auto"/>
          <w:sz w:val="24"/>
          <w:szCs w:val="24"/>
          <w:highlight w:val="none"/>
          <w:lang w:val="en-US" w:eastAsia="zh-CN"/>
        </w:rPr>
        <w:t xml:space="preserve"> </w:t>
      </w:r>
      <w:r>
        <w:rPr>
          <w:rFonts w:hint="eastAsia" w:ascii="黑体" w:eastAsia="黑体"/>
          <w:bCs/>
          <w:color w:val="auto"/>
          <w:sz w:val="24"/>
          <w:szCs w:val="24"/>
          <w:highlight w:val="none"/>
        </w:rPr>
        <w:t>）</w:t>
      </w:r>
      <w:r>
        <w:rPr>
          <w:rFonts w:hint="eastAsia" w:ascii="宋体" w:hAnsi="宋体"/>
          <w:bCs/>
          <w:color w:val="auto"/>
          <w:sz w:val="24"/>
          <w:szCs w:val="24"/>
          <w:highlight w:val="none"/>
        </w:rPr>
        <w:t>的报价，参与</w:t>
      </w:r>
      <w:r>
        <w:rPr>
          <w:rFonts w:hint="eastAsia" w:ascii="宋体" w:hAnsi="宋体"/>
          <w:bCs/>
          <w:color w:val="auto"/>
          <w:sz w:val="24"/>
          <w:szCs w:val="24"/>
          <w:highlight w:val="none"/>
          <w:lang w:val="en-US" w:eastAsia="zh-CN"/>
        </w:rPr>
        <w:t>评标</w:t>
      </w:r>
      <w:r>
        <w:rPr>
          <w:rFonts w:hint="eastAsia" w:ascii="宋体" w:hAnsi="宋体"/>
          <w:bCs/>
          <w:color w:val="auto"/>
          <w:sz w:val="24"/>
          <w:szCs w:val="24"/>
          <w:highlight w:val="none"/>
        </w:rPr>
        <w:t>、签约等具体工作，并签署全部有关的文件、协议及合同。</w:t>
      </w:r>
    </w:p>
    <w:p w14:paraId="722FDC3E">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我公司（单位）对被授权代表的签名负全部责任。</w:t>
      </w:r>
    </w:p>
    <w:p w14:paraId="5DEDD596">
      <w:pPr>
        <w:spacing w:line="580" w:lineRule="exact"/>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在撤销授权的书面通知送达你处以前，本授权书一直有效，被授权代表签署的所有文件（在授权书有效期内签署的）不因授权的撤销而失效。</w:t>
      </w:r>
    </w:p>
    <w:p w14:paraId="666ED750">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被授权代表情况：</w:t>
      </w:r>
    </w:p>
    <w:p w14:paraId="23057D98">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姓名：         性别：       电话：</w:t>
      </w:r>
    </w:p>
    <w:p w14:paraId="617CEE34">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3D62BE65">
      <w:pPr>
        <w:spacing w:line="580" w:lineRule="exact"/>
        <w:ind w:firstLine="3280" w:firstLineChars="1367"/>
        <w:rPr>
          <w:rFonts w:ascii="宋体" w:hAnsi="宋体"/>
          <w:bCs/>
          <w:color w:val="auto"/>
          <w:sz w:val="24"/>
          <w:szCs w:val="24"/>
          <w:highlight w:val="none"/>
        </w:rPr>
      </w:pPr>
      <w:r>
        <w:rPr>
          <w:rFonts w:hint="eastAsia" w:ascii="宋体" w:hAnsi="宋体"/>
          <w:bCs/>
          <w:color w:val="auto"/>
          <w:sz w:val="24"/>
          <w:szCs w:val="24"/>
          <w:highlight w:val="none"/>
        </w:rPr>
        <w:t xml:space="preserve">                单位名称（盖章）：</w:t>
      </w:r>
    </w:p>
    <w:p w14:paraId="396500B6">
      <w:pPr>
        <w:spacing w:line="580" w:lineRule="exact"/>
        <w:ind w:firstLine="420"/>
        <w:rPr>
          <w:rFonts w:ascii="宋体" w:hAnsi="宋体"/>
          <w:bCs/>
          <w:color w:val="auto"/>
          <w:sz w:val="24"/>
          <w:szCs w:val="24"/>
          <w:highlight w:val="none"/>
        </w:rPr>
      </w:pPr>
      <w:r>
        <w:rPr>
          <w:rFonts w:hint="eastAsia" w:ascii="宋体" w:hAnsi="宋体"/>
          <w:bCs/>
          <w:color w:val="auto"/>
          <w:sz w:val="24"/>
          <w:szCs w:val="24"/>
          <w:highlight w:val="none"/>
        </w:rPr>
        <w:t xml:space="preserve">                                法定代表人（签字或盖章）：</w:t>
      </w:r>
    </w:p>
    <w:p w14:paraId="77406BE9">
      <w:pPr>
        <w:ind w:firstLine="525" w:firstLineChars="175"/>
        <w:outlineLvl w:val="0"/>
        <w:rPr>
          <w:rFonts w:ascii="黑体" w:hAnsi="宋体" w:eastAsia="黑体"/>
          <w:bCs/>
          <w:color w:val="auto"/>
          <w:sz w:val="24"/>
          <w:szCs w:val="24"/>
          <w:highlight w:val="none"/>
        </w:rPr>
      </w:pPr>
      <w:r>
        <w:rPr>
          <w:rFonts w:ascii="宋体" w:hAnsi="宋体"/>
          <w:bCs/>
          <w:color w:val="auto"/>
          <w:sz w:val="30"/>
          <w:highlight w:val="none"/>
        </w:rPr>
        <w:br w:type="page"/>
      </w:r>
      <w:r>
        <w:rPr>
          <w:rFonts w:hint="eastAsia" w:ascii="黑体" w:hAnsi="宋体" w:eastAsia="黑体"/>
          <w:bCs/>
          <w:color w:val="auto"/>
          <w:sz w:val="24"/>
          <w:szCs w:val="24"/>
          <w:highlight w:val="none"/>
        </w:rPr>
        <w:t>（六）（报价人）关于资格的声明函（格式）：</w:t>
      </w:r>
    </w:p>
    <w:p w14:paraId="588B4F39">
      <w:pPr>
        <w:jc w:val="center"/>
        <w:rPr>
          <w:rFonts w:ascii="黑体" w:hAnsi="黑体" w:eastAsia="黑体"/>
          <w:color w:val="auto"/>
          <w:highlight w:val="none"/>
        </w:rPr>
      </w:pPr>
    </w:p>
    <w:p w14:paraId="71654BAB">
      <w:pPr>
        <w:jc w:val="center"/>
        <w:rPr>
          <w:rFonts w:ascii="黑体" w:hAnsi="黑体" w:eastAsia="黑体"/>
          <w:color w:val="auto"/>
          <w:sz w:val="28"/>
          <w:szCs w:val="28"/>
          <w:highlight w:val="none"/>
        </w:rPr>
      </w:pPr>
      <w:bookmarkStart w:id="15" w:name="报价方关于资格的声明函（格式）"/>
      <w:bookmarkEnd w:id="15"/>
      <w:r>
        <w:rPr>
          <w:rFonts w:hint="eastAsia" w:ascii="黑体" w:hAnsi="黑体" w:eastAsia="黑体"/>
          <w:color w:val="auto"/>
          <w:sz w:val="28"/>
          <w:szCs w:val="28"/>
          <w:highlight w:val="none"/>
        </w:rPr>
        <w:t>关于资格的声明函</w:t>
      </w:r>
    </w:p>
    <w:p w14:paraId="59271A99">
      <w:pPr>
        <w:jc w:val="center"/>
        <w:rPr>
          <w:rFonts w:ascii="黑体" w:hAnsi="黑体" w:eastAsia="黑体"/>
          <w:color w:val="auto"/>
          <w:sz w:val="32"/>
          <w:highlight w:val="none"/>
        </w:rPr>
      </w:pPr>
    </w:p>
    <w:p w14:paraId="13DC9C3C">
      <w:pPr>
        <w:spacing w:line="480" w:lineRule="auto"/>
        <w:jc w:val="center"/>
        <w:rPr>
          <w:rFonts w:ascii="宋体" w:hAnsi="宋体"/>
          <w:bCs/>
          <w:color w:val="auto"/>
          <w:sz w:val="24"/>
          <w:szCs w:val="24"/>
          <w:highlight w:val="none"/>
        </w:rPr>
      </w:pPr>
      <w:r>
        <w:rPr>
          <w:rFonts w:hint="eastAsia" w:ascii="楷体_GB2312" w:eastAsia="楷体_GB2312"/>
          <w:bCs/>
          <w:color w:val="auto"/>
          <w:sz w:val="30"/>
          <w:highlight w:val="none"/>
        </w:rPr>
        <w:t xml:space="preserve">   </w:t>
      </w:r>
      <w:r>
        <w:rPr>
          <w:rFonts w:hint="eastAsia" w:ascii="宋体" w:hAnsi="宋体"/>
          <w:bCs/>
          <w:color w:val="auto"/>
          <w:sz w:val="24"/>
          <w:szCs w:val="24"/>
          <w:highlight w:val="none"/>
        </w:rPr>
        <w:t xml:space="preserve"> 采购编号：</w:t>
      </w:r>
    </w:p>
    <w:p w14:paraId="6BAB6BE4">
      <w:pPr>
        <w:tabs>
          <w:tab w:val="left" w:pos="6300"/>
        </w:tabs>
        <w:spacing w:line="480" w:lineRule="auto"/>
        <w:jc w:val="center"/>
        <w:rPr>
          <w:rFonts w:ascii="宋体" w:hAnsi="宋体"/>
          <w:bCs/>
          <w:color w:val="auto"/>
          <w:sz w:val="24"/>
          <w:szCs w:val="24"/>
          <w:highlight w:val="none"/>
        </w:rPr>
      </w:pPr>
      <w:r>
        <w:rPr>
          <w:rFonts w:hint="eastAsia" w:ascii="宋体" w:hAnsi="宋体"/>
          <w:bCs/>
          <w:color w:val="auto"/>
          <w:sz w:val="24"/>
          <w:szCs w:val="24"/>
          <w:highlight w:val="none"/>
        </w:rPr>
        <w:t xml:space="preserve">        日期：</w:t>
      </w:r>
    </w:p>
    <w:p w14:paraId="6A34C2AC">
      <w:pPr>
        <w:spacing w:line="480" w:lineRule="auto"/>
        <w:jc w:val="center"/>
        <w:rPr>
          <w:rFonts w:ascii="宋体" w:hAnsi="宋体"/>
          <w:bCs/>
          <w:color w:val="auto"/>
          <w:sz w:val="24"/>
          <w:szCs w:val="24"/>
          <w:highlight w:val="none"/>
        </w:rPr>
      </w:pPr>
    </w:p>
    <w:p w14:paraId="3A77DB37">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w:t>
      </w:r>
    </w:p>
    <w:p w14:paraId="36944102">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w:t>
      </w:r>
    </w:p>
    <w:p w14:paraId="1FDA2159">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我公司（单位）参加本次项目（</w:t>
      </w:r>
      <w:r>
        <w:rPr>
          <w:rFonts w:hint="eastAsia" w:ascii="黑体" w:eastAsia="黑体"/>
          <w:bCs/>
          <w:color w:val="auto"/>
          <w:sz w:val="24"/>
          <w:szCs w:val="24"/>
          <w:highlight w:val="none"/>
          <w:lang w:val="en-US" w:eastAsia="zh-CN"/>
        </w:rPr>
        <w:t xml:space="preserve"> </w:t>
      </w:r>
      <w:r>
        <w:rPr>
          <w:rFonts w:hint="eastAsia" w:ascii="黑体" w:eastAsia="黑体"/>
          <w:bCs/>
          <w:color w:val="auto"/>
          <w:sz w:val="24"/>
          <w:szCs w:val="24"/>
          <w:highlight w:val="none"/>
        </w:rPr>
        <w:t>）</w:t>
      </w:r>
      <w:r>
        <w:rPr>
          <w:rFonts w:hint="eastAsia" w:ascii="宋体" w:hAnsi="宋体"/>
          <w:bCs/>
          <w:color w:val="auto"/>
          <w:sz w:val="24"/>
          <w:szCs w:val="24"/>
          <w:highlight w:val="none"/>
        </w:rPr>
        <w:t>政府采购活动前三年内，在经营活动中没有重大违法记录，我公司（单位）愿针对本次项目（</w:t>
      </w:r>
      <w:r>
        <w:rPr>
          <w:rFonts w:hint="eastAsia" w:ascii="黑体" w:eastAsia="黑体"/>
          <w:bCs/>
          <w:color w:val="auto"/>
          <w:sz w:val="24"/>
          <w:szCs w:val="24"/>
          <w:highlight w:val="none"/>
          <w:lang w:val="en-US" w:eastAsia="zh-CN"/>
        </w:rPr>
        <w:t xml:space="preserve"> </w:t>
      </w:r>
      <w:r>
        <w:rPr>
          <w:rFonts w:hint="eastAsia" w:ascii="黑体" w:eastAsia="黑体"/>
          <w:bCs/>
          <w:color w:val="auto"/>
          <w:sz w:val="24"/>
          <w:szCs w:val="24"/>
          <w:highlight w:val="none"/>
        </w:rPr>
        <w:t>）</w:t>
      </w:r>
      <w:r>
        <w:rPr>
          <w:rFonts w:hint="eastAsia" w:ascii="宋体" w:hAnsi="宋体"/>
          <w:bCs/>
          <w:color w:val="auto"/>
          <w:sz w:val="24"/>
          <w:szCs w:val="24"/>
          <w:highlight w:val="none"/>
        </w:rPr>
        <w:t>进行报价，响应文件中所有关于报价资格的文件、证明、陈述均是真实的、准确的。若有违背，我公司（单位）           愿意承担由此而产生的一切后果。</w:t>
      </w:r>
    </w:p>
    <w:p w14:paraId="77D408BB">
      <w:pPr>
        <w:spacing w:line="480" w:lineRule="auto"/>
        <w:rPr>
          <w:rFonts w:ascii="宋体" w:hAnsi="宋体"/>
          <w:bCs/>
          <w:color w:val="auto"/>
          <w:sz w:val="24"/>
          <w:szCs w:val="24"/>
          <w:highlight w:val="none"/>
        </w:rPr>
      </w:pPr>
    </w:p>
    <w:p w14:paraId="704E6A3C">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报价人（盖章）：</w:t>
      </w:r>
    </w:p>
    <w:p w14:paraId="25786C23">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法定代表人（签字或盖章）：</w:t>
      </w:r>
    </w:p>
    <w:p w14:paraId="4ECE069B">
      <w:pPr>
        <w:ind w:firstLine="420" w:firstLineChars="175"/>
        <w:outlineLvl w:val="0"/>
        <w:rPr>
          <w:rFonts w:ascii="黑体" w:hAnsi="宋体" w:eastAsia="黑体"/>
          <w:bCs/>
          <w:color w:val="auto"/>
          <w:sz w:val="24"/>
          <w:szCs w:val="24"/>
          <w:highlight w:val="none"/>
        </w:rPr>
      </w:pPr>
      <w:r>
        <w:rPr>
          <w:rFonts w:ascii="宋体" w:hAnsi="宋体"/>
          <w:bCs/>
          <w:color w:val="auto"/>
          <w:sz w:val="24"/>
          <w:szCs w:val="24"/>
          <w:highlight w:val="none"/>
        </w:rPr>
        <w:br w:type="page"/>
      </w:r>
      <w:r>
        <w:rPr>
          <w:rFonts w:hint="eastAsia" w:ascii="黑体" w:hAnsi="宋体" w:eastAsia="黑体"/>
          <w:bCs/>
          <w:color w:val="auto"/>
          <w:sz w:val="24"/>
          <w:szCs w:val="24"/>
          <w:highlight w:val="none"/>
        </w:rPr>
        <w:t>（七）（报价人）中小企业声明函（格式）：</w:t>
      </w:r>
    </w:p>
    <w:p w14:paraId="35F910E8">
      <w:pPr>
        <w:spacing w:line="480" w:lineRule="auto"/>
        <w:rPr>
          <w:rFonts w:ascii="宋体" w:hAnsi="宋体"/>
          <w:bCs/>
          <w:color w:val="auto"/>
          <w:sz w:val="24"/>
          <w:szCs w:val="24"/>
          <w:highlight w:val="none"/>
        </w:rPr>
      </w:pPr>
    </w:p>
    <w:p w14:paraId="3A7E21D9">
      <w:pPr>
        <w:jc w:val="center"/>
        <w:rPr>
          <w:rFonts w:ascii="黑体" w:eastAsia="黑体"/>
          <w:bCs/>
          <w:color w:val="auto"/>
          <w:sz w:val="28"/>
          <w:szCs w:val="28"/>
          <w:highlight w:val="none"/>
        </w:rPr>
      </w:pPr>
      <w:r>
        <w:rPr>
          <w:rFonts w:hint="eastAsia" w:ascii="黑体" w:eastAsia="黑体"/>
          <w:bCs/>
          <w:color w:val="auto"/>
          <w:sz w:val="28"/>
          <w:szCs w:val="28"/>
          <w:highlight w:val="none"/>
        </w:rPr>
        <w:t>中小企业声明函</w:t>
      </w:r>
    </w:p>
    <w:p w14:paraId="410CF9FD">
      <w:pPr>
        <w:rPr>
          <w:color w:val="auto"/>
          <w:highlight w:val="none"/>
        </w:rPr>
      </w:pPr>
    </w:p>
    <w:p w14:paraId="29CA26A1">
      <w:pPr>
        <w:rPr>
          <w:color w:val="auto"/>
          <w:highlight w:val="none"/>
        </w:rPr>
      </w:pPr>
    </w:p>
    <w:p w14:paraId="63DE13A7">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本公司郑重声明，根据《江苏省财政厅关于进一步加大政府采购支持中小企业力度的通知》（苏财购〔2022〕45 号）的规定，本公司为______（请填写：中型、小型、微型）企业。即，本公司同时满足以下条件：</w:t>
      </w:r>
    </w:p>
    <w:p w14:paraId="0CEF8A92">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1、根据《工业和信息化部、国家统计局、国家发展和改革委员会、财政部关于印发中小企业划型标准规定的通知》（工信部联企业</w:t>
      </w:r>
      <w:r>
        <w:rPr>
          <w:rFonts w:hint="eastAsia" w:ascii="宋体" w:hAnsi="宋体"/>
          <w:bCs/>
          <w:color w:val="auto"/>
          <w:sz w:val="24"/>
          <w:szCs w:val="24"/>
          <w:highlight w:val="none"/>
          <w:lang w:eastAsia="zh-CN"/>
        </w:rPr>
        <w:t>〔2011〕300号</w:t>
      </w:r>
      <w:r>
        <w:rPr>
          <w:rFonts w:hint="eastAsia" w:ascii="宋体" w:hAnsi="宋体"/>
          <w:bCs/>
          <w:color w:val="auto"/>
          <w:sz w:val="24"/>
          <w:szCs w:val="24"/>
          <w:highlight w:val="none"/>
        </w:rPr>
        <w:t>）规定的划分标准，本公司为______（请填写：中型、小型、微型）企业。</w:t>
      </w:r>
    </w:p>
    <w:p w14:paraId="551ACB13">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14:paraId="676AA553">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本公司对上述声明的真实性负责。如有虚假，将依法承担相应责任。</w:t>
      </w:r>
    </w:p>
    <w:p w14:paraId="35891698">
      <w:pPr>
        <w:spacing w:line="580" w:lineRule="exact"/>
        <w:rPr>
          <w:rFonts w:ascii="宋体" w:hAnsi="宋体"/>
          <w:bCs/>
          <w:color w:val="auto"/>
          <w:sz w:val="24"/>
          <w:szCs w:val="24"/>
          <w:highlight w:val="none"/>
        </w:rPr>
      </w:pPr>
    </w:p>
    <w:p w14:paraId="07E08DD2">
      <w:pPr>
        <w:spacing w:line="360" w:lineRule="auto"/>
        <w:rPr>
          <w:rFonts w:ascii="宋体" w:hAnsi="宋体"/>
          <w:bCs/>
          <w:color w:val="auto"/>
          <w:sz w:val="24"/>
          <w:szCs w:val="24"/>
          <w:highlight w:val="none"/>
        </w:rPr>
      </w:pPr>
    </w:p>
    <w:p w14:paraId="07CFCC8D">
      <w:pPr>
        <w:spacing w:line="360" w:lineRule="auto"/>
        <w:rPr>
          <w:rFonts w:ascii="宋体" w:hAnsi="宋体"/>
          <w:bCs/>
          <w:color w:val="auto"/>
          <w:sz w:val="24"/>
          <w:szCs w:val="24"/>
          <w:highlight w:val="none"/>
        </w:rPr>
      </w:pPr>
    </w:p>
    <w:p w14:paraId="02105594">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企业名称（盖章）：</w:t>
      </w:r>
    </w:p>
    <w:p w14:paraId="08A8863B">
      <w:pPr>
        <w:spacing w:line="360" w:lineRule="auto"/>
        <w:ind w:firstLine="4800" w:firstLineChars="2000"/>
        <w:rPr>
          <w:rFonts w:ascii="宋体" w:hAnsi="宋体"/>
          <w:bCs/>
          <w:color w:val="auto"/>
          <w:sz w:val="24"/>
          <w:szCs w:val="24"/>
          <w:highlight w:val="none"/>
        </w:rPr>
      </w:pPr>
    </w:p>
    <w:p w14:paraId="39A0AFAB">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日      期：</w:t>
      </w:r>
    </w:p>
    <w:p w14:paraId="4C15D236">
      <w:pPr>
        <w:spacing w:line="360" w:lineRule="auto"/>
        <w:ind w:firstLine="4800" w:firstLineChars="2000"/>
        <w:rPr>
          <w:rFonts w:ascii="宋体" w:hAnsi="宋体"/>
          <w:bCs/>
          <w:color w:val="auto"/>
          <w:sz w:val="24"/>
          <w:szCs w:val="24"/>
          <w:highlight w:val="none"/>
        </w:rPr>
      </w:pPr>
    </w:p>
    <w:p w14:paraId="43F1C906">
      <w:pPr>
        <w:spacing w:line="480" w:lineRule="auto"/>
        <w:rPr>
          <w:rFonts w:ascii="宋体" w:hAnsi="宋体"/>
          <w:bCs/>
          <w:color w:val="auto"/>
          <w:sz w:val="24"/>
          <w:szCs w:val="24"/>
          <w:highlight w:val="none"/>
        </w:rPr>
      </w:pPr>
    </w:p>
    <w:sectPr>
      <w:headerReference r:id="rId3" w:type="default"/>
      <w:footerReference r:id="rId4" w:type="default"/>
      <w:footerReference r:id="rId5"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8A15">
    <w:pPr>
      <w:pStyle w:val="1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9562">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44DB0A23">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3E3E">
    <w:pPr>
      <w:pStyle w:val="11"/>
      <w:pBdr>
        <w:bottom w:val="none" w:color="auto" w:sz="0" w:space="1"/>
      </w:pBdr>
      <w:jc w:val="both"/>
      <w:rPr>
        <w:rFonts w:ascii="华文新魏" w:hAnsi="华文中宋" w:eastAsia="华文新魏"/>
        <w:sz w:val="21"/>
      </w:rPr>
    </w:pPr>
    <w:r>
      <w:rPr>
        <w:rFonts w:ascii="华文新魏" w:hAnsi="华文中宋" w:eastAsia="华文新魏"/>
        <w:sz w:val="21"/>
      </w:rPr>
      <w:t>AQ</w:t>
    </w:r>
    <w:r>
      <w:rPr>
        <w:rFonts w:hint="eastAsia" w:ascii="华文新魏" w:hAnsi="华文中宋" w:eastAsia="华文新魏"/>
        <w:sz w:val="21"/>
      </w:rPr>
      <w:t>YJ</w:t>
    </w:r>
    <w:r>
      <w:rPr>
        <w:rFonts w:hint="eastAsia" w:ascii="华文新魏" w:hAnsi="华文中宋" w:eastAsia="华文新魏"/>
        <w:sz w:val="21"/>
        <w:lang w:val="en-US" w:eastAsia="zh-CN"/>
      </w:rPr>
      <w:t>2026-001</w:t>
    </w:r>
    <w:r>
      <w:rPr>
        <w:rFonts w:hint="eastAsia" w:ascii="华文新魏" w:eastAsia="华文新魏"/>
        <w:bCs/>
        <w:color w:val="000000"/>
        <w:sz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10926BFE"/>
    <w:multiLevelType w:val="multilevel"/>
    <w:tmpl w:val="10926BFE"/>
    <w:lvl w:ilvl="0" w:tentative="0">
      <w:start w:val="1"/>
      <w:numFmt w:val="japaneseCounting"/>
      <w:lvlText w:val="（%1）"/>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8D02AF5"/>
    <w:multiLevelType w:val="singleLevel"/>
    <w:tmpl w:val="18D02AF5"/>
    <w:lvl w:ilvl="0" w:tentative="0">
      <w:start w:val="1"/>
      <w:numFmt w:val="decimal"/>
      <w:lvlText w:val="（%1）"/>
      <w:lvlJc w:val="left"/>
      <w:pPr>
        <w:tabs>
          <w:tab w:val="left" w:pos="1430"/>
        </w:tabs>
        <w:ind w:left="1430" w:hanging="720"/>
      </w:pPr>
      <w:rPr>
        <w:rFonts w:hint="eastAsia"/>
        <w:color w:val="auto"/>
        <w:lang w:val="en-US"/>
      </w:rPr>
    </w:lvl>
  </w:abstractNum>
  <w:abstractNum w:abstractNumId="4">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5">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7">
    <w:nsid w:val="391E7D04"/>
    <w:multiLevelType w:val="singleLevel"/>
    <w:tmpl w:val="391E7D04"/>
    <w:lvl w:ilvl="0" w:tentative="0">
      <w:start w:val="1"/>
      <w:numFmt w:val="decimal"/>
      <w:lvlText w:val="%1．"/>
      <w:lvlJc w:val="left"/>
      <w:pPr>
        <w:tabs>
          <w:tab w:val="left" w:pos="315"/>
        </w:tabs>
        <w:ind w:left="315" w:hanging="315"/>
      </w:pPr>
      <w:rPr>
        <w:rFonts w:hint="eastAsia"/>
      </w:rPr>
    </w:lvl>
  </w:abstractNum>
  <w:abstractNum w:abstractNumId="8">
    <w:nsid w:val="45FC157A"/>
    <w:multiLevelType w:val="multilevel"/>
    <w:tmpl w:val="45FC157A"/>
    <w:lvl w:ilvl="0" w:tentative="0">
      <w:start w:val="2"/>
      <w:numFmt w:val="decimal"/>
      <w:lvlText w:val="%1."/>
      <w:lvlJc w:val="left"/>
      <w:pPr>
        <w:tabs>
          <w:tab w:val="left" w:pos="705"/>
        </w:tabs>
        <w:ind w:left="705" w:hanging="555"/>
      </w:pPr>
      <w:rPr>
        <w:rFonts w:hint="eastAsia"/>
      </w:rPr>
    </w:lvl>
    <w:lvl w:ilvl="1" w:tentative="0">
      <w:start w:val="1"/>
      <w:numFmt w:val="decimal"/>
      <w:lvlText w:val="（%2）"/>
      <w:lvlJc w:val="left"/>
      <w:pPr>
        <w:tabs>
          <w:tab w:val="left" w:pos="1290"/>
        </w:tabs>
        <w:ind w:left="1290" w:hanging="720"/>
      </w:pPr>
      <w:rPr>
        <w:rFonts w:hint="eastAsia"/>
        <w:color w:val="auto"/>
      </w:r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9">
    <w:nsid w:val="510B6456"/>
    <w:multiLevelType w:val="singleLevel"/>
    <w:tmpl w:val="510B6456"/>
    <w:lvl w:ilvl="0" w:tentative="0">
      <w:start w:val="1"/>
      <w:numFmt w:val="decimal"/>
      <w:pStyle w:val="77"/>
      <w:lvlText w:val="%1．"/>
      <w:lvlJc w:val="left"/>
      <w:pPr>
        <w:tabs>
          <w:tab w:val="left" w:pos="552"/>
        </w:tabs>
        <w:ind w:left="552" w:hanging="420"/>
      </w:pPr>
      <w:rPr>
        <w:rFonts w:hint="eastAsia"/>
      </w:rPr>
    </w:lvl>
  </w:abstractNum>
  <w:abstractNum w:abstractNumId="10">
    <w:nsid w:val="57866F71"/>
    <w:multiLevelType w:val="multilevel"/>
    <w:tmpl w:val="57866F71"/>
    <w:lvl w:ilvl="0" w:tentative="0">
      <w:start w:val="1"/>
      <w:numFmt w:val="decimal"/>
      <w:lvlText w:val="%1."/>
      <w:lvlJc w:val="left"/>
      <w:pPr>
        <w:tabs>
          <w:tab w:val="left" w:pos="1965"/>
        </w:tabs>
        <w:ind w:left="1965" w:hanging="7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2">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4">
    <w:nsid w:val="71D54D18"/>
    <w:multiLevelType w:val="multilevel"/>
    <w:tmpl w:val="71D54D18"/>
    <w:lvl w:ilvl="0" w:tentative="0">
      <w:start w:val="1"/>
      <w:numFmt w:val="upperLetter"/>
      <w:pStyle w:val="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52B41A1"/>
    <w:multiLevelType w:val="singleLevel"/>
    <w:tmpl w:val="752B41A1"/>
    <w:lvl w:ilvl="0" w:tentative="0">
      <w:start w:val="3"/>
      <w:numFmt w:val="japaneseCounting"/>
      <w:lvlText w:val="（%1）"/>
      <w:lvlJc w:val="left"/>
      <w:pPr>
        <w:tabs>
          <w:tab w:val="left" w:pos="855"/>
        </w:tabs>
        <w:ind w:left="855" w:hanging="855"/>
      </w:pPr>
      <w:rPr>
        <w:rFonts w:hint="eastAsia"/>
      </w:rPr>
    </w:lvl>
  </w:abstractNum>
  <w:abstractNum w:abstractNumId="16">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abstractNum w:abstractNumId="17">
    <w:nsid w:val="7E0C7403"/>
    <w:multiLevelType w:val="multilevel"/>
    <w:tmpl w:val="7E0C7403"/>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FB059FC"/>
    <w:multiLevelType w:val="singleLevel"/>
    <w:tmpl w:val="7FB059FC"/>
    <w:lvl w:ilvl="0" w:tentative="0">
      <w:start w:val="1"/>
      <w:numFmt w:val="decimal"/>
      <w:lvlText w:val="%1．"/>
      <w:lvlJc w:val="left"/>
      <w:pPr>
        <w:tabs>
          <w:tab w:val="left" w:pos="315"/>
        </w:tabs>
        <w:ind w:left="315" w:hanging="315"/>
      </w:pPr>
      <w:rPr>
        <w:rFonts w:hint="eastAsia"/>
      </w:rPr>
    </w:lvl>
  </w:abstractNum>
  <w:num w:numId="1">
    <w:abstractNumId w:val="14"/>
  </w:num>
  <w:num w:numId="2">
    <w:abstractNumId w:val="9"/>
  </w:num>
  <w:num w:numId="3">
    <w:abstractNumId w:val="1"/>
  </w:num>
  <w:num w:numId="4">
    <w:abstractNumId w:val="3"/>
  </w:num>
  <w:num w:numId="5">
    <w:abstractNumId w:val="5"/>
  </w:num>
  <w:num w:numId="6">
    <w:abstractNumId w:val="16"/>
  </w:num>
  <w:num w:numId="7">
    <w:abstractNumId w:val="11"/>
  </w:num>
  <w:num w:numId="8">
    <w:abstractNumId w:val="4"/>
  </w:num>
  <w:num w:numId="9">
    <w:abstractNumId w:val="6"/>
  </w:num>
  <w:num w:numId="10">
    <w:abstractNumId w:val="13"/>
  </w:num>
  <w:num w:numId="11">
    <w:abstractNumId w:val="2"/>
  </w:num>
  <w:num w:numId="12">
    <w:abstractNumId w:val="17"/>
  </w:num>
  <w:num w:numId="13">
    <w:abstractNumId w:val="8"/>
  </w:num>
  <w:num w:numId="14">
    <w:abstractNumId w:val="15"/>
  </w:num>
  <w:num w:numId="15">
    <w:abstractNumId w:val="10"/>
  </w:num>
  <w:num w:numId="16">
    <w:abstractNumId w:val="18"/>
  </w:num>
  <w:num w:numId="17">
    <w:abstractNumId w:val="7"/>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MzNmZDJhYTY5OTIzMGNjNTNjNmExYmMwOGFhZTUifQ=="/>
  </w:docVars>
  <w:rsids>
    <w:rsidRoot w:val="006B5D15"/>
    <w:rsid w:val="00006148"/>
    <w:rsid w:val="00007875"/>
    <w:rsid w:val="00010558"/>
    <w:rsid w:val="00011384"/>
    <w:rsid w:val="00011BC4"/>
    <w:rsid w:val="00011EE9"/>
    <w:rsid w:val="000131EE"/>
    <w:rsid w:val="00014B1A"/>
    <w:rsid w:val="00016838"/>
    <w:rsid w:val="000242D9"/>
    <w:rsid w:val="00024F12"/>
    <w:rsid w:val="00025E74"/>
    <w:rsid w:val="0002766D"/>
    <w:rsid w:val="0003032C"/>
    <w:rsid w:val="00030A4B"/>
    <w:rsid w:val="0003370E"/>
    <w:rsid w:val="000343A6"/>
    <w:rsid w:val="00035656"/>
    <w:rsid w:val="00036A92"/>
    <w:rsid w:val="00045712"/>
    <w:rsid w:val="0005028B"/>
    <w:rsid w:val="0005094C"/>
    <w:rsid w:val="00052AC0"/>
    <w:rsid w:val="00057DE3"/>
    <w:rsid w:val="00065982"/>
    <w:rsid w:val="00072CEC"/>
    <w:rsid w:val="000775ED"/>
    <w:rsid w:val="0008053B"/>
    <w:rsid w:val="00082399"/>
    <w:rsid w:val="000848C2"/>
    <w:rsid w:val="00085BCE"/>
    <w:rsid w:val="0008705C"/>
    <w:rsid w:val="00090833"/>
    <w:rsid w:val="000965DB"/>
    <w:rsid w:val="000A23EC"/>
    <w:rsid w:val="000A2C7D"/>
    <w:rsid w:val="000A6CBA"/>
    <w:rsid w:val="000A7AC2"/>
    <w:rsid w:val="000B0662"/>
    <w:rsid w:val="000B090A"/>
    <w:rsid w:val="000B3610"/>
    <w:rsid w:val="000B4E1F"/>
    <w:rsid w:val="000B6063"/>
    <w:rsid w:val="000B690F"/>
    <w:rsid w:val="000B692D"/>
    <w:rsid w:val="000B6C53"/>
    <w:rsid w:val="000C27BA"/>
    <w:rsid w:val="000C4AEF"/>
    <w:rsid w:val="000C675E"/>
    <w:rsid w:val="000C70CE"/>
    <w:rsid w:val="000C7733"/>
    <w:rsid w:val="000D1AC4"/>
    <w:rsid w:val="000D2F94"/>
    <w:rsid w:val="000D35E0"/>
    <w:rsid w:val="000D64A4"/>
    <w:rsid w:val="000E1B70"/>
    <w:rsid w:val="000E27FA"/>
    <w:rsid w:val="000E2DFE"/>
    <w:rsid w:val="000E3075"/>
    <w:rsid w:val="000E3658"/>
    <w:rsid w:val="000E5B61"/>
    <w:rsid w:val="000E6A07"/>
    <w:rsid w:val="000F01AB"/>
    <w:rsid w:val="000F0280"/>
    <w:rsid w:val="000F60C7"/>
    <w:rsid w:val="0010097F"/>
    <w:rsid w:val="001022EA"/>
    <w:rsid w:val="001102C5"/>
    <w:rsid w:val="00110A4B"/>
    <w:rsid w:val="00110F9F"/>
    <w:rsid w:val="00113869"/>
    <w:rsid w:val="00113AFC"/>
    <w:rsid w:val="0011664A"/>
    <w:rsid w:val="00121B9F"/>
    <w:rsid w:val="00123EAD"/>
    <w:rsid w:val="0013250D"/>
    <w:rsid w:val="00135FC3"/>
    <w:rsid w:val="00140D5B"/>
    <w:rsid w:val="00141A2F"/>
    <w:rsid w:val="001440C7"/>
    <w:rsid w:val="00146640"/>
    <w:rsid w:val="001470E4"/>
    <w:rsid w:val="00147E4B"/>
    <w:rsid w:val="00154221"/>
    <w:rsid w:val="0015640D"/>
    <w:rsid w:val="001568B7"/>
    <w:rsid w:val="001606C0"/>
    <w:rsid w:val="001617F4"/>
    <w:rsid w:val="00172565"/>
    <w:rsid w:val="00172CFC"/>
    <w:rsid w:val="00173FAB"/>
    <w:rsid w:val="00175664"/>
    <w:rsid w:val="00176065"/>
    <w:rsid w:val="001814C1"/>
    <w:rsid w:val="00181A57"/>
    <w:rsid w:val="001876E3"/>
    <w:rsid w:val="001924FF"/>
    <w:rsid w:val="001943D4"/>
    <w:rsid w:val="001978F8"/>
    <w:rsid w:val="001A1C7D"/>
    <w:rsid w:val="001A2DB4"/>
    <w:rsid w:val="001A3F32"/>
    <w:rsid w:val="001B1AE1"/>
    <w:rsid w:val="001B233B"/>
    <w:rsid w:val="001B5CD2"/>
    <w:rsid w:val="001B76F9"/>
    <w:rsid w:val="001C26FA"/>
    <w:rsid w:val="001C50F0"/>
    <w:rsid w:val="001D2ABF"/>
    <w:rsid w:val="001D2E55"/>
    <w:rsid w:val="001D6799"/>
    <w:rsid w:val="001D7F2E"/>
    <w:rsid w:val="001E06D3"/>
    <w:rsid w:val="001E0732"/>
    <w:rsid w:val="001E5233"/>
    <w:rsid w:val="001E6148"/>
    <w:rsid w:val="001F0D13"/>
    <w:rsid w:val="001F4FB3"/>
    <w:rsid w:val="001F55BC"/>
    <w:rsid w:val="001F59FA"/>
    <w:rsid w:val="001F6800"/>
    <w:rsid w:val="001F7FE9"/>
    <w:rsid w:val="001F7FEF"/>
    <w:rsid w:val="002021EA"/>
    <w:rsid w:val="00203435"/>
    <w:rsid w:val="00203931"/>
    <w:rsid w:val="00204298"/>
    <w:rsid w:val="002044D0"/>
    <w:rsid w:val="002065F5"/>
    <w:rsid w:val="00207393"/>
    <w:rsid w:val="00211279"/>
    <w:rsid w:val="002137BD"/>
    <w:rsid w:val="00213BEF"/>
    <w:rsid w:val="00221646"/>
    <w:rsid w:val="00223694"/>
    <w:rsid w:val="00223E59"/>
    <w:rsid w:val="002272F6"/>
    <w:rsid w:val="0024320E"/>
    <w:rsid w:val="00252C09"/>
    <w:rsid w:val="00252CFD"/>
    <w:rsid w:val="0025334D"/>
    <w:rsid w:val="00254EEB"/>
    <w:rsid w:val="00261265"/>
    <w:rsid w:val="0026152F"/>
    <w:rsid w:val="0026299E"/>
    <w:rsid w:val="00263A02"/>
    <w:rsid w:val="00267085"/>
    <w:rsid w:val="0027355A"/>
    <w:rsid w:val="0027595E"/>
    <w:rsid w:val="00281BB8"/>
    <w:rsid w:val="00282178"/>
    <w:rsid w:val="00282224"/>
    <w:rsid w:val="002824F2"/>
    <w:rsid w:val="002830B8"/>
    <w:rsid w:val="00283CDC"/>
    <w:rsid w:val="00290B2B"/>
    <w:rsid w:val="00292A1C"/>
    <w:rsid w:val="002A04CA"/>
    <w:rsid w:val="002A095A"/>
    <w:rsid w:val="002A1553"/>
    <w:rsid w:val="002A3D05"/>
    <w:rsid w:val="002A3E4F"/>
    <w:rsid w:val="002A4D0F"/>
    <w:rsid w:val="002A78A3"/>
    <w:rsid w:val="002B31E7"/>
    <w:rsid w:val="002B4417"/>
    <w:rsid w:val="002C051F"/>
    <w:rsid w:val="002C1674"/>
    <w:rsid w:val="002C2204"/>
    <w:rsid w:val="002C4704"/>
    <w:rsid w:val="002D53EE"/>
    <w:rsid w:val="002D68B3"/>
    <w:rsid w:val="002D6BB8"/>
    <w:rsid w:val="002E178B"/>
    <w:rsid w:val="002E5219"/>
    <w:rsid w:val="002F33F0"/>
    <w:rsid w:val="002F4753"/>
    <w:rsid w:val="003045EC"/>
    <w:rsid w:val="00305390"/>
    <w:rsid w:val="0032319B"/>
    <w:rsid w:val="00325C21"/>
    <w:rsid w:val="00333DC8"/>
    <w:rsid w:val="00335B4C"/>
    <w:rsid w:val="00336C0C"/>
    <w:rsid w:val="0034028C"/>
    <w:rsid w:val="00342E6B"/>
    <w:rsid w:val="00345A0F"/>
    <w:rsid w:val="00346099"/>
    <w:rsid w:val="003475BE"/>
    <w:rsid w:val="00353DC8"/>
    <w:rsid w:val="0035465A"/>
    <w:rsid w:val="003548CC"/>
    <w:rsid w:val="00354A53"/>
    <w:rsid w:val="00355A3A"/>
    <w:rsid w:val="00364369"/>
    <w:rsid w:val="00364B94"/>
    <w:rsid w:val="00367EED"/>
    <w:rsid w:val="00374293"/>
    <w:rsid w:val="0038184B"/>
    <w:rsid w:val="00382A95"/>
    <w:rsid w:val="003844DF"/>
    <w:rsid w:val="00385346"/>
    <w:rsid w:val="00386CEF"/>
    <w:rsid w:val="00392BB8"/>
    <w:rsid w:val="00395725"/>
    <w:rsid w:val="003967DE"/>
    <w:rsid w:val="003A00C7"/>
    <w:rsid w:val="003A351E"/>
    <w:rsid w:val="003B1BF5"/>
    <w:rsid w:val="003B2B06"/>
    <w:rsid w:val="003B304C"/>
    <w:rsid w:val="003B4249"/>
    <w:rsid w:val="003C1B3F"/>
    <w:rsid w:val="003C48EF"/>
    <w:rsid w:val="003D1683"/>
    <w:rsid w:val="003D5E23"/>
    <w:rsid w:val="003D72E0"/>
    <w:rsid w:val="003D7C1E"/>
    <w:rsid w:val="003E1F0F"/>
    <w:rsid w:val="003E69A7"/>
    <w:rsid w:val="003F0508"/>
    <w:rsid w:val="003F30B3"/>
    <w:rsid w:val="003F3EFE"/>
    <w:rsid w:val="003F76F8"/>
    <w:rsid w:val="00402B7E"/>
    <w:rsid w:val="00407FD2"/>
    <w:rsid w:val="0041027E"/>
    <w:rsid w:val="00411A9B"/>
    <w:rsid w:val="00413DA1"/>
    <w:rsid w:val="0041403B"/>
    <w:rsid w:val="00414AEB"/>
    <w:rsid w:val="00424889"/>
    <w:rsid w:val="00426985"/>
    <w:rsid w:val="004319EB"/>
    <w:rsid w:val="00441003"/>
    <w:rsid w:val="0044268C"/>
    <w:rsid w:val="004428F2"/>
    <w:rsid w:val="004429FC"/>
    <w:rsid w:val="00442B60"/>
    <w:rsid w:val="00443301"/>
    <w:rsid w:val="004444A4"/>
    <w:rsid w:val="004462DE"/>
    <w:rsid w:val="0044630F"/>
    <w:rsid w:val="00446BBD"/>
    <w:rsid w:val="0044737B"/>
    <w:rsid w:val="00453192"/>
    <w:rsid w:val="00455223"/>
    <w:rsid w:val="00456D21"/>
    <w:rsid w:val="00457F1D"/>
    <w:rsid w:val="00461E8B"/>
    <w:rsid w:val="00461F76"/>
    <w:rsid w:val="00464D79"/>
    <w:rsid w:val="004653D5"/>
    <w:rsid w:val="00476454"/>
    <w:rsid w:val="0047729A"/>
    <w:rsid w:val="00477EC8"/>
    <w:rsid w:val="00483364"/>
    <w:rsid w:val="00490276"/>
    <w:rsid w:val="004911ED"/>
    <w:rsid w:val="00492D88"/>
    <w:rsid w:val="00495E5D"/>
    <w:rsid w:val="00497657"/>
    <w:rsid w:val="004A0ADF"/>
    <w:rsid w:val="004A0E6B"/>
    <w:rsid w:val="004A5094"/>
    <w:rsid w:val="004A5B14"/>
    <w:rsid w:val="004B012A"/>
    <w:rsid w:val="004B0D08"/>
    <w:rsid w:val="004B10D3"/>
    <w:rsid w:val="004B22D9"/>
    <w:rsid w:val="004B2708"/>
    <w:rsid w:val="004B39C2"/>
    <w:rsid w:val="004B5AF6"/>
    <w:rsid w:val="004B6B01"/>
    <w:rsid w:val="004B6E0D"/>
    <w:rsid w:val="004B7595"/>
    <w:rsid w:val="004C1375"/>
    <w:rsid w:val="004C2FC8"/>
    <w:rsid w:val="004C3A5D"/>
    <w:rsid w:val="004D1AE8"/>
    <w:rsid w:val="004D26DB"/>
    <w:rsid w:val="004E1FE8"/>
    <w:rsid w:val="004E2D95"/>
    <w:rsid w:val="004E6E8C"/>
    <w:rsid w:val="004F282E"/>
    <w:rsid w:val="004F483E"/>
    <w:rsid w:val="004F5A1E"/>
    <w:rsid w:val="004F671C"/>
    <w:rsid w:val="00500D6B"/>
    <w:rsid w:val="00510B9D"/>
    <w:rsid w:val="005126C3"/>
    <w:rsid w:val="005139D2"/>
    <w:rsid w:val="005164C0"/>
    <w:rsid w:val="00516BD1"/>
    <w:rsid w:val="0051701A"/>
    <w:rsid w:val="005173AC"/>
    <w:rsid w:val="00520BF9"/>
    <w:rsid w:val="00521B45"/>
    <w:rsid w:val="005239B9"/>
    <w:rsid w:val="005279FE"/>
    <w:rsid w:val="005321A0"/>
    <w:rsid w:val="005358CA"/>
    <w:rsid w:val="00535D52"/>
    <w:rsid w:val="00536FEE"/>
    <w:rsid w:val="0053709E"/>
    <w:rsid w:val="005416C0"/>
    <w:rsid w:val="005417B9"/>
    <w:rsid w:val="00544318"/>
    <w:rsid w:val="00545CFC"/>
    <w:rsid w:val="00546C5D"/>
    <w:rsid w:val="00547B5F"/>
    <w:rsid w:val="00550A82"/>
    <w:rsid w:val="005533EC"/>
    <w:rsid w:val="00557C64"/>
    <w:rsid w:val="005615F0"/>
    <w:rsid w:val="005622E1"/>
    <w:rsid w:val="00566A2D"/>
    <w:rsid w:val="00570ABD"/>
    <w:rsid w:val="005775F6"/>
    <w:rsid w:val="00581F99"/>
    <w:rsid w:val="00582334"/>
    <w:rsid w:val="00584514"/>
    <w:rsid w:val="005875FE"/>
    <w:rsid w:val="00587885"/>
    <w:rsid w:val="00590BF8"/>
    <w:rsid w:val="00592D6D"/>
    <w:rsid w:val="005958C6"/>
    <w:rsid w:val="00595E63"/>
    <w:rsid w:val="005A195D"/>
    <w:rsid w:val="005A1F93"/>
    <w:rsid w:val="005A391D"/>
    <w:rsid w:val="005A4457"/>
    <w:rsid w:val="005A48EC"/>
    <w:rsid w:val="005A566B"/>
    <w:rsid w:val="005A6061"/>
    <w:rsid w:val="005A6A9C"/>
    <w:rsid w:val="005A7EF7"/>
    <w:rsid w:val="005B008C"/>
    <w:rsid w:val="005B338C"/>
    <w:rsid w:val="005B7971"/>
    <w:rsid w:val="005C1C76"/>
    <w:rsid w:val="005C4CC5"/>
    <w:rsid w:val="005C5B4C"/>
    <w:rsid w:val="005C661B"/>
    <w:rsid w:val="005C691E"/>
    <w:rsid w:val="005D535E"/>
    <w:rsid w:val="005E07D9"/>
    <w:rsid w:val="005E092B"/>
    <w:rsid w:val="005E3743"/>
    <w:rsid w:val="005E6B20"/>
    <w:rsid w:val="005E72B8"/>
    <w:rsid w:val="005F1FAF"/>
    <w:rsid w:val="005F2F8C"/>
    <w:rsid w:val="005F3491"/>
    <w:rsid w:val="005F619F"/>
    <w:rsid w:val="005F6C91"/>
    <w:rsid w:val="0060454A"/>
    <w:rsid w:val="00605101"/>
    <w:rsid w:val="0060523A"/>
    <w:rsid w:val="00605FDC"/>
    <w:rsid w:val="00612854"/>
    <w:rsid w:val="00621E08"/>
    <w:rsid w:val="0062427A"/>
    <w:rsid w:val="00624D2A"/>
    <w:rsid w:val="00626481"/>
    <w:rsid w:val="0063027A"/>
    <w:rsid w:val="00631BEA"/>
    <w:rsid w:val="00644881"/>
    <w:rsid w:val="00645AF9"/>
    <w:rsid w:val="0064606C"/>
    <w:rsid w:val="0064749F"/>
    <w:rsid w:val="00651464"/>
    <w:rsid w:val="006543F6"/>
    <w:rsid w:val="00656AC2"/>
    <w:rsid w:val="00656D38"/>
    <w:rsid w:val="006602BD"/>
    <w:rsid w:val="00664A10"/>
    <w:rsid w:val="006715AB"/>
    <w:rsid w:val="00673056"/>
    <w:rsid w:val="00675AEA"/>
    <w:rsid w:val="006770E9"/>
    <w:rsid w:val="00681FB2"/>
    <w:rsid w:val="006834DC"/>
    <w:rsid w:val="00684A79"/>
    <w:rsid w:val="00690BE9"/>
    <w:rsid w:val="00690E63"/>
    <w:rsid w:val="006949CE"/>
    <w:rsid w:val="006A2FAF"/>
    <w:rsid w:val="006A6867"/>
    <w:rsid w:val="006B1C25"/>
    <w:rsid w:val="006B2EA9"/>
    <w:rsid w:val="006B4AB3"/>
    <w:rsid w:val="006B5A0B"/>
    <w:rsid w:val="006B5D15"/>
    <w:rsid w:val="006C3DE8"/>
    <w:rsid w:val="006C3F1C"/>
    <w:rsid w:val="006C6058"/>
    <w:rsid w:val="006D0008"/>
    <w:rsid w:val="006D1B53"/>
    <w:rsid w:val="006D2ED2"/>
    <w:rsid w:val="006D4B06"/>
    <w:rsid w:val="006E37D8"/>
    <w:rsid w:val="006E3DAC"/>
    <w:rsid w:val="006F3683"/>
    <w:rsid w:val="006F4A62"/>
    <w:rsid w:val="00701FE1"/>
    <w:rsid w:val="007032E7"/>
    <w:rsid w:val="00705A6B"/>
    <w:rsid w:val="007077DF"/>
    <w:rsid w:val="007127E2"/>
    <w:rsid w:val="00714847"/>
    <w:rsid w:val="00714B72"/>
    <w:rsid w:val="007214FE"/>
    <w:rsid w:val="007220DE"/>
    <w:rsid w:val="00723FC8"/>
    <w:rsid w:val="00725886"/>
    <w:rsid w:val="007305F8"/>
    <w:rsid w:val="00731CC0"/>
    <w:rsid w:val="007326AB"/>
    <w:rsid w:val="007352EC"/>
    <w:rsid w:val="007357F5"/>
    <w:rsid w:val="0074270D"/>
    <w:rsid w:val="00742CAF"/>
    <w:rsid w:val="00745875"/>
    <w:rsid w:val="00747326"/>
    <w:rsid w:val="007503F8"/>
    <w:rsid w:val="00753457"/>
    <w:rsid w:val="007534F6"/>
    <w:rsid w:val="00757350"/>
    <w:rsid w:val="00757590"/>
    <w:rsid w:val="00757ED6"/>
    <w:rsid w:val="007637CB"/>
    <w:rsid w:val="007639CE"/>
    <w:rsid w:val="00764157"/>
    <w:rsid w:val="00764CB2"/>
    <w:rsid w:val="00765305"/>
    <w:rsid w:val="00766DD9"/>
    <w:rsid w:val="007706BF"/>
    <w:rsid w:val="007708EE"/>
    <w:rsid w:val="00776FDE"/>
    <w:rsid w:val="00780706"/>
    <w:rsid w:val="00784FA3"/>
    <w:rsid w:val="00785325"/>
    <w:rsid w:val="00785BF5"/>
    <w:rsid w:val="00794448"/>
    <w:rsid w:val="007953FD"/>
    <w:rsid w:val="007A112A"/>
    <w:rsid w:val="007A202E"/>
    <w:rsid w:val="007A5A40"/>
    <w:rsid w:val="007A62AC"/>
    <w:rsid w:val="007B0605"/>
    <w:rsid w:val="007B4000"/>
    <w:rsid w:val="007B6B0F"/>
    <w:rsid w:val="007C17CC"/>
    <w:rsid w:val="007C78B5"/>
    <w:rsid w:val="007D06D0"/>
    <w:rsid w:val="007D4CF7"/>
    <w:rsid w:val="007D6FB7"/>
    <w:rsid w:val="007D7D13"/>
    <w:rsid w:val="007E05AD"/>
    <w:rsid w:val="007E21D8"/>
    <w:rsid w:val="007E7494"/>
    <w:rsid w:val="007F243E"/>
    <w:rsid w:val="007F2B52"/>
    <w:rsid w:val="007F301D"/>
    <w:rsid w:val="007F49BD"/>
    <w:rsid w:val="007F6FAA"/>
    <w:rsid w:val="007F729F"/>
    <w:rsid w:val="007F7AC2"/>
    <w:rsid w:val="008014A9"/>
    <w:rsid w:val="0080519D"/>
    <w:rsid w:val="00806EF2"/>
    <w:rsid w:val="008111F0"/>
    <w:rsid w:val="00811A6E"/>
    <w:rsid w:val="00814868"/>
    <w:rsid w:val="008324E7"/>
    <w:rsid w:val="008326FF"/>
    <w:rsid w:val="008331FE"/>
    <w:rsid w:val="00840416"/>
    <w:rsid w:val="0084072D"/>
    <w:rsid w:val="00841649"/>
    <w:rsid w:val="008468A6"/>
    <w:rsid w:val="00862474"/>
    <w:rsid w:val="00862B39"/>
    <w:rsid w:val="00866A6A"/>
    <w:rsid w:val="00870019"/>
    <w:rsid w:val="00870A62"/>
    <w:rsid w:val="00871150"/>
    <w:rsid w:val="00873C99"/>
    <w:rsid w:val="00874082"/>
    <w:rsid w:val="00874C1A"/>
    <w:rsid w:val="00875F4E"/>
    <w:rsid w:val="008802D3"/>
    <w:rsid w:val="008857FE"/>
    <w:rsid w:val="00886912"/>
    <w:rsid w:val="0089040E"/>
    <w:rsid w:val="00890B2F"/>
    <w:rsid w:val="008931A6"/>
    <w:rsid w:val="0089574D"/>
    <w:rsid w:val="00896D80"/>
    <w:rsid w:val="008A337C"/>
    <w:rsid w:val="008A3467"/>
    <w:rsid w:val="008A3EB7"/>
    <w:rsid w:val="008A42BC"/>
    <w:rsid w:val="008B0D53"/>
    <w:rsid w:val="008B16E6"/>
    <w:rsid w:val="008B1E6A"/>
    <w:rsid w:val="008B377F"/>
    <w:rsid w:val="008B4302"/>
    <w:rsid w:val="008B55F4"/>
    <w:rsid w:val="008B5AE5"/>
    <w:rsid w:val="008C0ED2"/>
    <w:rsid w:val="008C13BE"/>
    <w:rsid w:val="008C3C93"/>
    <w:rsid w:val="008C645A"/>
    <w:rsid w:val="008D0AD2"/>
    <w:rsid w:val="008D1FA8"/>
    <w:rsid w:val="008D2F94"/>
    <w:rsid w:val="008D2FD1"/>
    <w:rsid w:val="008D6668"/>
    <w:rsid w:val="008D774D"/>
    <w:rsid w:val="008E04E7"/>
    <w:rsid w:val="008E1D8E"/>
    <w:rsid w:val="008E2921"/>
    <w:rsid w:val="008E2B76"/>
    <w:rsid w:val="008E3BF6"/>
    <w:rsid w:val="008E5480"/>
    <w:rsid w:val="008E5D44"/>
    <w:rsid w:val="008E7B8E"/>
    <w:rsid w:val="008F1FE6"/>
    <w:rsid w:val="008F3BF2"/>
    <w:rsid w:val="008F7106"/>
    <w:rsid w:val="0090233A"/>
    <w:rsid w:val="00902ABA"/>
    <w:rsid w:val="00907262"/>
    <w:rsid w:val="00912870"/>
    <w:rsid w:val="00921406"/>
    <w:rsid w:val="00921937"/>
    <w:rsid w:val="009219C1"/>
    <w:rsid w:val="00923563"/>
    <w:rsid w:val="00924DEE"/>
    <w:rsid w:val="0093101D"/>
    <w:rsid w:val="00932DA3"/>
    <w:rsid w:val="0093514D"/>
    <w:rsid w:val="00935DA0"/>
    <w:rsid w:val="009372C3"/>
    <w:rsid w:val="00937FB8"/>
    <w:rsid w:val="00940215"/>
    <w:rsid w:val="00940533"/>
    <w:rsid w:val="00943AAB"/>
    <w:rsid w:val="00943B97"/>
    <w:rsid w:val="009509BB"/>
    <w:rsid w:val="00951C8B"/>
    <w:rsid w:val="00952388"/>
    <w:rsid w:val="00954E8C"/>
    <w:rsid w:val="00954FF3"/>
    <w:rsid w:val="00955A68"/>
    <w:rsid w:val="0096609F"/>
    <w:rsid w:val="00970708"/>
    <w:rsid w:val="00971544"/>
    <w:rsid w:val="00975A65"/>
    <w:rsid w:val="009762BA"/>
    <w:rsid w:val="0097797C"/>
    <w:rsid w:val="0098046F"/>
    <w:rsid w:val="00981694"/>
    <w:rsid w:val="009822CD"/>
    <w:rsid w:val="00984DC8"/>
    <w:rsid w:val="00987FF6"/>
    <w:rsid w:val="00990DBA"/>
    <w:rsid w:val="00991340"/>
    <w:rsid w:val="009932DB"/>
    <w:rsid w:val="009939A3"/>
    <w:rsid w:val="0099560E"/>
    <w:rsid w:val="009A009B"/>
    <w:rsid w:val="009A0DFC"/>
    <w:rsid w:val="009A41F8"/>
    <w:rsid w:val="009B09CE"/>
    <w:rsid w:val="009B1FFE"/>
    <w:rsid w:val="009B67A6"/>
    <w:rsid w:val="009C02DD"/>
    <w:rsid w:val="009C0863"/>
    <w:rsid w:val="009C1D43"/>
    <w:rsid w:val="009C6E4C"/>
    <w:rsid w:val="009D3E96"/>
    <w:rsid w:val="009D4404"/>
    <w:rsid w:val="009E0ABB"/>
    <w:rsid w:val="009E5126"/>
    <w:rsid w:val="009E6021"/>
    <w:rsid w:val="009F2941"/>
    <w:rsid w:val="00A03F32"/>
    <w:rsid w:val="00A05454"/>
    <w:rsid w:val="00A056F1"/>
    <w:rsid w:val="00A0698D"/>
    <w:rsid w:val="00A12851"/>
    <w:rsid w:val="00A14906"/>
    <w:rsid w:val="00A218B5"/>
    <w:rsid w:val="00A23178"/>
    <w:rsid w:val="00A2687D"/>
    <w:rsid w:val="00A363DD"/>
    <w:rsid w:val="00A37079"/>
    <w:rsid w:val="00A407A9"/>
    <w:rsid w:val="00A47062"/>
    <w:rsid w:val="00A507D0"/>
    <w:rsid w:val="00A51132"/>
    <w:rsid w:val="00A53105"/>
    <w:rsid w:val="00A53C88"/>
    <w:rsid w:val="00A611B8"/>
    <w:rsid w:val="00A61EA9"/>
    <w:rsid w:val="00A6502E"/>
    <w:rsid w:val="00A66B73"/>
    <w:rsid w:val="00A71286"/>
    <w:rsid w:val="00A71EB5"/>
    <w:rsid w:val="00A747DE"/>
    <w:rsid w:val="00A772EB"/>
    <w:rsid w:val="00A80B3C"/>
    <w:rsid w:val="00A80E82"/>
    <w:rsid w:val="00A820CA"/>
    <w:rsid w:val="00A82BA6"/>
    <w:rsid w:val="00A82E41"/>
    <w:rsid w:val="00A83CBA"/>
    <w:rsid w:val="00A86E18"/>
    <w:rsid w:val="00A90F4C"/>
    <w:rsid w:val="00A914A9"/>
    <w:rsid w:val="00A925B8"/>
    <w:rsid w:val="00A9521A"/>
    <w:rsid w:val="00AA20A2"/>
    <w:rsid w:val="00AA5CFC"/>
    <w:rsid w:val="00AB1DA8"/>
    <w:rsid w:val="00AB3FA2"/>
    <w:rsid w:val="00AC3679"/>
    <w:rsid w:val="00AC3A10"/>
    <w:rsid w:val="00AC5B8E"/>
    <w:rsid w:val="00AC6C90"/>
    <w:rsid w:val="00AD2BB7"/>
    <w:rsid w:val="00AD6A71"/>
    <w:rsid w:val="00AD7CE5"/>
    <w:rsid w:val="00AD7D78"/>
    <w:rsid w:val="00AD7EF3"/>
    <w:rsid w:val="00AE0715"/>
    <w:rsid w:val="00AE154C"/>
    <w:rsid w:val="00AE1ED1"/>
    <w:rsid w:val="00AE7E2D"/>
    <w:rsid w:val="00AF06EE"/>
    <w:rsid w:val="00AF6419"/>
    <w:rsid w:val="00B01813"/>
    <w:rsid w:val="00B03584"/>
    <w:rsid w:val="00B06372"/>
    <w:rsid w:val="00B1134F"/>
    <w:rsid w:val="00B1472E"/>
    <w:rsid w:val="00B1549C"/>
    <w:rsid w:val="00B16659"/>
    <w:rsid w:val="00B16E47"/>
    <w:rsid w:val="00B27A3C"/>
    <w:rsid w:val="00B364CF"/>
    <w:rsid w:val="00B408BD"/>
    <w:rsid w:val="00B417B9"/>
    <w:rsid w:val="00B4201D"/>
    <w:rsid w:val="00B47649"/>
    <w:rsid w:val="00B506CA"/>
    <w:rsid w:val="00B5218E"/>
    <w:rsid w:val="00B5283B"/>
    <w:rsid w:val="00B53554"/>
    <w:rsid w:val="00B55D97"/>
    <w:rsid w:val="00B5703C"/>
    <w:rsid w:val="00B604C6"/>
    <w:rsid w:val="00B64156"/>
    <w:rsid w:val="00B71ECD"/>
    <w:rsid w:val="00B72A77"/>
    <w:rsid w:val="00B730BE"/>
    <w:rsid w:val="00B75E12"/>
    <w:rsid w:val="00B767B9"/>
    <w:rsid w:val="00B77502"/>
    <w:rsid w:val="00B81F5F"/>
    <w:rsid w:val="00B8639F"/>
    <w:rsid w:val="00B910C4"/>
    <w:rsid w:val="00B9389F"/>
    <w:rsid w:val="00BA2ED7"/>
    <w:rsid w:val="00BA3A58"/>
    <w:rsid w:val="00BA4B07"/>
    <w:rsid w:val="00BB0765"/>
    <w:rsid w:val="00BB2007"/>
    <w:rsid w:val="00BB5021"/>
    <w:rsid w:val="00BC11B0"/>
    <w:rsid w:val="00BC2911"/>
    <w:rsid w:val="00BC750E"/>
    <w:rsid w:val="00BD3ED7"/>
    <w:rsid w:val="00BD458E"/>
    <w:rsid w:val="00BD5609"/>
    <w:rsid w:val="00BE132C"/>
    <w:rsid w:val="00BE1585"/>
    <w:rsid w:val="00BE16C8"/>
    <w:rsid w:val="00BE2600"/>
    <w:rsid w:val="00BE352C"/>
    <w:rsid w:val="00BE5354"/>
    <w:rsid w:val="00BF0608"/>
    <w:rsid w:val="00BF0F0F"/>
    <w:rsid w:val="00BF5808"/>
    <w:rsid w:val="00BF62EA"/>
    <w:rsid w:val="00BF6E60"/>
    <w:rsid w:val="00BF7FB8"/>
    <w:rsid w:val="00C01D5F"/>
    <w:rsid w:val="00C022DC"/>
    <w:rsid w:val="00C04220"/>
    <w:rsid w:val="00C04920"/>
    <w:rsid w:val="00C049A1"/>
    <w:rsid w:val="00C07738"/>
    <w:rsid w:val="00C10993"/>
    <w:rsid w:val="00C113A4"/>
    <w:rsid w:val="00C20474"/>
    <w:rsid w:val="00C2100D"/>
    <w:rsid w:val="00C21F2E"/>
    <w:rsid w:val="00C221F6"/>
    <w:rsid w:val="00C25803"/>
    <w:rsid w:val="00C3124B"/>
    <w:rsid w:val="00C324DC"/>
    <w:rsid w:val="00C40A4C"/>
    <w:rsid w:val="00C418B3"/>
    <w:rsid w:val="00C4235A"/>
    <w:rsid w:val="00C4577E"/>
    <w:rsid w:val="00C4727E"/>
    <w:rsid w:val="00C52441"/>
    <w:rsid w:val="00C57275"/>
    <w:rsid w:val="00C624FF"/>
    <w:rsid w:val="00C63A6F"/>
    <w:rsid w:val="00C63AD2"/>
    <w:rsid w:val="00C67583"/>
    <w:rsid w:val="00C704C5"/>
    <w:rsid w:val="00C70FC8"/>
    <w:rsid w:val="00C71C45"/>
    <w:rsid w:val="00C7501E"/>
    <w:rsid w:val="00C77266"/>
    <w:rsid w:val="00C77C14"/>
    <w:rsid w:val="00C81F52"/>
    <w:rsid w:val="00C82CB0"/>
    <w:rsid w:val="00C838B2"/>
    <w:rsid w:val="00C91BAF"/>
    <w:rsid w:val="00C9517B"/>
    <w:rsid w:val="00C9533B"/>
    <w:rsid w:val="00CA3E2D"/>
    <w:rsid w:val="00CA7578"/>
    <w:rsid w:val="00CB006C"/>
    <w:rsid w:val="00CB5865"/>
    <w:rsid w:val="00CC3274"/>
    <w:rsid w:val="00CC3597"/>
    <w:rsid w:val="00CC4CF9"/>
    <w:rsid w:val="00CC63F0"/>
    <w:rsid w:val="00CC7902"/>
    <w:rsid w:val="00CD022B"/>
    <w:rsid w:val="00CE038D"/>
    <w:rsid w:val="00CE1EB1"/>
    <w:rsid w:val="00CE284A"/>
    <w:rsid w:val="00CE459E"/>
    <w:rsid w:val="00CF12C7"/>
    <w:rsid w:val="00CF153B"/>
    <w:rsid w:val="00CF1AF5"/>
    <w:rsid w:val="00CF3EC3"/>
    <w:rsid w:val="00CF6A67"/>
    <w:rsid w:val="00CF7C9D"/>
    <w:rsid w:val="00D00060"/>
    <w:rsid w:val="00D02EC9"/>
    <w:rsid w:val="00D0338D"/>
    <w:rsid w:val="00D0366C"/>
    <w:rsid w:val="00D0502C"/>
    <w:rsid w:val="00D05821"/>
    <w:rsid w:val="00D060EA"/>
    <w:rsid w:val="00D11B68"/>
    <w:rsid w:val="00D12316"/>
    <w:rsid w:val="00D12B4F"/>
    <w:rsid w:val="00D13C27"/>
    <w:rsid w:val="00D1559A"/>
    <w:rsid w:val="00D21C46"/>
    <w:rsid w:val="00D22D20"/>
    <w:rsid w:val="00D25D1C"/>
    <w:rsid w:val="00D27DD7"/>
    <w:rsid w:val="00D335BB"/>
    <w:rsid w:val="00D3423D"/>
    <w:rsid w:val="00D3655D"/>
    <w:rsid w:val="00D36C29"/>
    <w:rsid w:val="00D37D13"/>
    <w:rsid w:val="00D45F0C"/>
    <w:rsid w:val="00D62DD7"/>
    <w:rsid w:val="00D66DCB"/>
    <w:rsid w:val="00D70FA5"/>
    <w:rsid w:val="00D731AF"/>
    <w:rsid w:val="00D74FD3"/>
    <w:rsid w:val="00D76A12"/>
    <w:rsid w:val="00D815AF"/>
    <w:rsid w:val="00D837D5"/>
    <w:rsid w:val="00D8422F"/>
    <w:rsid w:val="00D84401"/>
    <w:rsid w:val="00D96293"/>
    <w:rsid w:val="00D9637D"/>
    <w:rsid w:val="00D97DBC"/>
    <w:rsid w:val="00DA28EE"/>
    <w:rsid w:val="00DA4076"/>
    <w:rsid w:val="00DA45B3"/>
    <w:rsid w:val="00DA64D4"/>
    <w:rsid w:val="00DA728C"/>
    <w:rsid w:val="00DB1638"/>
    <w:rsid w:val="00DB24B9"/>
    <w:rsid w:val="00DB3763"/>
    <w:rsid w:val="00DB5160"/>
    <w:rsid w:val="00DC13A4"/>
    <w:rsid w:val="00DC17B0"/>
    <w:rsid w:val="00DC366C"/>
    <w:rsid w:val="00DC4FCE"/>
    <w:rsid w:val="00DC5B55"/>
    <w:rsid w:val="00DD0920"/>
    <w:rsid w:val="00DD1467"/>
    <w:rsid w:val="00DD16A0"/>
    <w:rsid w:val="00DD1A98"/>
    <w:rsid w:val="00DD1B2D"/>
    <w:rsid w:val="00DD4A3E"/>
    <w:rsid w:val="00DD6B10"/>
    <w:rsid w:val="00DD771C"/>
    <w:rsid w:val="00DE1A8F"/>
    <w:rsid w:val="00DE4BC6"/>
    <w:rsid w:val="00DE4CBC"/>
    <w:rsid w:val="00DE55AA"/>
    <w:rsid w:val="00DE6292"/>
    <w:rsid w:val="00DE638F"/>
    <w:rsid w:val="00DE674E"/>
    <w:rsid w:val="00DF2869"/>
    <w:rsid w:val="00DF3256"/>
    <w:rsid w:val="00DF643A"/>
    <w:rsid w:val="00E00E86"/>
    <w:rsid w:val="00E01952"/>
    <w:rsid w:val="00E01DA3"/>
    <w:rsid w:val="00E03010"/>
    <w:rsid w:val="00E05B49"/>
    <w:rsid w:val="00E134C9"/>
    <w:rsid w:val="00E13C1D"/>
    <w:rsid w:val="00E166B8"/>
    <w:rsid w:val="00E25398"/>
    <w:rsid w:val="00E26491"/>
    <w:rsid w:val="00E27D45"/>
    <w:rsid w:val="00E30701"/>
    <w:rsid w:val="00E31A74"/>
    <w:rsid w:val="00E32E4C"/>
    <w:rsid w:val="00E45260"/>
    <w:rsid w:val="00E459C9"/>
    <w:rsid w:val="00E460FE"/>
    <w:rsid w:val="00E46286"/>
    <w:rsid w:val="00E47BAE"/>
    <w:rsid w:val="00E50FCC"/>
    <w:rsid w:val="00E518BF"/>
    <w:rsid w:val="00E539A1"/>
    <w:rsid w:val="00E5451A"/>
    <w:rsid w:val="00E57036"/>
    <w:rsid w:val="00E57E95"/>
    <w:rsid w:val="00E60D8B"/>
    <w:rsid w:val="00E637EF"/>
    <w:rsid w:val="00E66CBD"/>
    <w:rsid w:val="00E701D4"/>
    <w:rsid w:val="00E704EB"/>
    <w:rsid w:val="00E71BD4"/>
    <w:rsid w:val="00E7369D"/>
    <w:rsid w:val="00E82BE8"/>
    <w:rsid w:val="00E83F08"/>
    <w:rsid w:val="00E84135"/>
    <w:rsid w:val="00EA0205"/>
    <w:rsid w:val="00EA04B1"/>
    <w:rsid w:val="00EA1564"/>
    <w:rsid w:val="00EB4889"/>
    <w:rsid w:val="00EC0E8D"/>
    <w:rsid w:val="00EC304B"/>
    <w:rsid w:val="00EC321E"/>
    <w:rsid w:val="00EC50B9"/>
    <w:rsid w:val="00EC5396"/>
    <w:rsid w:val="00EC59AE"/>
    <w:rsid w:val="00EC641B"/>
    <w:rsid w:val="00ED38C3"/>
    <w:rsid w:val="00ED6D86"/>
    <w:rsid w:val="00ED6F35"/>
    <w:rsid w:val="00ED784B"/>
    <w:rsid w:val="00EE5BB3"/>
    <w:rsid w:val="00EF2B7F"/>
    <w:rsid w:val="00EF511B"/>
    <w:rsid w:val="00EF6EF0"/>
    <w:rsid w:val="00F11A36"/>
    <w:rsid w:val="00F148A6"/>
    <w:rsid w:val="00F16BCF"/>
    <w:rsid w:val="00F16D82"/>
    <w:rsid w:val="00F17D84"/>
    <w:rsid w:val="00F2171E"/>
    <w:rsid w:val="00F255E6"/>
    <w:rsid w:val="00F301C2"/>
    <w:rsid w:val="00F30709"/>
    <w:rsid w:val="00F30DA8"/>
    <w:rsid w:val="00F31DC0"/>
    <w:rsid w:val="00F33BF0"/>
    <w:rsid w:val="00F36FB6"/>
    <w:rsid w:val="00F4046B"/>
    <w:rsid w:val="00F42359"/>
    <w:rsid w:val="00F437C9"/>
    <w:rsid w:val="00F45564"/>
    <w:rsid w:val="00F45C53"/>
    <w:rsid w:val="00F50B3B"/>
    <w:rsid w:val="00F50D5B"/>
    <w:rsid w:val="00F5725E"/>
    <w:rsid w:val="00F57471"/>
    <w:rsid w:val="00F60666"/>
    <w:rsid w:val="00F6075E"/>
    <w:rsid w:val="00F67AA8"/>
    <w:rsid w:val="00F7175E"/>
    <w:rsid w:val="00F740F3"/>
    <w:rsid w:val="00F7609E"/>
    <w:rsid w:val="00F931F7"/>
    <w:rsid w:val="00F93620"/>
    <w:rsid w:val="00F93BA7"/>
    <w:rsid w:val="00FA1473"/>
    <w:rsid w:val="00FA20AC"/>
    <w:rsid w:val="00FA3794"/>
    <w:rsid w:val="00FA4BE9"/>
    <w:rsid w:val="00FA6425"/>
    <w:rsid w:val="00FA6BE9"/>
    <w:rsid w:val="00FA7166"/>
    <w:rsid w:val="00FB35F4"/>
    <w:rsid w:val="00FB5382"/>
    <w:rsid w:val="00FB72C8"/>
    <w:rsid w:val="00FC5899"/>
    <w:rsid w:val="00FC685E"/>
    <w:rsid w:val="00FC6DE3"/>
    <w:rsid w:val="00FD2846"/>
    <w:rsid w:val="00FD2E05"/>
    <w:rsid w:val="00FD5FA4"/>
    <w:rsid w:val="00FE3D2E"/>
    <w:rsid w:val="00FE497B"/>
    <w:rsid w:val="00FE73E2"/>
    <w:rsid w:val="00FF1AE8"/>
    <w:rsid w:val="00FF24C1"/>
    <w:rsid w:val="00FF5912"/>
    <w:rsid w:val="01F96EC8"/>
    <w:rsid w:val="02015A8E"/>
    <w:rsid w:val="02051AE6"/>
    <w:rsid w:val="025D633B"/>
    <w:rsid w:val="02D0730E"/>
    <w:rsid w:val="045E353E"/>
    <w:rsid w:val="04A34AD0"/>
    <w:rsid w:val="06EF3E51"/>
    <w:rsid w:val="087F235F"/>
    <w:rsid w:val="08E85E44"/>
    <w:rsid w:val="092A6180"/>
    <w:rsid w:val="09740C9C"/>
    <w:rsid w:val="0ACD56DB"/>
    <w:rsid w:val="0B9F0D16"/>
    <w:rsid w:val="0BB64E51"/>
    <w:rsid w:val="0C0C0549"/>
    <w:rsid w:val="0C1B5C6F"/>
    <w:rsid w:val="0DDE0E6B"/>
    <w:rsid w:val="0E544833"/>
    <w:rsid w:val="0F2C7040"/>
    <w:rsid w:val="12174AD0"/>
    <w:rsid w:val="125735A8"/>
    <w:rsid w:val="137D5290"/>
    <w:rsid w:val="153C1E69"/>
    <w:rsid w:val="15D660A1"/>
    <w:rsid w:val="168B5293"/>
    <w:rsid w:val="172B5AC9"/>
    <w:rsid w:val="172E28C6"/>
    <w:rsid w:val="17AC3E63"/>
    <w:rsid w:val="18302883"/>
    <w:rsid w:val="18680E89"/>
    <w:rsid w:val="1A4772FE"/>
    <w:rsid w:val="1ABA0B77"/>
    <w:rsid w:val="1B3B4E21"/>
    <w:rsid w:val="1B5D7DC2"/>
    <w:rsid w:val="1BF4104A"/>
    <w:rsid w:val="1C98639D"/>
    <w:rsid w:val="1D056466"/>
    <w:rsid w:val="1D386086"/>
    <w:rsid w:val="1DE657E0"/>
    <w:rsid w:val="1E3E4FB4"/>
    <w:rsid w:val="1E8155A0"/>
    <w:rsid w:val="1F664E2A"/>
    <w:rsid w:val="1F96330F"/>
    <w:rsid w:val="2074738E"/>
    <w:rsid w:val="21AB2FC8"/>
    <w:rsid w:val="22996551"/>
    <w:rsid w:val="22F10EAE"/>
    <w:rsid w:val="235622AC"/>
    <w:rsid w:val="26EEE593"/>
    <w:rsid w:val="27C2106B"/>
    <w:rsid w:val="287E0E75"/>
    <w:rsid w:val="29216EB0"/>
    <w:rsid w:val="29395D7C"/>
    <w:rsid w:val="2ACC37C5"/>
    <w:rsid w:val="2AE42EDE"/>
    <w:rsid w:val="2C7F6EC8"/>
    <w:rsid w:val="2D67693D"/>
    <w:rsid w:val="2F9A37FA"/>
    <w:rsid w:val="2FD224BD"/>
    <w:rsid w:val="317B4905"/>
    <w:rsid w:val="32CC52A7"/>
    <w:rsid w:val="32F8632E"/>
    <w:rsid w:val="337FD814"/>
    <w:rsid w:val="33B25C95"/>
    <w:rsid w:val="36162184"/>
    <w:rsid w:val="39C15357"/>
    <w:rsid w:val="3AAB1E83"/>
    <w:rsid w:val="3AAD5E49"/>
    <w:rsid w:val="3B340586"/>
    <w:rsid w:val="3BF62E14"/>
    <w:rsid w:val="3CCF0ACF"/>
    <w:rsid w:val="3D6A6F35"/>
    <w:rsid w:val="3EEA69A6"/>
    <w:rsid w:val="3F0648CC"/>
    <w:rsid w:val="3F4F5E32"/>
    <w:rsid w:val="4027472B"/>
    <w:rsid w:val="41A4122D"/>
    <w:rsid w:val="41BE5B56"/>
    <w:rsid w:val="42FC6CE3"/>
    <w:rsid w:val="433069EE"/>
    <w:rsid w:val="43DE1479"/>
    <w:rsid w:val="43F76749"/>
    <w:rsid w:val="451D5AA6"/>
    <w:rsid w:val="456815F5"/>
    <w:rsid w:val="45D85C38"/>
    <w:rsid w:val="48FD384B"/>
    <w:rsid w:val="4C9444D5"/>
    <w:rsid w:val="4CEF4C3C"/>
    <w:rsid w:val="4CFFF3B2"/>
    <w:rsid w:val="4D1A2C2C"/>
    <w:rsid w:val="4FC1444E"/>
    <w:rsid w:val="51D763C7"/>
    <w:rsid w:val="52DC7DB4"/>
    <w:rsid w:val="53D37FD9"/>
    <w:rsid w:val="540A251D"/>
    <w:rsid w:val="557725CE"/>
    <w:rsid w:val="56763AC4"/>
    <w:rsid w:val="58B208B3"/>
    <w:rsid w:val="5A3C2C01"/>
    <w:rsid w:val="5DFB6F3E"/>
    <w:rsid w:val="5ED90201"/>
    <w:rsid w:val="5F267EDB"/>
    <w:rsid w:val="61860438"/>
    <w:rsid w:val="619B3537"/>
    <w:rsid w:val="62257C51"/>
    <w:rsid w:val="6244777B"/>
    <w:rsid w:val="62D02759"/>
    <w:rsid w:val="637F05CE"/>
    <w:rsid w:val="63AD0F5E"/>
    <w:rsid w:val="65E01A05"/>
    <w:rsid w:val="6630256E"/>
    <w:rsid w:val="681D4785"/>
    <w:rsid w:val="68D2563E"/>
    <w:rsid w:val="69FD04BB"/>
    <w:rsid w:val="6A5A6FF4"/>
    <w:rsid w:val="6A9C46D3"/>
    <w:rsid w:val="6CA529B0"/>
    <w:rsid w:val="6DA90BB6"/>
    <w:rsid w:val="6DE90356"/>
    <w:rsid w:val="6FE1253B"/>
    <w:rsid w:val="6FFE6E85"/>
    <w:rsid w:val="701E09D0"/>
    <w:rsid w:val="703838AD"/>
    <w:rsid w:val="709D3F33"/>
    <w:rsid w:val="71E05015"/>
    <w:rsid w:val="737B09FB"/>
    <w:rsid w:val="7399292E"/>
    <w:rsid w:val="73DC89D2"/>
    <w:rsid w:val="73ED07EB"/>
    <w:rsid w:val="75285195"/>
    <w:rsid w:val="76516E0F"/>
    <w:rsid w:val="767A3482"/>
    <w:rsid w:val="771764D0"/>
    <w:rsid w:val="77D411E4"/>
    <w:rsid w:val="77EFD562"/>
    <w:rsid w:val="79C34402"/>
    <w:rsid w:val="7A5C07DE"/>
    <w:rsid w:val="7B593A04"/>
    <w:rsid w:val="7BEC2F27"/>
    <w:rsid w:val="7C991510"/>
    <w:rsid w:val="7CD05C24"/>
    <w:rsid w:val="7D3FDC51"/>
    <w:rsid w:val="7D7FEE74"/>
    <w:rsid w:val="7E71DEA8"/>
    <w:rsid w:val="7E723DC7"/>
    <w:rsid w:val="7EAF97FD"/>
    <w:rsid w:val="7F0E208F"/>
    <w:rsid w:val="7F5F4BC4"/>
    <w:rsid w:val="7F7DAAB4"/>
    <w:rsid w:val="7FFFFAAF"/>
    <w:rsid w:val="BABF154A"/>
    <w:rsid w:val="BBB4A71E"/>
    <w:rsid w:val="BE7E9980"/>
    <w:rsid w:val="BFFEAC5F"/>
    <w:rsid w:val="DEBF1E2F"/>
    <w:rsid w:val="E7B74BC6"/>
    <w:rsid w:val="EBFEE485"/>
    <w:rsid w:val="EFD6ABE7"/>
    <w:rsid w:val="F6FDDFCC"/>
    <w:rsid w:val="FABF8B42"/>
    <w:rsid w:val="FADD96CE"/>
    <w:rsid w:val="FC7D5A01"/>
    <w:rsid w:val="FDFB2B96"/>
    <w:rsid w:val="FEBB5602"/>
    <w:rsid w:val="FFFFE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jc w:val="center"/>
      <w:outlineLvl w:val="0"/>
    </w:pPr>
    <w:rPr>
      <w:rFonts w:ascii="楷体_GB2312" w:eastAsia="楷体_GB2312"/>
      <w:b/>
      <w:sz w:val="28"/>
    </w:rPr>
  </w:style>
  <w:style w:type="paragraph" w:styleId="3">
    <w:name w:val="heading 2"/>
    <w:basedOn w:val="1"/>
    <w:next w:val="1"/>
    <w:autoRedefine/>
    <w:qFormat/>
    <w:uiPriority w:val="0"/>
    <w:pPr>
      <w:keepNext/>
      <w:jc w:val="center"/>
      <w:outlineLvl w:val="1"/>
    </w:pPr>
    <w:rPr>
      <w:rFonts w:ascii="楷体_GB2312" w:eastAsia="楷体_GB2312"/>
      <w:b/>
      <w:bCs/>
      <w:sz w:val="18"/>
    </w:rPr>
  </w:style>
  <w:style w:type="paragraph" w:styleId="4">
    <w:name w:val="heading 3"/>
    <w:basedOn w:val="1"/>
    <w:next w:val="1"/>
    <w:autoRedefine/>
    <w:qFormat/>
    <w:uiPriority w:val="0"/>
    <w:pPr>
      <w:keepNext/>
      <w:jc w:val="center"/>
      <w:outlineLvl w:val="2"/>
    </w:pPr>
    <w:rPr>
      <w:rFonts w:eastAsia="楷体_GB2312"/>
      <w:b/>
      <w:bCs/>
      <w:sz w:val="15"/>
    </w:rPr>
  </w:style>
  <w:style w:type="paragraph" w:styleId="5">
    <w:name w:val="heading 4"/>
    <w:basedOn w:val="1"/>
    <w:next w:val="1"/>
    <w:autoRedefine/>
    <w:qFormat/>
    <w:uiPriority w:val="0"/>
    <w:pPr>
      <w:keepNext/>
      <w:jc w:val="center"/>
      <w:outlineLvl w:val="3"/>
    </w:pPr>
    <w:rPr>
      <w:rFonts w:eastAsia="楷体_GB2312"/>
      <w:b/>
      <w:bCs/>
      <w:sz w:val="13"/>
    </w:rPr>
  </w:style>
  <w:style w:type="paragraph" w:styleId="6">
    <w:name w:val="heading 5"/>
    <w:basedOn w:val="1"/>
    <w:next w:val="1"/>
    <w:autoRedefine/>
    <w:qFormat/>
    <w:uiPriority w:val="0"/>
    <w:pPr>
      <w:keepNext/>
      <w:numPr>
        <w:ilvl w:val="0"/>
        <w:numId w:val="1"/>
      </w:numPr>
      <w:outlineLvl w:val="4"/>
    </w:pPr>
    <w:rPr>
      <w:rFonts w:ascii="楷体_GB2312" w:eastAsia="楷体_GB2312"/>
      <w:bCs/>
      <w:sz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Document Map"/>
    <w:basedOn w:val="1"/>
    <w:autoRedefine/>
    <w:semiHidden/>
    <w:qFormat/>
    <w:uiPriority w:val="0"/>
    <w:pPr>
      <w:shd w:val="clear" w:color="auto" w:fill="000080"/>
    </w:pPr>
  </w:style>
  <w:style w:type="paragraph" w:styleId="9">
    <w:name w:val="annotation text"/>
    <w:basedOn w:val="1"/>
    <w:link w:val="32"/>
    <w:autoRedefine/>
    <w:qFormat/>
    <w:uiPriority w:val="0"/>
    <w:pPr>
      <w:jc w:val="left"/>
    </w:pPr>
  </w:style>
  <w:style w:type="paragraph" w:styleId="10">
    <w:name w:val="Body Text"/>
    <w:basedOn w:val="1"/>
    <w:next w:val="11"/>
    <w:autoRedefine/>
    <w:qFormat/>
    <w:uiPriority w:val="0"/>
    <w:rPr>
      <w:rFonts w:ascii="华文中宋" w:eastAsia="华文中宋"/>
      <w:bCs/>
      <w:sz w:val="28"/>
    </w:rPr>
  </w:style>
  <w:style w:type="paragraph" w:styleId="11">
    <w:name w:val="header"/>
    <w:basedOn w:val="1"/>
    <w:next w:val="12"/>
    <w:autoRedefine/>
    <w:qFormat/>
    <w:uiPriority w:val="0"/>
    <w:pPr>
      <w:pBdr>
        <w:bottom w:val="single" w:color="auto" w:sz="6" w:space="1"/>
      </w:pBdr>
      <w:tabs>
        <w:tab w:val="center" w:pos="4153"/>
        <w:tab w:val="right" w:pos="8306"/>
      </w:tabs>
      <w:snapToGrid w:val="0"/>
      <w:jc w:val="center"/>
    </w:pPr>
    <w:rPr>
      <w:sz w:val="18"/>
    </w:rPr>
  </w:style>
  <w:style w:type="paragraph" w:customStyle="1" w:styleId="12">
    <w:name w:val="Quote1"/>
    <w:basedOn w:val="1"/>
    <w:next w:val="1"/>
    <w:qFormat/>
    <w:uiPriority w:val="99"/>
    <w:pPr>
      <w:widowControl/>
      <w:wordWrap w:val="0"/>
      <w:spacing w:before="200" w:after="160"/>
      <w:ind w:left="864" w:right="864"/>
      <w:jc w:val="center"/>
    </w:pPr>
    <w:rPr>
      <w:rFonts w:ascii="宋体"/>
      <w:i/>
      <w:color w:val="404040"/>
    </w:rPr>
  </w:style>
  <w:style w:type="paragraph" w:styleId="13">
    <w:name w:val="Body Text Indent"/>
    <w:basedOn w:val="1"/>
    <w:autoRedefine/>
    <w:qFormat/>
    <w:uiPriority w:val="0"/>
    <w:pPr>
      <w:ind w:firstLine="576"/>
    </w:pPr>
    <w:rPr>
      <w:b/>
      <w:sz w:val="30"/>
    </w:rPr>
  </w:style>
  <w:style w:type="paragraph" w:styleId="14">
    <w:name w:val="Date"/>
    <w:basedOn w:val="1"/>
    <w:next w:val="1"/>
    <w:autoRedefine/>
    <w:qFormat/>
    <w:uiPriority w:val="0"/>
    <w:rPr>
      <w:rFonts w:eastAsia="黑体"/>
      <w:b/>
      <w:sz w:val="36"/>
    </w:rPr>
  </w:style>
  <w:style w:type="paragraph" w:styleId="15">
    <w:name w:val="Body Text Indent 2"/>
    <w:basedOn w:val="1"/>
    <w:autoRedefine/>
    <w:qFormat/>
    <w:uiPriority w:val="0"/>
    <w:pPr>
      <w:ind w:left="900"/>
    </w:pPr>
    <w:rPr>
      <w:rFonts w:ascii="楷体_GB2312" w:eastAsia="楷体_GB2312"/>
      <w:b/>
      <w:sz w:val="28"/>
    </w:rPr>
  </w:style>
  <w:style w:type="paragraph" w:styleId="16">
    <w:name w:val="Balloon Text"/>
    <w:basedOn w:val="1"/>
    <w:link w:val="35"/>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Body Text Indent 3"/>
    <w:basedOn w:val="1"/>
    <w:autoRedefine/>
    <w:qFormat/>
    <w:uiPriority w:val="0"/>
    <w:pPr>
      <w:ind w:left="359" w:leftChars="171" w:firstLine="359" w:firstLineChars="171"/>
    </w:pPr>
  </w:style>
  <w:style w:type="paragraph" w:styleId="19">
    <w:name w:val="Body Text 2"/>
    <w:basedOn w:val="1"/>
    <w:autoRedefine/>
    <w:qFormat/>
    <w:uiPriority w:val="0"/>
    <w:pPr>
      <w:spacing w:after="120" w:line="480" w:lineRule="auto"/>
    </w:pPr>
  </w:style>
  <w:style w:type="paragraph" w:styleId="20">
    <w:name w:val="Title"/>
    <w:basedOn w:val="1"/>
    <w:next w:val="1"/>
    <w:link w:val="36"/>
    <w:autoRedefine/>
    <w:qFormat/>
    <w:uiPriority w:val="0"/>
    <w:pPr>
      <w:spacing w:before="240" w:after="60"/>
      <w:jc w:val="center"/>
      <w:outlineLvl w:val="0"/>
    </w:pPr>
    <w:rPr>
      <w:rFonts w:ascii="Calibri Light" w:hAnsi="Calibri Light"/>
      <w:b/>
      <w:bCs/>
      <w:sz w:val="32"/>
      <w:szCs w:val="32"/>
    </w:rPr>
  </w:style>
  <w:style w:type="paragraph" w:styleId="21">
    <w:name w:val="annotation subject"/>
    <w:basedOn w:val="9"/>
    <w:next w:val="9"/>
    <w:link w:val="33"/>
    <w:autoRedefine/>
    <w:qFormat/>
    <w:uiPriority w:val="0"/>
    <w:rPr>
      <w:b/>
      <w:bCs/>
    </w:rPr>
  </w:style>
  <w:style w:type="paragraph" w:styleId="22">
    <w:name w:val="Body Text First Indent"/>
    <w:basedOn w:val="10"/>
    <w:next w:val="1"/>
    <w:qFormat/>
    <w:uiPriority w:val="99"/>
    <w:pPr>
      <w:ind w:firstLine="420"/>
    </w:pPr>
  </w:style>
  <w:style w:type="character" w:styleId="25">
    <w:name w:val="Strong"/>
    <w:autoRedefine/>
    <w:qFormat/>
    <w:uiPriority w:val="0"/>
    <w:rPr>
      <w:b/>
      <w:bCs/>
    </w:rPr>
  </w:style>
  <w:style w:type="character" w:styleId="26">
    <w:name w:val="page number"/>
    <w:basedOn w:val="24"/>
    <w:autoRedefine/>
    <w:qFormat/>
    <w:uiPriority w:val="0"/>
  </w:style>
  <w:style w:type="character" w:styleId="27">
    <w:name w:val="FollowedHyperlink"/>
    <w:autoRedefine/>
    <w:qFormat/>
    <w:uiPriority w:val="0"/>
    <w:rPr>
      <w:color w:val="auto"/>
      <w:u w:val="none"/>
    </w:rPr>
  </w:style>
  <w:style w:type="character" w:styleId="28">
    <w:name w:val="Emphasis"/>
    <w:basedOn w:val="24"/>
    <w:qFormat/>
    <w:uiPriority w:val="20"/>
    <w:rPr>
      <w:i/>
    </w:rPr>
  </w:style>
  <w:style w:type="character" w:styleId="29">
    <w:name w:val="HTML Typewriter"/>
    <w:autoRedefine/>
    <w:qFormat/>
    <w:uiPriority w:val="0"/>
    <w:rPr>
      <w:rFonts w:ascii="宋体" w:hAnsi="宋体" w:eastAsia="宋体" w:cs="宋体"/>
      <w:sz w:val="24"/>
      <w:szCs w:val="24"/>
    </w:rPr>
  </w:style>
  <w:style w:type="character" w:styleId="30">
    <w:name w:val="Hyperlink"/>
    <w:autoRedefine/>
    <w:qFormat/>
    <w:uiPriority w:val="0"/>
    <w:rPr>
      <w:color w:val="auto"/>
      <w:u w:val="none"/>
    </w:rPr>
  </w:style>
  <w:style w:type="character" w:styleId="31">
    <w:name w:val="annotation reference"/>
    <w:autoRedefine/>
    <w:qFormat/>
    <w:uiPriority w:val="0"/>
    <w:rPr>
      <w:sz w:val="21"/>
      <w:szCs w:val="21"/>
    </w:rPr>
  </w:style>
  <w:style w:type="character" w:customStyle="1" w:styleId="32">
    <w:name w:val="批注文字 字符"/>
    <w:link w:val="9"/>
    <w:autoRedefine/>
    <w:qFormat/>
    <w:uiPriority w:val="0"/>
    <w:rPr>
      <w:kern w:val="2"/>
      <w:sz w:val="21"/>
    </w:rPr>
  </w:style>
  <w:style w:type="character" w:customStyle="1" w:styleId="33">
    <w:name w:val="批注主题 字符"/>
    <w:link w:val="21"/>
    <w:autoRedefine/>
    <w:qFormat/>
    <w:uiPriority w:val="0"/>
    <w:rPr>
      <w:b/>
      <w:bCs/>
      <w:kern w:val="2"/>
      <w:sz w:val="21"/>
    </w:rPr>
  </w:style>
  <w:style w:type="character" w:customStyle="1" w:styleId="34">
    <w:name w:val="case31"/>
    <w:autoRedefine/>
    <w:qFormat/>
    <w:uiPriority w:val="0"/>
    <w:rPr>
      <w:rFonts w:hint="default"/>
      <w:sz w:val="21"/>
      <w:szCs w:val="21"/>
    </w:rPr>
  </w:style>
  <w:style w:type="character" w:customStyle="1" w:styleId="35">
    <w:name w:val="批注框文本 字符"/>
    <w:link w:val="16"/>
    <w:autoRedefine/>
    <w:qFormat/>
    <w:uiPriority w:val="0"/>
    <w:rPr>
      <w:kern w:val="2"/>
      <w:sz w:val="18"/>
      <w:szCs w:val="18"/>
    </w:rPr>
  </w:style>
  <w:style w:type="character" w:customStyle="1" w:styleId="36">
    <w:name w:val="标题 字符"/>
    <w:link w:val="20"/>
    <w:autoRedefine/>
    <w:qFormat/>
    <w:uiPriority w:val="0"/>
    <w:rPr>
      <w:rFonts w:ascii="Calibri Light" w:hAnsi="Calibri Light" w:cs="Times New Roman"/>
      <w:b/>
      <w:bCs/>
      <w:kern w:val="2"/>
      <w:sz w:val="32"/>
      <w:szCs w:val="32"/>
    </w:rPr>
  </w:style>
  <w:style w:type="paragraph" w:customStyle="1" w:styleId="37">
    <w:name w:val="font9"/>
    <w:basedOn w:val="1"/>
    <w:autoRedefine/>
    <w:qFormat/>
    <w:uiPriority w:val="0"/>
    <w:pPr>
      <w:widowControl/>
      <w:spacing w:before="100" w:beforeAutospacing="1" w:after="100" w:afterAutospacing="1"/>
      <w:jc w:val="left"/>
    </w:pPr>
    <w:rPr>
      <w:b/>
      <w:bCs/>
      <w:kern w:val="0"/>
      <w:sz w:val="20"/>
    </w:rPr>
  </w:style>
  <w:style w:type="paragraph" w:customStyle="1" w:styleId="3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40">
    <w:name w:val="Char Char Char Char Char Char"/>
    <w:basedOn w:val="1"/>
    <w:autoRedefine/>
    <w:qFormat/>
    <w:uiPriority w:val="0"/>
    <w:pPr>
      <w:widowControl/>
      <w:spacing w:after="160" w:line="240" w:lineRule="exact"/>
      <w:jc w:val="left"/>
    </w:pPr>
    <w:rPr>
      <w:rFonts w:ascii="黑体" w:hAnsi="Verdana" w:eastAsia="黑体"/>
      <w:kern w:val="0"/>
      <w:sz w:val="32"/>
      <w:szCs w:val="32"/>
    </w:rPr>
  </w:style>
  <w:style w:type="paragraph" w:customStyle="1" w:styleId="41">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42">
    <w:name w:val="默认段落字体 Para Char Char Char Char Char Char Char Char Char1 Char Char Char Char Char Char Char"/>
    <w:basedOn w:val="8"/>
    <w:autoRedefine/>
    <w:qFormat/>
    <w:uiPriority w:val="0"/>
    <w:rPr>
      <w:rFonts w:ascii="Tahoma" w:hAnsi="Tahoma"/>
      <w:sz w:val="24"/>
      <w:szCs w:val="24"/>
    </w:rPr>
  </w:style>
  <w:style w:type="paragraph" w:customStyle="1" w:styleId="43">
    <w:name w:val="font6"/>
    <w:basedOn w:val="1"/>
    <w:autoRedefine/>
    <w:qFormat/>
    <w:uiPriority w:val="0"/>
    <w:pPr>
      <w:widowControl/>
      <w:spacing w:before="100" w:beforeAutospacing="1" w:after="100" w:afterAutospacing="1"/>
      <w:jc w:val="left"/>
    </w:pPr>
    <w:rPr>
      <w:rFonts w:hint="eastAsia" w:ascii="宋体" w:hAnsi="宋体"/>
      <w:b/>
      <w:bCs/>
      <w:kern w:val="0"/>
      <w:sz w:val="20"/>
    </w:rPr>
  </w:style>
  <w:style w:type="paragraph" w:customStyle="1" w:styleId="44">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46">
    <w:name w:val="font7"/>
    <w:basedOn w:val="1"/>
    <w:autoRedefine/>
    <w:qFormat/>
    <w:uiPriority w:val="0"/>
    <w:pPr>
      <w:widowControl/>
      <w:spacing w:before="100" w:beforeAutospacing="1" w:after="100" w:afterAutospacing="1"/>
      <w:jc w:val="left"/>
    </w:pPr>
    <w:rPr>
      <w:b/>
      <w:bCs/>
      <w:i/>
      <w:iCs/>
      <w:kern w:val="0"/>
      <w:sz w:val="20"/>
    </w:rPr>
  </w:style>
  <w:style w:type="paragraph" w:customStyle="1" w:styleId="47">
    <w:name w:val="中等深浅网格 1 - 着色 21"/>
    <w:basedOn w:val="1"/>
    <w:autoRedefine/>
    <w:qFormat/>
    <w:uiPriority w:val="34"/>
    <w:pPr>
      <w:widowControl/>
      <w:ind w:firstLine="420" w:firstLineChars="200"/>
      <w:jc w:val="left"/>
    </w:pPr>
    <w:rPr>
      <w:kern w:val="0"/>
      <w:sz w:val="22"/>
      <w:lang w:val="en-GB" w:eastAsia="ja-JP"/>
    </w:rPr>
  </w:style>
  <w:style w:type="paragraph" w:customStyle="1" w:styleId="48">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9">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5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5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61">
    <w:name w:val="font8"/>
    <w:basedOn w:val="1"/>
    <w:autoRedefine/>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6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4">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66">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7">
    <w:name w:val="font14"/>
    <w:basedOn w:val="1"/>
    <w:autoRedefine/>
    <w:qFormat/>
    <w:uiPriority w:val="0"/>
    <w:pPr>
      <w:widowControl/>
      <w:spacing w:before="100" w:beforeAutospacing="1" w:after="100" w:afterAutospacing="1"/>
      <w:jc w:val="left"/>
    </w:pPr>
    <w:rPr>
      <w:kern w:val="0"/>
      <w:sz w:val="36"/>
      <w:szCs w:val="36"/>
    </w:rPr>
  </w:style>
  <w:style w:type="paragraph" w:customStyle="1" w:styleId="68">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69">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0">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1">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2">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
    <w:name w:val="font10"/>
    <w:basedOn w:val="1"/>
    <w:autoRedefine/>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75">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6">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7">
    <w:name w:val="默认段落字体 Para Char"/>
    <w:basedOn w:val="1"/>
    <w:autoRedefine/>
    <w:qFormat/>
    <w:uiPriority w:val="0"/>
    <w:pPr>
      <w:numPr>
        <w:ilvl w:val="0"/>
        <w:numId w:val="2"/>
      </w:numPr>
    </w:pPr>
    <w:rPr>
      <w:sz w:val="24"/>
      <w:szCs w:val="24"/>
    </w:rPr>
  </w:style>
  <w:style w:type="paragraph" w:customStyle="1" w:styleId="78">
    <w:name w:val="普通文字"/>
    <w:basedOn w:val="1"/>
    <w:next w:val="1"/>
    <w:autoRedefine/>
    <w:qFormat/>
    <w:uiPriority w:val="0"/>
    <w:rPr>
      <w:rFonts w:ascii="宋体"/>
      <w:kern w:val="0"/>
      <w:sz w:val="24"/>
      <w:u w:color="000000"/>
    </w:rPr>
  </w:style>
  <w:style w:type="paragraph" w:customStyle="1" w:styleId="79">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0">
    <w:name w:val="列出段落1"/>
    <w:basedOn w:val="1"/>
    <w:autoRedefine/>
    <w:qFormat/>
    <w:uiPriority w:val="0"/>
    <w:pPr>
      <w:ind w:firstLine="420" w:firstLineChars="200"/>
    </w:pPr>
  </w:style>
  <w:style w:type="paragraph" w:customStyle="1" w:styleId="8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4">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86">
    <w:name w:val="Char Char Char Char"/>
    <w:basedOn w:val="8"/>
    <w:autoRedefine/>
    <w:qFormat/>
    <w:uiPriority w:val="0"/>
    <w:pPr>
      <w:adjustRightInd w:val="0"/>
      <w:snapToGrid w:val="0"/>
      <w:spacing w:line="360" w:lineRule="auto"/>
    </w:pPr>
    <w:rPr>
      <w:rFonts w:ascii="Tahoma" w:hAnsi="Tahoma"/>
      <w:sz w:val="24"/>
      <w:szCs w:val="24"/>
    </w:rPr>
  </w:style>
  <w:style w:type="paragraph" w:customStyle="1" w:styleId="87">
    <w:name w:val="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88">
    <w:name w:val="彩色底纹 - 着色 11"/>
    <w:autoRedefine/>
    <w:semiHidden/>
    <w:qFormat/>
    <w:uiPriority w:val="99"/>
    <w:rPr>
      <w:rFonts w:ascii="Times New Roman" w:hAnsi="Times New Roman" w:eastAsia="宋体" w:cs="Times New Roman"/>
      <w:kern w:val="2"/>
      <w:sz w:val="21"/>
      <w:lang w:val="en-US" w:eastAsia="zh-CN" w:bidi="ar-SA"/>
    </w:rPr>
  </w:style>
  <w:style w:type="paragraph" w:customStyle="1" w:styleId="89">
    <w:name w:val="Char Char2 Char"/>
    <w:basedOn w:val="1"/>
    <w:autoRedefine/>
    <w:qFormat/>
    <w:uiPriority w:val="0"/>
    <w:pPr>
      <w:keepNext/>
      <w:keepLines/>
      <w:pageBreakBefore/>
      <w:tabs>
        <w:tab w:val="left" w:pos="390"/>
      </w:tabs>
      <w:ind w:left="390" w:hanging="390"/>
    </w:pPr>
    <w:rPr>
      <w:rFonts w:ascii="Tahoma" w:hAnsi="Tahoma"/>
      <w:sz w:val="24"/>
    </w:rPr>
  </w:style>
  <w:style w:type="paragraph" w:customStyle="1" w:styleId="90">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91">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2">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93">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9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9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96">
    <w:name w:val="font12"/>
    <w:basedOn w:val="1"/>
    <w:autoRedefine/>
    <w:qFormat/>
    <w:uiPriority w:val="0"/>
    <w:pPr>
      <w:widowControl/>
      <w:spacing w:before="100" w:beforeAutospacing="1" w:after="100" w:afterAutospacing="1"/>
      <w:jc w:val="left"/>
    </w:pPr>
    <w:rPr>
      <w:rFonts w:hint="eastAsia" w:ascii="宋体" w:hAnsi="宋体"/>
      <w:kern w:val="0"/>
      <w:sz w:val="36"/>
      <w:szCs w:val="36"/>
    </w:rPr>
  </w:style>
  <w:style w:type="paragraph" w:styleId="9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dc0eb646-2c6d-413f-b4b0-591135668123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40105E31</paraID>
      <start>0</start>
      <end>2</end>
      <status>ignored</status>
      <modifiedWord/>
      <trackRevisions>false</trackRevisions>
    </reviewItem>
    <reviewItem>
      <errorID>f12f91e0-9262-4ce1-8cef-d7888e59d50c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410AED60</paraID>
      <start>0</start>
      <end>2</end>
      <status>ignored</status>
      <modifiedWord/>
      <trackRevisions>false</trackRevisions>
    </reviewItem>
    <reviewItem>
      <errorID>6fdda9e8-fc30-4c7e-9e6e-cdf3d97c25f1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3F1090C1</paraID>
      <start>0</start>
      <end>2</end>
      <status>ignored</status>
      <modifiedWord/>
      <trackRevisions>false</trackRevisions>
    </reviewItem>
    <reviewItem>
      <errorID>b0473f95-0f90-422b-b714-d52531f8d862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42E9728E</paraID>
      <start>0</start>
      <end>2</end>
      <status>ignored</status>
      <modifiedWord/>
      <trackRevisions>false</trackRevisions>
    </reviewItem>
    <reviewItem>
      <errorID>d6300d72-2a14-44dd-b6f3-716bc573de24</errorID>
      <errorWord>；</errorWord>
      <group>L1_Word</group>
      <groupName>字词问题</groupName>
      <ability>L2_Typo</ability>
      <abilityName>字词错误</abilityName>
      <candidateList>
        <item>；具</item>
      </candidateList>
      <explain/>
      <paraID>42E9728E</paraID>
      <start>31</start>
      <end>33</end>
      <status>modified</status>
      <modifiedWord>；具</modifiedWord>
      <trackRevisions>false</trackRevisions>
    </reviewItem>
    <reviewItem>
      <errorID>f062728b-7d09-4fea-88df-382eeb196f55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6BE9D315</paraID>
      <start>0</start>
      <end>2</end>
      <status>ignored</status>
      <modifiedWord/>
      <trackRevisions>false</trackRevisions>
    </reviewItem>
    <reviewItem>
      <errorID>82c43d89-0555-4549-8940-68a087dc40f1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5BDD56C</paraID>
      <start>0</start>
      <end>2</end>
      <status>ignored</status>
      <modifiedWord/>
      <trackRevisions>false</trackRevisions>
    </reviewItem>
    <reviewItem>
      <errorID>b65a630a-b520-4f5c-a0bf-4d5442788791</errorID>
      <errorWord>自于</errorWord>
      <group>L1_Word</group>
      <groupName>字词问题</groupName>
      <ability>L2_Typo</ability>
      <abilityName>字词错误</abilityName>
      <candidateList>
        <item>自</item>
      </candidateList>
      <explain/>
      <paraID>4B4D44BB</paraID>
      <start>18</start>
      <end>19</end>
      <status>modified</status>
      <modifiedWord>自</modifiedWord>
      <trackRevisions>false</trackRevisions>
    </reviewItem>
    <reviewItem>
      <errorID>0cf07e7a-106c-40f5-bac3-e4af3c92dd7d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2AA8FD12</paraID>
      <start>0</start>
      <end>2</end>
      <status>unmodified</status>
      <modifiedWord/>
      <trackRevisions>false</trackRevisions>
    </reviewItem>
    <reviewItem>
      <errorID>ccf93dbc-99be-4962-b696-30cbe76c1efb</errorID>
      <errorWord>.</errorWord>
      <group>L1_Format</group>
      <groupName>格式问题</groupName>
      <ability>L2_HalfPunc_CN</ability>
      <abilityName/>
      <candidateList>
        <item>。</item>
      </candidateList>
      <explain>文本全半角错误。</explain>
      <paraID>7F0AA80D</paraID>
      <start>1</start>
      <end>2</end>
      <status>unmodified</status>
      <modifiedWord/>
      <trackRevisions>false</trackRevisions>
    </reviewItem>
    <reviewItem>
      <errorID>89948ed3-3db1-4d33-acca-1fffa0930cc0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533FBD8</paraID>
      <start>0</start>
      <end>2</end>
      <status>unmodified</status>
      <modifiedWord/>
      <trackRevisions>false</trackRevisions>
    </reviewItem>
    <reviewItem>
      <errorID>c634db52-84bd-44a7-94e6-8e596222a042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6540484F</paraID>
      <start>1</start>
      <end>3</end>
      <status>unmodified</status>
      <modifiedWord/>
      <trackRevisions>false</trackRevisions>
    </reviewItem>
    <reviewItem>
      <errorID>50ce2c80-c4e2-4857-adc2-162a5c578880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238D0C16</paraID>
      <start>0</start>
      <end>2</end>
      <status>unmodified</status>
      <modifiedWord/>
      <trackRevisions>false</trackRevisions>
    </reviewItem>
    <reviewItem>
      <errorID>8525576a-de8f-412f-af22-6dfcac074f1a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6500545C</paraID>
      <start>0</start>
      <end>2</end>
      <status>unmodified</status>
      <modifiedWord/>
      <trackRevisions>false</trackRevisions>
    </reviewItem>
    <reviewItem>
      <errorID>b86081ed-021e-416e-81f8-f6c160250c88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20982980</paraID>
      <start>0</start>
      <end>2</end>
      <status>unmodified</status>
      <modifiedWord/>
      <trackRevisions>false</trackRevisions>
    </reviewItem>
    <reviewItem>
      <errorID>ddbacd76-9c90-4b8f-b09e-c94eb533a8f2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33B96322</paraID>
      <start>0</start>
      <end>2</end>
      <status>unmodified</status>
      <modifiedWord/>
      <trackRevisions>false</trackRevisions>
    </reviewItem>
    <reviewItem>
      <errorID>9d45f80e-69a0-4b8f-9cf9-c6395eb2f113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19BEC386</paraID>
      <start>0</start>
      <end>2</end>
      <status>unmodified</status>
      <modifiedWord/>
      <trackRevisions>false</trackRevisions>
    </reviewItem>
    <reviewItem>
      <errorID>bc6d6c40-87a7-4bf8-9d53-be5b5ec661bb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10646CEC</paraID>
      <start>0</start>
      <end>2</end>
      <status>unmodified</status>
      <modifiedWord/>
      <trackRevisions>false</trackRevisions>
    </reviewItem>
    <reviewItem>
      <errorID>f75da175-993c-4133-962f-38234a320f10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727715EC</paraID>
      <start>0</start>
      <end>2</end>
      <status>unmodified</status>
      <modifiedWord/>
      <trackRevisions>false</trackRevisions>
    </reviewItem>
    <reviewItem>
      <errorID>41887e1d-74fb-41a7-be2f-0209cf589012</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7D8F5000</paraID>
      <start>0</start>
      <end>2</end>
      <status>unmodified</status>
      <modifiedWord/>
      <trackRevisions>false</trackRevisions>
    </reviewItem>
    <reviewItem>
      <errorID>aec214e7-414d-42e7-be4f-9a6abc57d4da</errorID>
      <errorWord>二○</errorWord>
      <group>L1_Knowledge</group>
      <groupName>知识性问题</groupName>
      <ability>L2_Knowledge</ability>
      <abilityName>其他知识</abilityName>
      <candidateList>
        <item>二〇</item>
      </candidateList>
      <explain/>
      <paraID>4B52DB4F</paraID>
      <start>0</start>
      <end>2</end>
      <status>modified</status>
      <modifiedWord>二〇</modifiedWord>
      <trackRevisions>false</trackRevisions>
    </reviewItem>
    <reviewItem>
      <errorID>58c66342-daec-432e-ae06-6e55f2d151ca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CEF8A92</paraID>
      <start>0</start>
      <end>2</end>
      <status>unmodified</status>
      <modifiedWord/>
      <trackRevisions>false</trackRevisions>
    </reviewItem>
    <reviewItem>
      <errorID>63f6c2e9-2627-4a8d-ba1d-4c249ef525c5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551ACB13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cc9810ce-ecb4-47e2-a96e-bcfff33e7458}">
  <ds:schemaRefs/>
</ds:datastoreItem>
</file>

<file path=docProps/app.xml><?xml version="1.0" encoding="utf-8"?>
<Properties xmlns="http://schemas.openxmlformats.org/officeDocument/2006/extended-properties" xmlns:vt="http://schemas.openxmlformats.org/officeDocument/2006/docPropsVTypes">
  <Template>Normal</Template>
  <Company>ist</Company>
  <Pages>27</Pages>
  <Words>14572</Words>
  <Characters>15482</Characters>
  <Lines>127</Lines>
  <Paragraphs>35</Paragraphs>
  <TotalTime>1404</TotalTime>
  <ScaleCrop>false</ScaleCrop>
  <LinksUpToDate>false</LinksUpToDate>
  <CharactersWithSpaces>17764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2021-10-21T10:36:00Z</dcterms:created>
  <dc:creator>zjt</dc:creator>
  <cp:lastModifiedBy>赵冬</cp:lastModifiedBy>
  <cp:lastPrinted>2009-10-19T18:51:00Z</cp:lastPrinted>
  <dcterms:modified xsi:type="dcterms:W3CDTF">2026-05-20T07:05:11Z</dcterms:modified>
  <dc:title>投标邀请函</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5FD4CBC9C9464FEFBAAED26931AC55E8_13</vt:lpwstr>
  </property>
  <property fmtid="{D5CDD505-2E9C-101B-9397-08002B2CF9AE}" pid="4" name="KSOTemplateDocerSaveRecord">
    <vt:lpwstr>eyJoZGlkIjoiNzVjMzNmZDJhYTY5OTIzMGNjNTNjNmExYmMwOGFhZTUiLCJ1c2VySWQiOiIxMDEwMDk0NDE1In0=</vt:lpwstr>
  </property>
</Properties>
</file>