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6"/>
        <w:jc w:val="both"/>
        <w:rPr>
          <w:szCs w:val="32"/>
        </w:rPr>
      </w:pPr>
      <w:r>
        <w:rPr>
          <w:rFonts w:hint="eastAsia"/>
          <w:szCs w:val="32"/>
        </w:rPr>
        <w:t>附件1</w:t>
      </w:r>
    </w:p>
    <w:p>
      <w:pPr>
        <w:pStyle w:val="36"/>
      </w:pPr>
      <w:r>
        <w:rPr>
          <w:rFonts w:hint="eastAsia"/>
        </w:rPr>
        <w:t>采购需求</w:t>
      </w:r>
    </w:p>
    <w:p>
      <w:pPr>
        <w:pStyle w:val="4"/>
        <w:numPr>
          <w:ilvl w:val="1"/>
          <w:numId w:val="0"/>
        </w:numPr>
        <w:rPr>
          <w:sz w:val="24"/>
        </w:rPr>
      </w:pPr>
      <w:r>
        <w:rPr>
          <w:sz w:val="24"/>
        </w:rPr>
        <w:t>一、基本概况</w:t>
      </w:r>
    </w:p>
    <w:p>
      <w:pPr>
        <w:autoSpaceDE w:val="0"/>
        <w:autoSpaceDN w:val="0"/>
        <w:adjustRightInd w:val="0"/>
        <w:ind w:firstLine="480"/>
      </w:pPr>
      <w:r>
        <w:rPr>
          <w:rFonts w:cs="Times New Roman"/>
          <w:szCs w:val="24"/>
        </w:rPr>
        <w:t>1.1  采购内容：</w:t>
      </w:r>
      <w:r>
        <w:rPr>
          <w:rFonts w:hint="eastAsia" w:cs="Times New Roman"/>
          <w:szCs w:val="24"/>
        </w:rPr>
        <w:t>“太湖蓝藻水华遥感自动化在线监测系统”科技成果评价</w:t>
      </w:r>
      <w:r>
        <w:rPr>
          <w:rFonts w:hint="eastAsia" w:cs="Times New Roman"/>
          <w:szCs w:val="24"/>
          <w:lang w:val="en-US" w:eastAsia="zh-CN"/>
        </w:rPr>
        <w:t>咨询服务</w:t>
      </w:r>
      <w:r>
        <w:rPr>
          <w:rFonts w:hint="eastAsia" w:cs="Times New Roman"/>
          <w:szCs w:val="24"/>
        </w:rPr>
        <w:t>项目</w:t>
      </w:r>
    </w:p>
    <w:p>
      <w:pPr>
        <w:autoSpaceDE w:val="0"/>
        <w:autoSpaceDN w:val="0"/>
        <w:adjustRightInd w:val="0"/>
        <w:ind w:firstLine="480"/>
        <w:rPr>
          <w:rFonts w:hint="eastAsia" w:eastAsia="宋体" w:cs="Times New Roman"/>
          <w:szCs w:val="24"/>
          <w:u w:val="single"/>
          <w:lang w:eastAsia="zh-CN"/>
        </w:rPr>
      </w:pPr>
      <w:r>
        <w:rPr>
          <w:rFonts w:cs="Times New Roman"/>
          <w:szCs w:val="24"/>
        </w:rPr>
        <w:t>1.2  采购预算：</w:t>
      </w:r>
      <w:r>
        <w:rPr>
          <w:rFonts w:hint="eastAsia" w:cs="Times New Roman"/>
          <w:szCs w:val="24"/>
          <w:u w:val="single"/>
          <w:lang w:val="en-US" w:eastAsia="zh-CN"/>
        </w:rPr>
        <w:t>5</w:t>
      </w:r>
      <w:r>
        <w:rPr>
          <w:rFonts w:cs="Times New Roman"/>
          <w:szCs w:val="24"/>
          <w:u w:val="single"/>
        </w:rPr>
        <w:t>万元</w:t>
      </w:r>
      <w:r>
        <w:rPr>
          <w:rFonts w:hint="eastAsia" w:cs="Times New Roman"/>
          <w:szCs w:val="24"/>
          <w:u w:val="single"/>
          <w:lang w:val="en-US" w:eastAsia="zh-CN"/>
        </w:rPr>
        <w:t>以下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1.3  服务期限：</w:t>
      </w:r>
      <w:r>
        <w:rPr>
          <w:rFonts w:cs="Times New Roman"/>
          <w:szCs w:val="24"/>
          <w:u w:val="single"/>
        </w:rPr>
        <w:t>202</w:t>
      </w:r>
      <w:r>
        <w:rPr>
          <w:rFonts w:hint="eastAsia" w:cs="Times New Roman"/>
          <w:szCs w:val="24"/>
          <w:u w:val="single"/>
        </w:rPr>
        <w:t>5</w:t>
      </w:r>
      <w:r>
        <w:rPr>
          <w:rFonts w:cs="Times New Roman"/>
          <w:szCs w:val="24"/>
          <w:u w:val="single"/>
        </w:rPr>
        <w:t>年</w:t>
      </w:r>
      <w:r>
        <w:rPr>
          <w:rFonts w:hint="eastAsia" w:cs="Times New Roman"/>
          <w:szCs w:val="24"/>
          <w:u w:val="single"/>
        </w:rPr>
        <w:t>12</w:t>
      </w:r>
      <w:r>
        <w:rPr>
          <w:rFonts w:cs="Times New Roman"/>
          <w:szCs w:val="24"/>
          <w:u w:val="single"/>
        </w:rPr>
        <w:t>月</w:t>
      </w:r>
      <w:r>
        <w:rPr>
          <w:rFonts w:hint="eastAsia" w:cs="Times New Roman"/>
          <w:szCs w:val="24"/>
          <w:u w:val="single"/>
        </w:rPr>
        <w:t>15</w:t>
      </w:r>
      <w:r>
        <w:rPr>
          <w:rFonts w:cs="Times New Roman"/>
          <w:szCs w:val="24"/>
          <w:u w:val="single"/>
        </w:rPr>
        <w:t>日</w:t>
      </w:r>
      <w:r>
        <w:rPr>
          <w:rFonts w:hint="eastAsia" w:cs="Times New Roman"/>
          <w:szCs w:val="24"/>
          <w:u w:val="single"/>
        </w:rPr>
        <w:t>前完成。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1.4  项目内容：</w:t>
      </w:r>
    </w:p>
    <w:p>
      <w:pPr>
        <w:autoSpaceDE w:val="0"/>
        <w:autoSpaceDN w:val="0"/>
        <w:adjustRightInd w:val="0"/>
        <w:ind w:firstLine="480"/>
        <w:rPr>
          <w:rFonts w:cs="Times New Roman"/>
          <w:szCs w:val="24"/>
        </w:rPr>
      </w:pPr>
      <w:r>
        <w:rPr>
          <w:rFonts w:hint="eastAsia" w:cs="Times New Roman"/>
          <w:szCs w:val="24"/>
        </w:rPr>
        <w:t>拟对我中心自主研发的“太湖蓝藻水华遥感自动化在线监测系统”开展科技成果评价工作，委托具备相应资质和专业能力的第三方机构组织专家评审会议，对该系统的技术创新性</w:t>
      </w:r>
      <w:bookmarkStart w:id="0" w:name="_GoBack"/>
      <w:bookmarkEnd w:id="0"/>
      <w:r>
        <w:rPr>
          <w:rFonts w:hint="eastAsia" w:cs="Times New Roman"/>
          <w:szCs w:val="24"/>
        </w:rPr>
        <w:t>、实用性、成熟度及推广应用前景等方面进行综合评价，并形成正式的科技成果评价意见书。</w:t>
      </w:r>
    </w:p>
    <w:p>
      <w:pPr>
        <w:ind w:firstLine="480"/>
        <w:rPr>
          <w:rFonts w:cs="Times New Roman"/>
          <w:bCs/>
          <w:u w:val="single"/>
        </w:rPr>
      </w:pPr>
      <w:r>
        <w:rPr>
          <w:rFonts w:cs="Times New Roman"/>
          <w:szCs w:val="24"/>
        </w:rPr>
        <w:t xml:space="preserve">1.5  </w:t>
      </w:r>
      <w:r>
        <w:rPr>
          <w:rFonts w:hint="eastAsia" w:cs="Times New Roman"/>
          <w:szCs w:val="24"/>
        </w:rPr>
        <w:t>付款方式：</w:t>
      </w:r>
      <w:r>
        <w:rPr>
          <w:rFonts w:cs="Times New Roman"/>
          <w:bCs/>
          <w:u w:val="single"/>
        </w:rPr>
        <w:t>合同</w:t>
      </w:r>
      <w:r>
        <w:rPr>
          <w:rFonts w:hint="eastAsia" w:cs="Times New Roman"/>
          <w:bCs/>
          <w:u w:val="single"/>
          <w:lang w:val="en-US" w:eastAsia="zh-CN"/>
        </w:rPr>
        <w:t>签订</w:t>
      </w:r>
      <w:r>
        <w:rPr>
          <w:rFonts w:cs="Times New Roman"/>
          <w:bCs/>
          <w:u w:val="single"/>
        </w:rPr>
        <w:t>生效</w:t>
      </w:r>
      <w:r>
        <w:rPr>
          <w:rFonts w:hint="eastAsia" w:cs="Times New Roman"/>
          <w:bCs/>
          <w:u w:val="single"/>
          <w:lang w:val="en-US" w:eastAsia="zh-CN"/>
        </w:rPr>
        <w:t>之日起</w:t>
      </w:r>
      <w:r>
        <w:rPr>
          <w:rFonts w:cs="Times New Roman"/>
          <w:bCs/>
          <w:u w:val="single"/>
        </w:rPr>
        <w:t>30日内</w:t>
      </w:r>
      <w:r>
        <w:rPr>
          <w:rFonts w:hint="eastAsia" w:cs="Times New Roman"/>
          <w:bCs/>
          <w:u w:val="single"/>
          <w:lang w:val="en-US" w:eastAsia="zh-CN"/>
        </w:rPr>
        <w:t>甲方</w:t>
      </w:r>
      <w:r>
        <w:rPr>
          <w:rFonts w:cs="Times New Roman"/>
          <w:bCs/>
          <w:u w:val="single"/>
        </w:rPr>
        <w:t>支付合同金额</w:t>
      </w:r>
      <w:r>
        <w:rPr>
          <w:rFonts w:hint="eastAsia" w:cs="Times New Roman"/>
          <w:bCs/>
          <w:u w:val="single"/>
        </w:rPr>
        <w:t>40</w:t>
      </w:r>
      <w:r>
        <w:rPr>
          <w:rFonts w:cs="Times New Roman"/>
          <w:bCs/>
          <w:u w:val="single"/>
        </w:rPr>
        <w:t>%的首付款，服务</w:t>
      </w:r>
      <w:r>
        <w:rPr>
          <w:rFonts w:hint="eastAsia" w:cs="Times New Roman"/>
          <w:bCs/>
          <w:u w:val="single"/>
          <w:lang w:val="en-US" w:eastAsia="zh-CN"/>
        </w:rPr>
        <w:t>完成</w:t>
      </w:r>
      <w:r>
        <w:rPr>
          <w:rFonts w:cs="Times New Roman"/>
          <w:bCs/>
          <w:u w:val="single"/>
        </w:rPr>
        <w:t>，乙方提交项目成果且经甲方验收通过后</w:t>
      </w:r>
      <w:r>
        <w:rPr>
          <w:rFonts w:hint="eastAsia" w:cs="Times New Roman"/>
          <w:bCs/>
          <w:u w:val="single"/>
          <w:lang w:val="en-US" w:eastAsia="zh-CN"/>
        </w:rPr>
        <w:t>甲方于12月25日前</w:t>
      </w:r>
      <w:r>
        <w:rPr>
          <w:rFonts w:cs="Times New Roman"/>
          <w:bCs/>
          <w:u w:val="single"/>
        </w:rPr>
        <w:t>支付合同金额</w:t>
      </w:r>
      <w:r>
        <w:rPr>
          <w:rFonts w:hint="eastAsia" w:cs="Times New Roman"/>
          <w:bCs/>
          <w:u w:val="single"/>
        </w:rPr>
        <w:t>60</w:t>
      </w:r>
      <w:r>
        <w:rPr>
          <w:rFonts w:cs="Times New Roman"/>
          <w:bCs/>
          <w:u w:val="single"/>
        </w:rPr>
        <w:t>%的尾款。</w:t>
      </w:r>
    </w:p>
    <w:p>
      <w:pPr>
        <w:ind w:firstLine="480"/>
        <w:rPr>
          <w:rFonts w:hint="eastAsia" w:cs="Times New Roman"/>
          <w:bCs/>
          <w:u w:val="single"/>
        </w:rPr>
      </w:pPr>
      <w:r>
        <w:rPr>
          <w:rFonts w:cs="Times New Roman"/>
          <w:bCs/>
          <w:u w:val="single"/>
        </w:rPr>
        <w:t>甲方付款前，乙方应当开具等额有效发票，否则甲方有权拒绝付款。</w:t>
      </w:r>
    </w:p>
    <w:p>
      <w:pPr>
        <w:pStyle w:val="18"/>
      </w:pPr>
      <w:r>
        <w:rPr>
          <w:rFonts w:hint="eastAsia"/>
        </w:rPr>
        <w:t>二、服务要求</w:t>
      </w:r>
    </w:p>
    <w:p>
      <w:pPr>
        <w:ind w:firstLine="480"/>
        <w:rPr>
          <w:rFonts w:hint="eastAsia"/>
        </w:rPr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 xml:space="preserve">.1  </w:t>
      </w:r>
      <w:r>
        <w:rPr>
          <w:rFonts w:hint="eastAsia"/>
        </w:rPr>
        <w:t>甲方委托乙方对开展“太湖蓝藻水华遥感自动化在线监测系统”科技成果评价工作，主要包括：</w:t>
      </w:r>
      <w:r>
        <w:t>成果资料验正与技术性审查；专家组遴选与评审会议组织；会议资料与文本编制；专家评审意见汇总及成果报告编制；会议影像资料、签字版意见书等成果整理归档。</w:t>
      </w:r>
    </w:p>
    <w:p>
      <w:pPr>
        <w:ind w:firstLine="480"/>
        <w:rPr>
          <w:rFonts w:hint="eastAsia" w:ascii="宋体" w:hAnsi="宋体" w:cs="宋体"/>
          <w:szCs w:val="24"/>
        </w:rPr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要求提供专家签署的科技成果评价意见书；</w:t>
      </w:r>
      <w:r>
        <w:rPr>
          <w:rFonts w:ascii="宋体" w:hAnsi="宋体" w:cs="宋体"/>
          <w:szCs w:val="24"/>
        </w:rPr>
        <w:t>会议纪要与专家名单；会议PPT、资料汇编及相关文件电子版；综合性科技成果评价报告；会议照片及视频记录。</w:t>
      </w:r>
      <w:r>
        <w:rPr>
          <w:rFonts w:hint="eastAsia" w:ascii="宋体" w:hAnsi="宋体" w:cs="宋体"/>
          <w:szCs w:val="24"/>
        </w:rPr>
        <w:t xml:space="preserve"> </w:t>
      </w:r>
    </w:p>
    <w:p>
      <w:pPr>
        <w:ind w:firstLine="480"/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hint="eastAsia" w:cs="Times New Roman"/>
          <w:szCs w:val="24"/>
        </w:rPr>
        <w:t>3</w:t>
      </w:r>
      <w:r>
        <w:rPr>
          <w:rFonts w:cs="Times New Roman"/>
          <w:szCs w:val="24"/>
        </w:rPr>
        <w:t xml:space="preserve">  </w:t>
      </w:r>
      <w:r>
        <w:rPr>
          <w:rFonts w:ascii="宋体" w:hAnsi="宋体" w:cs="宋体"/>
          <w:szCs w:val="24"/>
        </w:rPr>
        <w:t>成果评价组织程序应符合《生态环境科技成果评价工作指南（试行）》及相关管理规范；会议专家不少于5人，涵盖生态环境、遥感监测、水生态与信息化等领域；评价意见应对系统的创新性、先进性、成熟度、应用效果及推广价值进行全面论证。</w:t>
      </w:r>
    </w:p>
    <w:p>
      <w:pPr>
        <w:ind w:firstLine="480"/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hint="eastAsia" w:cs="Times New Roman"/>
          <w:szCs w:val="24"/>
        </w:rPr>
        <w:t>4</w:t>
      </w:r>
      <w:r>
        <w:rPr>
          <w:rFonts w:cs="Times New Roman"/>
          <w:szCs w:val="24"/>
        </w:rPr>
        <w:t xml:space="preserve">  </w:t>
      </w:r>
      <w:r>
        <w:rPr>
          <w:rFonts w:ascii="宋体" w:hAnsi="宋体" w:cs="宋体"/>
          <w:szCs w:val="24"/>
        </w:rPr>
        <w:t>乙方应于合同签订后10日内提交工作方案；会议评价工作应于2025年</w:t>
      </w:r>
      <w:r>
        <w:rPr>
          <w:rFonts w:hint="eastAsia" w:ascii="宋体" w:hAnsi="宋体" w:cs="宋体"/>
          <w:szCs w:val="24"/>
        </w:rPr>
        <w:t>12</w:t>
      </w:r>
      <w:r>
        <w:rPr>
          <w:rFonts w:ascii="宋体" w:hAnsi="宋体" w:cs="宋体"/>
          <w:szCs w:val="24"/>
        </w:rPr>
        <w:t>月</w:t>
      </w:r>
      <w:r>
        <w:rPr>
          <w:rFonts w:hint="eastAsia" w:ascii="宋体" w:hAnsi="宋体" w:cs="宋体"/>
          <w:szCs w:val="24"/>
        </w:rPr>
        <w:t>15</w:t>
      </w:r>
      <w:r>
        <w:rPr>
          <w:rFonts w:ascii="宋体" w:hAnsi="宋体" w:cs="宋体"/>
          <w:szCs w:val="24"/>
        </w:rPr>
        <w:t>日前完成</w:t>
      </w:r>
      <w:r>
        <w:rPr>
          <w:rFonts w:hint="eastAsia" w:ascii="宋体" w:hAnsi="宋体" w:cs="宋体"/>
          <w:szCs w:val="24"/>
        </w:rPr>
        <w:t>。</w:t>
      </w:r>
      <w:r>
        <w:t xml:space="preserve"> </w:t>
      </w:r>
    </w:p>
    <w:p>
      <w:pPr>
        <w:ind w:firstLine="480"/>
        <w:rPr>
          <w:rFonts w:hint="eastAsia" w:ascii="宋体" w:hAnsi="宋体" w:cs="宋体"/>
          <w:szCs w:val="24"/>
        </w:rPr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.</w:t>
      </w:r>
      <w:r>
        <w:rPr>
          <w:rFonts w:hint="eastAsia" w:cs="Times New Roman"/>
          <w:szCs w:val="24"/>
        </w:rPr>
        <w:t>5</w:t>
      </w:r>
      <w:r>
        <w:rPr>
          <w:rFonts w:cs="Times New Roman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乙方应做好数据保密工作，加强信息安全保护，控制相关信息的使用范围，任何单位和个人未经批准不能随意泄露和发布甲方数据。乙方泄露甲方数据信息，或未经允许用于其用途的，任何涉保信息的泄露，均为违约行为并承担相关的法律；若给甲方造成损失的，应当承担赔偿责任。</w:t>
      </w:r>
    </w:p>
    <w:p>
      <w:pPr>
        <w:pStyle w:val="13"/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722"/>
    <w:multiLevelType w:val="multilevel"/>
    <w:tmpl w:val="36AA672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710" w:firstLine="0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9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1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jhmNDBmMDRjM2ZiYmY5MTVkMTk1ODYwZGMzMGYifQ=="/>
  </w:docVars>
  <w:rsids>
    <w:rsidRoot w:val="000D7D14"/>
    <w:rsid w:val="00005A42"/>
    <w:rsid w:val="000404A6"/>
    <w:rsid w:val="00044090"/>
    <w:rsid w:val="000D7D14"/>
    <w:rsid w:val="00173899"/>
    <w:rsid w:val="00182940"/>
    <w:rsid w:val="00201244"/>
    <w:rsid w:val="002127A2"/>
    <w:rsid w:val="0026656E"/>
    <w:rsid w:val="002A068A"/>
    <w:rsid w:val="004147A2"/>
    <w:rsid w:val="004A778C"/>
    <w:rsid w:val="00550020"/>
    <w:rsid w:val="00595880"/>
    <w:rsid w:val="006559FD"/>
    <w:rsid w:val="006F31AE"/>
    <w:rsid w:val="007531D9"/>
    <w:rsid w:val="00904DFE"/>
    <w:rsid w:val="009C6EBE"/>
    <w:rsid w:val="00A14719"/>
    <w:rsid w:val="00A75621"/>
    <w:rsid w:val="00AB4EE4"/>
    <w:rsid w:val="00AF3CD6"/>
    <w:rsid w:val="00B135F5"/>
    <w:rsid w:val="00B45BE1"/>
    <w:rsid w:val="00B6487A"/>
    <w:rsid w:val="00B74238"/>
    <w:rsid w:val="00BA6331"/>
    <w:rsid w:val="00CA66C4"/>
    <w:rsid w:val="00D01865"/>
    <w:rsid w:val="00D0541A"/>
    <w:rsid w:val="00D663EC"/>
    <w:rsid w:val="00D9233F"/>
    <w:rsid w:val="00DD3836"/>
    <w:rsid w:val="00DF68E0"/>
    <w:rsid w:val="00FA236A"/>
    <w:rsid w:val="00FC3F60"/>
    <w:rsid w:val="00FC6E58"/>
    <w:rsid w:val="02BB5203"/>
    <w:rsid w:val="02EE7FD2"/>
    <w:rsid w:val="096628F8"/>
    <w:rsid w:val="0B256531"/>
    <w:rsid w:val="105E2AE5"/>
    <w:rsid w:val="16CB00C0"/>
    <w:rsid w:val="19716B1A"/>
    <w:rsid w:val="19781E82"/>
    <w:rsid w:val="1BCC0B62"/>
    <w:rsid w:val="1D982C37"/>
    <w:rsid w:val="30651E3B"/>
    <w:rsid w:val="384E0AC8"/>
    <w:rsid w:val="3A0D261A"/>
    <w:rsid w:val="3EC84EC5"/>
    <w:rsid w:val="43996CCD"/>
    <w:rsid w:val="487C00B0"/>
    <w:rsid w:val="48E51BE4"/>
    <w:rsid w:val="4EE7461C"/>
    <w:rsid w:val="4F7370F7"/>
    <w:rsid w:val="5213298D"/>
    <w:rsid w:val="523837DF"/>
    <w:rsid w:val="52945004"/>
    <w:rsid w:val="54143D01"/>
    <w:rsid w:val="5D3E2509"/>
    <w:rsid w:val="60932FCA"/>
    <w:rsid w:val="68B5242A"/>
    <w:rsid w:val="6CF54F6C"/>
    <w:rsid w:val="7464511E"/>
    <w:rsid w:val="76AA3BBE"/>
    <w:rsid w:val="7A4E1997"/>
    <w:rsid w:val="7C5A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nhideWhenUsed="0" w:uiPriority="0" w:name="toc 6"/>
    <w:lsdException w:qFormat="1"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3"/>
    <w:next w:val="1"/>
    <w:link w:val="24"/>
    <w:qFormat/>
    <w:uiPriority w:val="9"/>
    <w:pPr>
      <w:keepNext/>
      <w:keepLines/>
      <w:numPr>
        <w:ilvl w:val="0"/>
        <w:numId w:val="1"/>
      </w:numPr>
      <w:ind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25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6"/>
    <w:next w:val="1"/>
    <w:link w:val="26"/>
    <w:unhideWhenUsed/>
    <w:qFormat/>
    <w:uiPriority w:val="9"/>
    <w:pPr>
      <w:keepNext/>
      <w:keepLines/>
      <w:numPr>
        <w:ilvl w:val="2"/>
        <w:numId w:val="1"/>
      </w:numPr>
      <w:ind w:leftChars="0" w:firstLineChars="0"/>
      <w:outlineLvl w:val="2"/>
    </w:pPr>
    <w:rPr>
      <w:b/>
      <w:bCs/>
      <w:sz w:val="28"/>
      <w:szCs w:val="32"/>
    </w:rPr>
  </w:style>
  <w:style w:type="paragraph" w:styleId="7">
    <w:name w:val="heading 4"/>
    <w:basedOn w:val="8"/>
    <w:next w:val="1"/>
    <w:link w:val="27"/>
    <w:unhideWhenUsed/>
    <w:qFormat/>
    <w:uiPriority w:val="9"/>
    <w:pPr>
      <w:keepNext/>
      <w:keepLines/>
      <w:numPr>
        <w:ilvl w:val="3"/>
        <w:numId w:val="1"/>
      </w:numPr>
      <w:ind w:leftChars="0" w:firstLineChars="0"/>
      <w:outlineLvl w:val="3"/>
    </w:pPr>
    <w:rPr>
      <w:rFonts w:cstheme="majorBidi"/>
      <w:b/>
      <w:bCs/>
      <w:szCs w:val="28"/>
    </w:rPr>
  </w:style>
  <w:style w:type="paragraph" w:styleId="9">
    <w:name w:val="heading 5"/>
    <w:basedOn w:val="10"/>
    <w:next w:val="1"/>
    <w:link w:val="28"/>
    <w:unhideWhenUsed/>
    <w:qFormat/>
    <w:uiPriority w:val="9"/>
    <w:pPr>
      <w:keepNext/>
      <w:keepLines/>
      <w:numPr>
        <w:ilvl w:val="4"/>
        <w:numId w:val="1"/>
      </w:numPr>
      <w:ind w:leftChars="0" w:firstLineChars="0"/>
      <w:outlineLvl w:val="4"/>
    </w:pPr>
    <w:rPr>
      <w:b/>
      <w:bCs/>
      <w:szCs w:val="28"/>
    </w:rPr>
  </w:style>
  <w:style w:type="paragraph" w:styleId="11">
    <w:name w:val="heading 6"/>
    <w:basedOn w:val="1"/>
    <w:next w:val="1"/>
    <w:link w:val="30"/>
    <w:unhideWhenUsed/>
    <w:qFormat/>
    <w:uiPriority w:val="9"/>
    <w:pPr>
      <w:keepNext/>
      <w:keepLines/>
      <w:numPr>
        <w:ilvl w:val="5"/>
        <w:numId w:val="1"/>
      </w:numPr>
      <w:ind w:firstLineChars="0"/>
      <w:jc w:val="center"/>
      <w:outlineLvl w:val="5"/>
    </w:pPr>
    <w:rPr>
      <w:rFonts w:eastAsia="黑体" w:cstheme="majorBidi"/>
      <w:b/>
      <w:bCs/>
      <w:szCs w:val="24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8">
    <w:name w:val="toc 4"/>
    <w:basedOn w:val="1"/>
    <w:next w:val="1"/>
    <w:semiHidden/>
    <w:unhideWhenUsed/>
    <w:qFormat/>
    <w:uiPriority w:val="39"/>
    <w:pPr>
      <w:ind w:left="1260" w:leftChars="600"/>
    </w:pPr>
  </w:style>
  <w:style w:type="paragraph" w:styleId="10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12">
    <w:name w:val="toc 7"/>
    <w:basedOn w:val="1"/>
    <w:next w:val="1"/>
    <w:semiHidden/>
    <w:unhideWhenUsed/>
    <w:qFormat/>
    <w:uiPriority w:val="39"/>
    <w:pPr>
      <w:ind w:left="2520" w:leftChars="1200"/>
    </w:pPr>
  </w:style>
  <w:style w:type="paragraph" w:styleId="13">
    <w:name w:val="Body Text"/>
    <w:basedOn w:val="1"/>
    <w:next w:val="14"/>
    <w:qFormat/>
    <w:uiPriority w:val="0"/>
    <w:rPr>
      <w:rFonts w:ascii="楷体_GB2312" w:hAnsi="Arial" w:eastAsia="楷体_GB2312"/>
      <w:sz w:val="28"/>
    </w:rPr>
  </w:style>
  <w:style w:type="paragraph" w:styleId="14">
    <w:name w:val="Body Text First Indent"/>
    <w:basedOn w:val="13"/>
    <w:next w:val="15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1"/>
      <w:szCs w:val="24"/>
    </w:rPr>
  </w:style>
  <w:style w:type="paragraph" w:styleId="15">
    <w:name w:val="toc 6"/>
    <w:basedOn w:val="1"/>
    <w:next w:val="1"/>
    <w:semiHidden/>
    <w:qFormat/>
    <w:uiPriority w:val="0"/>
    <w:pPr>
      <w:ind w:left="1050"/>
      <w:jc w:val="left"/>
    </w:pPr>
    <w:rPr>
      <w:sz w:val="18"/>
    </w:rPr>
  </w:style>
  <w:style w:type="paragraph" w:styleId="16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7">
    <w:name w:val="head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5"/>
    <w:qFormat/>
    <w:uiPriority w:val="11"/>
    <w:pPr>
      <w:ind w:firstLine="0" w:firstLineChars="0"/>
      <w:jc w:val="left"/>
      <w:outlineLvl w:val="1"/>
    </w:pPr>
    <w:rPr>
      <w:b/>
      <w:bCs/>
      <w:kern w:val="28"/>
      <w:sz w:val="32"/>
      <w:szCs w:val="32"/>
    </w:rPr>
  </w:style>
  <w:style w:type="paragraph" w:styleId="1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0">
    <w:name w:val="Normal (Web)"/>
    <w:basedOn w:val="1"/>
    <w:semiHidden/>
    <w:unhideWhenUsed/>
    <w:qFormat/>
    <w:uiPriority w:val="99"/>
    <w:rPr>
      <w:rFonts w:cs="Times New Roman"/>
      <w:szCs w:val="24"/>
    </w:rPr>
  </w:style>
  <w:style w:type="paragraph" w:styleId="21">
    <w:name w:val="Title"/>
    <w:basedOn w:val="1"/>
    <w:next w:val="1"/>
    <w:link w:val="34"/>
    <w:qFormat/>
    <w:uiPriority w:val="10"/>
    <w:pPr>
      <w:ind w:firstLine="0" w:firstLineChars="0"/>
      <w:jc w:val="center"/>
      <w:outlineLvl w:val="0"/>
    </w:pPr>
    <w:rPr>
      <w:rFonts w:eastAsia="黑体" w:cstheme="majorBidi"/>
      <w:b/>
      <w:bCs/>
      <w:sz w:val="48"/>
      <w:szCs w:val="32"/>
    </w:rPr>
  </w:style>
  <w:style w:type="character" w:customStyle="1" w:styleId="24">
    <w:name w:val="标题 1 字符"/>
    <w:basedOn w:val="23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25">
    <w:name w:val="标题 2 字符"/>
    <w:basedOn w:val="23"/>
    <w:link w:val="4"/>
    <w:qFormat/>
    <w:uiPriority w:val="9"/>
    <w:rPr>
      <w:rFonts w:ascii="Times New Roman" w:hAnsi="Times New Roman" w:eastAsia="宋体" w:cstheme="majorBidi"/>
      <w:b/>
      <w:bCs/>
      <w:sz w:val="30"/>
      <w:szCs w:val="32"/>
    </w:rPr>
  </w:style>
  <w:style w:type="character" w:customStyle="1" w:styleId="26">
    <w:name w:val="标题 3 字符"/>
    <w:basedOn w:val="23"/>
    <w:link w:val="5"/>
    <w:qFormat/>
    <w:uiPriority w:val="9"/>
    <w:rPr>
      <w:rFonts w:ascii="Times New Roman" w:hAnsi="Times New Roman" w:eastAsia="宋体"/>
      <w:b/>
      <w:bCs/>
      <w:sz w:val="28"/>
      <w:szCs w:val="32"/>
    </w:rPr>
  </w:style>
  <w:style w:type="character" w:customStyle="1" w:styleId="27">
    <w:name w:val="标题 4 字符"/>
    <w:basedOn w:val="23"/>
    <w:link w:val="7"/>
    <w:qFormat/>
    <w:uiPriority w:val="9"/>
    <w:rPr>
      <w:rFonts w:ascii="Times New Roman" w:hAnsi="Times New Roman" w:eastAsia="宋体" w:cstheme="majorBidi"/>
      <w:b/>
      <w:bCs/>
      <w:sz w:val="24"/>
      <w:szCs w:val="28"/>
    </w:rPr>
  </w:style>
  <w:style w:type="character" w:customStyle="1" w:styleId="28">
    <w:name w:val="标题 5 字符"/>
    <w:basedOn w:val="23"/>
    <w:link w:val="9"/>
    <w:qFormat/>
    <w:uiPriority w:val="9"/>
    <w:rPr>
      <w:rFonts w:ascii="Times New Roman" w:hAnsi="Times New Roman" w:eastAsia="宋体"/>
      <w:b/>
      <w:bCs/>
      <w:sz w:val="24"/>
      <w:szCs w:val="28"/>
    </w:rPr>
  </w:style>
  <w:style w:type="paragraph" w:styleId="29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30">
    <w:name w:val="标题 6 字符"/>
    <w:basedOn w:val="23"/>
    <w:link w:val="11"/>
    <w:qFormat/>
    <w:uiPriority w:val="9"/>
    <w:rPr>
      <w:rFonts w:ascii="Times New Roman" w:hAnsi="Times New Roman" w:eastAsia="黑体" w:cstheme="majorBidi"/>
      <w:b/>
      <w:bCs/>
      <w:sz w:val="24"/>
      <w:szCs w:val="24"/>
    </w:rPr>
  </w:style>
  <w:style w:type="character" w:customStyle="1" w:styleId="31">
    <w:name w:val="页眉 字符"/>
    <w:basedOn w:val="23"/>
    <w:link w:val="1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2">
    <w:name w:val="页脚 字符"/>
    <w:basedOn w:val="23"/>
    <w:link w:val="16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33">
    <w:name w:val="表头和图例"/>
    <w:qFormat/>
    <w:uiPriority w:val="0"/>
    <w:pPr>
      <w:spacing w:line="360" w:lineRule="auto"/>
      <w:jc w:val="center"/>
    </w:pPr>
    <w:rPr>
      <w:rFonts w:ascii="Times New Roman" w:hAnsi="Times New Roman" w:eastAsia="黑体" w:cstheme="majorBidi"/>
      <w:b/>
      <w:bCs/>
      <w:kern w:val="2"/>
      <w:sz w:val="24"/>
      <w:szCs w:val="24"/>
      <w:lang w:val="en-US" w:eastAsia="zh-CN" w:bidi="ar-SA"/>
    </w:rPr>
  </w:style>
  <w:style w:type="character" w:customStyle="1" w:styleId="34">
    <w:name w:val="标题 字符"/>
    <w:basedOn w:val="23"/>
    <w:link w:val="21"/>
    <w:qFormat/>
    <w:uiPriority w:val="10"/>
    <w:rPr>
      <w:rFonts w:ascii="Times New Roman" w:hAnsi="Times New Roman" w:eastAsia="黑体" w:cstheme="majorBidi"/>
      <w:b/>
      <w:bCs/>
      <w:sz w:val="48"/>
      <w:szCs w:val="32"/>
    </w:rPr>
  </w:style>
  <w:style w:type="character" w:customStyle="1" w:styleId="35">
    <w:name w:val="副标题 字符"/>
    <w:basedOn w:val="23"/>
    <w:link w:val="18"/>
    <w:qFormat/>
    <w:uiPriority w:val="11"/>
    <w:rPr>
      <w:rFonts w:ascii="Times New Roman" w:hAnsi="Times New Roman" w:eastAsia="宋体"/>
      <w:b/>
      <w:bCs/>
      <w:kern w:val="28"/>
      <w:sz w:val="32"/>
      <w:szCs w:val="32"/>
    </w:rPr>
  </w:style>
  <w:style w:type="paragraph" w:customStyle="1" w:styleId="36">
    <w:name w:val="大粗中无题"/>
    <w:basedOn w:val="1"/>
    <w:link w:val="37"/>
    <w:qFormat/>
    <w:uiPriority w:val="0"/>
    <w:pPr>
      <w:ind w:firstLine="0" w:firstLineChars="0"/>
      <w:jc w:val="center"/>
    </w:pPr>
    <w:rPr>
      <w:rFonts w:eastAsia="黑体"/>
      <w:b/>
      <w:sz w:val="32"/>
    </w:rPr>
  </w:style>
  <w:style w:type="character" w:customStyle="1" w:styleId="37">
    <w:name w:val="大粗中无题 字符"/>
    <w:basedOn w:val="23"/>
    <w:link w:val="36"/>
    <w:qFormat/>
    <w:uiPriority w:val="0"/>
    <w:rPr>
      <w:rFonts w:ascii="Times New Roman" w:hAnsi="Times New Roman" w:eastAsia="黑体"/>
      <w:b/>
      <w:sz w:val="32"/>
    </w:rPr>
  </w:style>
  <w:style w:type="paragraph" w:styleId="38">
    <w:name w:val="List Paragraph"/>
    <w:basedOn w:val="1"/>
    <w:qFormat/>
    <w:uiPriority w:val="34"/>
    <w:pPr>
      <w:ind w:firstLine="420"/>
    </w:pPr>
  </w:style>
  <w:style w:type="paragraph" w:customStyle="1" w:styleId="39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892</Characters>
  <Lines>25</Lines>
  <Paragraphs>20</Paragraphs>
  <TotalTime>16</TotalTime>
  <ScaleCrop>false</ScaleCrop>
  <LinksUpToDate>false</LinksUpToDate>
  <CharactersWithSpaces>914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2024-08-01T01:52:00Z</dcterms:created>
  <dc:creator>永立 丁</dc:creator>
  <cp:lastModifiedBy>Administrator</cp:lastModifiedBy>
  <cp:lastPrinted>2025-11-07T01:55:05Z</cp:lastPrinted>
  <dcterms:modified xsi:type="dcterms:W3CDTF">2025-11-07T02:11:21Z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9F206F9CD0364E25882A09ABAD35380B_13</vt:lpwstr>
  </property>
  <property fmtid="{D5CDD505-2E9C-101B-9397-08002B2CF9AE}" pid="4" name="KSOTemplateDocerSaveRecord">
    <vt:lpwstr>eyJoZGlkIjoiMjkwNmY0NjFkNTc4YjdiY2FiOWU3ZDc4YTc1ODRjZGEiLCJ1c2VySWQiOiIxNjUzNjQ0NzgwIn0=</vt:lpwstr>
  </property>
</Properties>
</file>