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06EE6">
      <w:pPr>
        <w:jc w:val="center"/>
        <w:rPr>
          <w:rFonts w:hint="eastAsia" w:ascii="方正楷体_GB2312" w:hAnsi="方正楷体_GB2312" w:eastAsia="方正楷体_GB2312" w:cs="方正楷体_GB2312"/>
          <w:sz w:val="28"/>
          <w:szCs w:val="28"/>
          <w:u w:val="single"/>
        </w:rPr>
      </w:pPr>
    </w:p>
    <w:p w14:paraId="040CD0A1">
      <w:pPr>
        <w:jc w:val="center"/>
        <w:rPr>
          <w:sz w:val="28"/>
          <w:szCs w:val="28"/>
          <w:u w:val="single"/>
        </w:rPr>
      </w:pPr>
    </w:p>
    <w:p w14:paraId="7BE40ED2">
      <w:pPr>
        <w:jc w:val="center"/>
        <w:rPr>
          <w:sz w:val="30"/>
          <w:szCs w:val="30"/>
          <w:u w:val="single"/>
        </w:rPr>
      </w:pPr>
    </w:p>
    <w:p w14:paraId="75FA2B7C">
      <w:pPr>
        <w:ind w:right="-312" w:rightChars="-149"/>
        <w:rPr>
          <w:b/>
          <w:bCs/>
          <w:sz w:val="32"/>
          <w:szCs w:val="32"/>
        </w:rPr>
      </w:pPr>
    </w:p>
    <w:p w14:paraId="60EEFA30"/>
    <w:p w14:paraId="3C4F0EBC">
      <w:pPr>
        <w:jc w:val="center"/>
        <w:rPr>
          <w:rFonts w:ascii="方正仿宋_GBK" w:hAnsi="方正仿宋_GBK" w:eastAsia="方正仿宋_GBK" w:cs="方正仿宋_GBK"/>
          <w:sz w:val="84"/>
          <w:szCs w:val="84"/>
        </w:rPr>
      </w:pPr>
      <w:r>
        <w:rPr>
          <w:rFonts w:hint="eastAsia" w:ascii="方正仿宋_GBK" w:hAnsi="方正仿宋_GBK" w:eastAsia="方正仿宋_GBK" w:cs="方正仿宋_GBK"/>
          <w:sz w:val="84"/>
          <w:szCs w:val="84"/>
        </w:rPr>
        <w:t>竞争性谈判</w:t>
      </w:r>
    </w:p>
    <w:p w14:paraId="5A7F6152">
      <w:pPr>
        <w:jc w:val="center"/>
        <w:rPr>
          <w:rFonts w:ascii="方正仿宋_GBK" w:hAnsi="方正仿宋_GBK" w:eastAsia="方正仿宋_GBK" w:cs="方正仿宋_GBK"/>
          <w:sz w:val="84"/>
          <w:szCs w:val="84"/>
        </w:rPr>
      </w:pPr>
      <w:r>
        <w:rPr>
          <w:rFonts w:hint="eastAsia" w:ascii="方正仿宋_GBK" w:hAnsi="方正仿宋_GBK" w:eastAsia="方正仿宋_GBK" w:cs="方正仿宋_GBK"/>
          <w:sz w:val="84"/>
          <w:szCs w:val="84"/>
        </w:rPr>
        <w:t>采购文件</w:t>
      </w:r>
    </w:p>
    <w:p w14:paraId="31B5ED2C">
      <w:pPr>
        <w:ind w:left="538"/>
        <w:rPr>
          <w:rFonts w:ascii="宋体" w:hAnsi="宋体"/>
          <w:b/>
        </w:rPr>
      </w:pPr>
      <w:r>
        <w:rPr>
          <w:rFonts w:ascii="宋体" w:hAnsi="宋体"/>
          <w:b/>
        </w:rPr>
        <w:t xml:space="preserve">             </w:t>
      </w:r>
    </w:p>
    <w:p w14:paraId="55DBCA79">
      <w:pPr>
        <w:jc w:val="center"/>
        <w:rPr>
          <w:rFonts w:ascii="宋体" w:hAnsi="宋体"/>
          <w:b/>
          <w:sz w:val="28"/>
          <w:u w:val="single"/>
        </w:rPr>
      </w:pPr>
      <w:r>
        <w:rPr>
          <w:rFonts w:hint="eastAsia" w:ascii="宋体" w:hAnsi="宋体"/>
          <w:b/>
          <w:sz w:val="28"/>
        </w:rPr>
        <w:t xml:space="preserve"> </w:t>
      </w:r>
    </w:p>
    <w:p w14:paraId="5C1E9D45">
      <w:pPr>
        <w:jc w:val="center"/>
        <w:rPr>
          <w:rFonts w:ascii="宋体" w:hAnsi="宋体"/>
          <w:sz w:val="32"/>
        </w:rPr>
      </w:pPr>
    </w:p>
    <w:p w14:paraId="1637DD99">
      <w:pPr>
        <w:jc w:val="center"/>
        <w:rPr>
          <w:rFonts w:ascii="宋体" w:hAnsi="宋体"/>
          <w:sz w:val="32"/>
        </w:rPr>
      </w:pPr>
    </w:p>
    <w:p w14:paraId="77B048A0">
      <w:pPr>
        <w:jc w:val="center"/>
        <w:rPr>
          <w:rFonts w:ascii="宋体" w:hAnsi="宋体"/>
          <w:sz w:val="32"/>
        </w:rPr>
      </w:pPr>
    </w:p>
    <w:p w14:paraId="1A83122B">
      <w:pPr>
        <w:jc w:val="center"/>
        <w:rPr>
          <w:rFonts w:ascii="宋体" w:hAnsi="宋体"/>
          <w:sz w:val="32"/>
        </w:rPr>
      </w:pPr>
    </w:p>
    <w:p w14:paraId="634FAC68">
      <w:pPr>
        <w:jc w:val="center"/>
        <w:rPr>
          <w:rFonts w:ascii="宋体" w:hAnsi="宋体"/>
          <w:sz w:val="32"/>
        </w:rPr>
      </w:pPr>
    </w:p>
    <w:p w14:paraId="644A4DD1">
      <w:pPr>
        <w:jc w:val="center"/>
        <w:rPr>
          <w:rFonts w:ascii="宋体" w:hAnsi="宋体"/>
          <w:sz w:val="32"/>
          <w:highlight w:val="none"/>
        </w:rPr>
      </w:pPr>
    </w:p>
    <w:p w14:paraId="2EAC7B23">
      <w:pPr>
        <w:jc w:val="center"/>
        <w:rPr>
          <w:rFonts w:ascii="宋体" w:hAnsi="宋体"/>
          <w:sz w:val="32"/>
          <w:highlight w:val="none"/>
        </w:rPr>
      </w:pPr>
    </w:p>
    <w:p w14:paraId="1F1191DC">
      <w:pPr>
        <w:snapToGrid w:val="0"/>
        <w:spacing w:line="480" w:lineRule="auto"/>
        <w:ind w:left="424" w:leftChars="202"/>
        <w:jc w:val="left"/>
        <w:rPr>
          <w:rFonts w:ascii="宋体" w:hAnsi="宋体" w:cs="宋体"/>
          <w:bCs/>
          <w:sz w:val="24"/>
          <w:highlight w:val="none"/>
          <w:u w:val="single"/>
        </w:rPr>
      </w:pPr>
      <w:r>
        <w:rPr>
          <w:rFonts w:hint="eastAsia" w:ascii="宋体" w:hAnsi="宋体" w:cs="宋体"/>
          <w:bCs/>
          <w:sz w:val="24"/>
          <w:highlight w:val="none"/>
        </w:rPr>
        <w:t>项目编号：</w:t>
      </w:r>
      <w:r>
        <w:rPr>
          <w:rFonts w:hint="eastAsia" w:ascii="宋体" w:hAnsi="宋体" w:cs="宋体"/>
          <w:bCs/>
          <w:sz w:val="24"/>
          <w:highlight w:val="none"/>
          <w:u w:val="single"/>
        </w:rPr>
        <w:t xml:space="preserve">                    </w:t>
      </w:r>
      <w:r>
        <w:rPr>
          <w:rFonts w:hint="eastAsia" w:ascii="黑体" w:hAnsi="华文中宋" w:eastAsia="黑体"/>
          <w:bCs/>
          <w:sz w:val="30"/>
          <w:szCs w:val="30"/>
          <w:highlight w:val="none"/>
          <w:u w:val="single"/>
          <w:lang w:eastAsia="zh-CN"/>
        </w:rPr>
        <w:t>AQYJ2025-003</w:t>
      </w:r>
      <w:r>
        <w:rPr>
          <w:rFonts w:hint="eastAsia" w:ascii="宋体" w:hAnsi="宋体" w:cs="宋体"/>
          <w:bCs/>
          <w:sz w:val="24"/>
          <w:highlight w:val="none"/>
          <w:u w:val="single"/>
        </w:rPr>
        <w:t xml:space="preserve">                      </w:t>
      </w:r>
    </w:p>
    <w:p w14:paraId="1A538BE1">
      <w:pPr>
        <w:snapToGrid w:val="0"/>
        <w:spacing w:line="480" w:lineRule="auto"/>
        <w:ind w:left="424" w:leftChars="202"/>
        <w:jc w:val="left"/>
        <w:rPr>
          <w:rFonts w:ascii="宋体" w:hAnsi="宋体" w:cs="宋体"/>
          <w:bCs/>
          <w:sz w:val="24"/>
          <w:highlight w:val="none"/>
          <w:u w:val="single"/>
        </w:rPr>
      </w:pPr>
      <w:r>
        <w:rPr>
          <w:rFonts w:hint="eastAsia" w:ascii="宋体" w:hAnsi="宋体" w:cs="宋体"/>
          <w:bCs/>
          <w:sz w:val="24"/>
          <w:highlight w:val="none"/>
        </w:rPr>
        <w:t>项目名称：</w:t>
      </w:r>
      <w:r>
        <w:rPr>
          <w:rFonts w:ascii="宋体" w:hAnsi="宋体" w:cs="宋体"/>
          <w:bCs/>
          <w:sz w:val="24"/>
          <w:highlight w:val="none"/>
          <w:u w:val="single"/>
        </w:rPr>
        <w:t xml:space="preserve"> </w:t>
      </w:r>
      <w:bookmarkStart w:id="0" w:name="_Hlk150950167"/>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8"/>
          <w:szCs w:val="21"/>
          <w:u w:val="single"/>
        </w:rPr>
        <w:t xml:space="preserve"> </w:t>
      </w:r>
      <w:bookmarkEnd w:id="0"/>
      <w:r>
        <w:rPr>
          <w:rFonts w:hint="eastAsia" w:ascii="宋体" w:hAnsi="宋体" w:cs="宋体"/>
          <w:bCs/>
          <w:sz w:val="28"/>
          <w:szCs w:val="21"/>
          <w:u w:val="single"/>
        </w:rPr>
        <w:t xml:space="preserve">环境应急设备升级 </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14:paraId="0CE93BE8">
      <w:pPr>
        <w:snapToGrid w:val="0"/>
        <w:spacing w:line="480" w:lineRule="auto"/>
        <w:ind w:left="424" w:leftChars="202"/>
        <w:jc w:val="left"/>
        <w:rPr>
          <w:sz w:val="24"/>
        </w:rPr>
      </w:pPr>
      <w:r>
        <w:rPr>
          <w:rFonts w:hint="eastAsia" w:ascii="宋体" w:hAnsi="宋体" w:cs="宋体"/>
          <w:bCs/>
          <w:sz w:val="24"/>
        </w:rPr>
        <w:t>招</w:t>
      </w:r>
      <w:r>
        <w:rPr>
          <w:rFonts w:hint="eastAsia" w:ascii="宋体" w:hAnsi="宋体" w:cs="宋体"/>
          <w:bCs/>
          <w:spacing w:val="16"/>
          <w:sz w:val="24"/>
        </w:rPr>
        <w:t>标人</w:t>
      </w:r>
      <w:r>
        <w:rPr>
          <w:rFonts w:hint="eastAsia" w:ascii="宋体" w:hAnsi="宋体" w:cs="宋体"/>
          <w:bCs/>
          <w:sz w:val="24"/>
        </w:rPr>
        <w:t>（盖章）</w:t>
      </w:r>
      <w:r>
        <w:rPr>
          <w:rFonts w:hint="eastAsia" w:ascii="宋体" w:hAnsi="宋体" w:cs="宋体"/>
          <w:bCs/>
          <w:sz w:val="24"/>
          <w:lang w:eastAsia="zh-CN"/>
        </w:rPr>
        <w:t>：</w:t>
      </w:r>
      <w:r>
        <w:rPr>
          <w:rFonts w:ascii="宋体" w:hAnsi="宋体" w:cs="宋体"/>
          <w:bCs/>
          <w:sz w:val="24"/>
          <w:u w:val="single"/>
        </w:rPr>
        <w:t xml:space="preserve">         </w:t>
      </w:r>
      <w:r>
        <w:rPr>
          <w:rFonts w:hint="eastAsia" w:ascii="宋体" w:hAnsi="宋体" w:cs="宋体"/>
          <w:bCs/>
          <w:sz w:val="28"/>
          <w:szCs w:val="21"/>
          <w:u w:val="single"/>
        </w:rPr>
        <w:t xml:space="preserve">无锡市生态环境安全应急中心 </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14:paraId="78BB7E69">
      <w:pPr>
        <w:ind w:left="424" w:leftChars="202"/>
        <w:jc w:val="left"/>
        <w:rPr>
          <w:sz w:val="24"/>
          <w:u w:val="single"/>
        </w:rPr>
      </w:pPr>
      <w:r>
        <w:rPr>
          <w:rFonts w:hint="eastAsia"/>
          <w:sz w:val="24"/>
        </w:rPr>
        <w:t>经办人（签字）：</w:t>
      </w:r>
      <w:r>
        <w:rPr>
          <w:rFonts w:hint="eastAsia"/>
          <w:sz w:val="24"/>
          <w:u w:val="single"/>
        </w:rPr>
        <w:t xml:space="preserve">                                                   </w:t>
      </w:r>
    </w:p>
    <w:p w14:paraId="056F1822">
      <w:pPr>
        <w:jc w:val="left"/>
        <w:rPr>
          <w:sz w:val="24"/>
          <w:u w:val="single"/>
        </w:rPr>
      </w:pPr>
    </w:p>
    <w:p w14:paraId="2EA32C85">
      <w:pPr>
        <w:snapToGrid w:val="0"/>
        <w:spacing w:line="360" w:lineRule="auto"/>
        <w:ind w:left="424" w:leftChars="202"/>
        <w:jc w:val="left"/>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xml:space="preserve">         </w:t>
      </w:r>
      <w:r>
        <w:rPr>
          <w:rFonts w:hint="eastAsia" w:ascii="宋体" w:hAnsi="宋体" w:cs="宋体"/>
          <w:bCs/>
          <w:sz w:val="24"/>
        </w:rPr>
        <w:t xml:space="preserve"> 年</w:t>
      </w:r>
      <w:r>
        <w:rPr>
          <w:rFonts w:hint="eastAsia" w:ascii="宋体" w:hAnsi="宋体" w:cs="宋体"/>
          <w:bCs/>
          <w:sz w:val="24"/>
          <w:u w:val="single"/>
        </w:rPr>
        <w:t xml:space="preserve">         </w:t>
      </w:r>
      <w:r>
        <w:rPr>
          <w:rFonts w:hint="eastAsia" w:ascii="宋体" w:hAnsi="宋体" w:cs="宋体"/>
          <w:bCs/>
          <w:sz w:val="24"/>
        </w:rPr>
        <w:t xml:space="preserve"> 月 </w:t>
      </w:r>
      <w:r>
        <w:rPr>
          <w:rFonts w:hint="eastAsia" w:ascii="宋体" w:hAnsi="宋体" w:cs="宋体"/>
          <w:bCs/>
          <w:sz w:val="24"/>
          <w:u w:val="single"/>
        </w:rPr>
        <w:t xml:space="preserve">         </w:t>
      </w:r>
      <w:r>
        <w:rPr>
          <w:rFonts w:hint="eastAsia" w:ascii="宋体" w:hAnsi="宋体" w:cs="宋体"/>
          <w:bCs/>
          <w:sz w:val="24"/>
        </w:rPr>
        <w:t>日</w:t>
      </w:r>
    </w:p>
    <w:p w14:paraId="2B6614A4">
      <w:r>
        <w:br w:type="page"/>
      </w:r>
    </w:p>
    <w:p w14:paraId="6BCE5F43">
      <w:pPr>
        <w:jc w:val="center"/>
        <w:rPr>
          <w:rStyle w:val="28"/>
          <w:rFonts w:eastAsia="黑体"/>
          <w:bCs/>
          <w:sz w:val="48"/>
        </w:rPr>
      </w:pPr>
    </w:p>
    <w:p w14:paraId="7865394C">
      <w:pPr>
        <w:jc w:val="center"/>
        <w:rPr>
          <w:rStyle w:val="28"/>
          <w:rFonts w:eastAsia="黑体"/>
          <w:bCs/>
          <w:sz w:val="48"/>
        </w:rPr>
      </w:pPr>
    </w:p>
    <w:p w14:paraId="117C3EBB">
      <w:pPr>
        <w:pStyle w:val="7"/>
        <w:rPr>
          <w:rStyle w:val="28"/>
          <w:rFonts w:eastAsia="黑体"/>
          <w:bCs w:val="0"/>
          <w:sz w:val="48"/>
        </w:rPr>
      </w:pPr>
      <w:r>
        <w:rPr>
          <w:rStyle w:val="28"/>
          <w:rFonts w:hint="eastAsia" w:eastAsia="黑体"/>
          <w:bCs w:val="0"/>
          <w:sz w:val="48"/>
        </w:rPr>
        <w:t>目     录</w:t>
      </w:r>
    </w:p>
    <w:p w14:paraId="15B12CC7">
      <w:pPr>
        <w:jc w:val="center"/>
        <w:rPr>
          <w:rFonts w:ascii="黑体" w:eastAsia="黑体"/>
          <w:bCs/>
          <w:sz w:val="30"/>
        </w:rPr>
      </w:pPr>
    </w:p>
    <w:p w14:paraId="6149879C">
      <w:pPr>
        <w:jc w:val="center"/>
        <w:rPr>
          <w:rFonts w:ascii="黑体" w:eastAsia="黑体"/>
          <w:bCs/>
          <w:sz w:val="30"/>
        </w:rPr>
      </w:pPr>
    </w:p>
    <w:p w14:paraId="7EDE98C4">
      <w:pPr>
        <w:spacing w:line="720" w:lineRule="auto"/>
        <w:ind w:firstLine="450" w:firstLineChars="150"/>
        <w:rPr>
          <w:rFonts w:ascii="宋体" w:hAnsi="宋体"/>
          <w:bCs/>
          <w:sz w:val="30"/>
          <w:szCs w:val="30"/>
        </w:rPr>
      </w:pPr>
      <w:r>
        <w:rPr>
          <w:rFonts w:hint="eastAsia" w:ascii="宋体" w:hAnsi="宋体"/>
          <w:bCs/>
          <w:sz w:val="30"/>
          <w:szCs w:val="30"/>
          <w:lang w:eastAsia="zh-CN"/>
        </w:rPr>
        <w:t>一、</w:t>
      </w:r>
      <w:r>
        <w:rPr>
          <w:rFonts w:hint="eastAsia" w:ascii="宋体" w:hAnsi="宋体"/>
          <w:bCs/>
          <w:sz w:val="30"/>
          <w:szCs w:val="30"/>
        </w:rPr>
        <w:t>报价</w:t>
      </w:r>
      <w:r>
        <w:rPr>
          <w:rFonts w:hint="eastAsia" w:ascii="宋体" w:hAnsi="宋体"/>
          <w:bCs/>
          <w:sz w:val="30"/>
          <w:szCs w:val="30"/>
          <w:lang w:val="en-US" w:eastAsia="zh-CN"/>
        </w:rPr>
        <w:t>邀请函</w:t>
      </w:r>
      <w:r>
        <w:rPr>
          <w:rFonts w:hint="eastAsia" w:ascii="宋体" w:hAnsi="宋体"/>
          <w:bCs/>
          <w:sz w:val="30"/>
          <w:szCs w:val="30"/>
        </w:rPr>
        <w:t>----------------------------------------（</w:t>
      </w:r>
      <w:r>
        <w:rPr>
          <w:rFonts w:ascii="宋体" w:hAnsi="宋体"/>
          <w:bCs/>
          <w:sz w:val="30"/>
          <w:szCs w:val="30"/>
        </w:rPr>
        <w:t>2</w:t>
      </w:r>
      <w:r>
        <w:rPr>
          <w:rFonts w:hint="eastAsia" w:ascii="宋体" w:hAnsi="宋体"/>
          <w:bCs/>
          <w:sz w:val="30"/>
          <w:szCs w:val="30"/>
        </w:rPr>
        <w:t>）</w:t>
      </w:r>
    </w:p>
    <w:p w14:paraId="7994BB6F">
      <w:pPr>
        <w:spacing w:line="720" w:lineRule="auto"/>
        <w:ind w:firstLine="450" w:firstLineChars="150"/>
        <w:rPr>
          <w:rFonts w:ascii="宋体" w:hAnsi="宋体"/>
          <w:bCs/>
          <w:sz w:val="30"/>
          <w:szCs w:val="30"/>
        </w:rPr>
      </w:pPr>
      <w:r>
        <w:rPr>
          <w:rFonts w:hint="eastAsia" w:ascii="宋体" w:hAnsi="宋体"/>
          <w:bCs/>
          <w:sz w:val="30"/>
          <w:szCs w:val="30"/>
          <w:lang w:eastAsia="zh-CN"/>
        </w:rPr>
        <w:t>二、</w:t>
      </w:r>
      <w:r>
        <w:rPr>
          <w:rFonts w:hint="eastAsia" w:ascii="宋体" w:hAnsi="宋体"/>
          <w:bCs/>
          <w:sz w:val="30"/>
          <w:szCs w:val="30"/>
        </w:rPr>
        <w:t>报价人须知----------------------------------------（</w:t>
      </w:r>
      <w:r>
        <w:rPr>
          <w:rFonts w:hint="eastAsia" w:ascii="宋体" w:hAnsi="宋体"/>
          <w:bCs/>
          <w:sz w:val="30"/>
          <w:szCs w:val="30"/>
          <w:lang w:val="en-US" w:eastAsia="zh-CN"/>
        </w:rPr>
        <w:t>3</w:t>
      </w:r>
      <w:r>
        <w:rPr>
          <w:rFonts w:hint="eastAsia" w:ascii="宋体" w:hAnsi="宋体"/>
          <w:bCs/>
          <w:sz w:val="30"/>
          <w:szCs w:val="30"/>
        </w:rPr>
        <w:t>）</w:t>
      </w:r>
    </w:p>
    <w:p w14:paraId="019F5BB0">
      <w:pPr>
        <w:spacing w:line="720" w:lineRule="auto"/>
        <w:ind w:firstLine="450" w:firstLineChars="150"/>
        <w:rPr>
          <w:rFonts w:ascii="宋体" w:hAnsi="宋体"/>
          <w:bCs/>
          <w:sz w:val="30"/>
          <w:szCs w:val="30"/>
        </w:rPr>
      </w:pPr>
      <w:r>
        <w:rPr>
          <w:rFonts w:hint="eastAsia" w:ascii="宋体" w:hAnsi="宋体"/>
          <w:bCs/>
          <w:sz w:val="30"/>
          <w:szCs w:val="30"/>
          <w:lang w:eastAsia="zh-CN"/>
        </w:rPr>
        <w:t>三、</w:t>
      </w:r>
      <w:r>
        <w:rPr>
          <w:rFonts w:hint="eastAsia" w:ascii="宋体" w:hAnsi="宋体"/>
          <w:bCs/>
          <w:sz w:val="30"/>
          <w:szCs w:val="30"/>
        </w:rPr>
        <w:t>项目技术要求和有关说明----------------------------（</w:t>
      </w:r>
      <w:r>
        <w:rPr>
          <w:rFonts w:hint="eastAsia" w:ascii="宋体" w:hAnsi="宋体"/>
          <w:bCs/>
          <w:sz w:val="30"/>
          <w:szCs w:val="30"/>
          <w:lang w:val="en-US" w:eastAsia="zh-CN"/>
        </w:rPr>
        <w:t>8</w:t>
      </w:r>
      <w:r>
        <w:rPr>
          <w:rFonts w:hint="eastAsia" w:ascii="宋体" w:hAnsi="宋体"/>
          <w:bCs/>
          <w:sz w:val="30"/>
          <w:szCs w:val="30"/>
        </w:rPr>
        <w:t>）</w:t>
      </w:r>
    </w:p>
    <w:p w14:paraId="01CA2F40">
      <w:pPr>
        <w:spacing w:line="720" w:lineRule="auto"/>
        <w:ind w:firstLine="450" w:firstLineChars="150"/>
        <w:rPr>
          <w:rFonts w:ascii="宋体" w:hAnsi="宋体"/>
          <w:bCs/>
          <w:sz w:val="30"/>
          <w:szCs w:val="30"/>
        </w:rPr>
      </w:pPr>
      <w:r>
        <w:rPr>
          <w:rFonts w:hint="eastAsia" w:ascii="宋体" w:hAnsi="宋体"/>
          <w:bCs/>
          <w:sz w:val="30"/>
          <w:szCs w:val="30"/>
          <w:lang w:eastAsia="zh-CN"/>
        </w:rPr>
        <w:t>四、</w:t>
      </w:r>
      <w:r>
        <w:rPr>
          <w:rFonts w:hint="eastAsia" w:ascii="宋体" w:hAnsi="宋体"/>
          <w:bCs/>
          <w:sz w:val="30"/>
          <w:szCs w:val="30"/>
        </w:rPr>
        <w:t>合同书（格式文本）--------------------------------（1</w:t>
      </w:r>
      <w:r>
        <w:rPr>
          <w:rFonts w:hint="eastAsia" w:ascii="宋体" w:hAnsi="宋体"/>
          <w:bCs/>
          <w:sz w:val="30"/>
          <w:szCs w:val="30"/>
          <w:lang w:val="en-US" w:eastAsia="zh-CN"/>
        </w:rPr>
        <w:t>1</w:t>
      </w:r>
      <w:r>
        <w:rPr>
          <w:rFonts w:hint="eastAsia" w:ascii="宋体" w:hAnsi="宋体"/>
          <w:bCs/>
          <w:sz w:val="30"/>
          <w:szCs w:val="30"/>
        </w:rPr>
        <w:t>）</w:t>
      </w:r>
    </w:p>
    <w:p w14:paraId="66CEAD26">
      <w:pPr>
        <w:spacing w:line="720" w:lineRule="auto"/>
        <w:ind w:firstLine="450" w:firstLineChars="150"/>
        <w:rPr>
          <w:rFonts w:hint="eastAsia" w:ascii="宋体" w:hAnsi="宋体"/>
          <w:bCs/>
          <w:sz w:val="30"/>
          <w:szCs w:val="30"/>
        </w:rPr>
      </w:pPr>
      <w:r>
        <w:rPr>
          <w:rFonts w:hint="eastAsia" w:ascii="宋体" w:hAnsi="宋体"/>
          <w:bCs/>
          <w:sz w:val="30"/>
          <w:szCs w:val="30"/>
          <w:lang w:eastAsia="zh-CN"/>
        </w:rPr>
        <w:t>五、</w:t>
      </w:r>
      <w:r>
        <w:rPr>
          <w:rFonts w:hint="eastAsia" w:ascii="宋体" w:hAnsi="宋体"/>
          <w:bCs/>
          <w:sz w:val="30"/>
          <w:szCs w:val="30"/>
        </w:rPr>
        <w:t>合同条款（格式）----------------------------------（</w:t>
      </w:r>
      <w:r>
        <w:rPr>
          <w:rFonts w:ascii="宋体" w:hAnsi="宋体"/>
          <w:bCs/>
          <w:sz w:val="30"/>
          <w:szCs w:val="30"/>
        </w:rPr>
        <w:t>1</w:t>
      </w:r>
      <w:r>
        <w:rPr>
          <w:rFonts w:hint="eastAsia" w:ascii="宋体" w:hAnsi="宋体"/>
          <w:bCs/>
          <w:sz w:val="30"/>
          <w:szCs w:val="30"/>
          <w:lang w:val="en-US" w:eastAsia="zh-CN"/>
        </w:rPr>
        <w:t>2</w:t>
      </w:r>
      <w:r>
        <w:rPr>
          <w:rFonts w:hint="eastAsia" w:ascii="宋体" w:hAnsi="宋体"/>
          <w:bCs/>
          <w:sz w:val="30"/>
          <w:szCs w:val="30"/>
        </w:rPr>
        <w:t>）</w:t>
      </w:r>
    </w:p>
    <w:p w14:paraId="42AA2582">
      <w:pPr>
        <w:spacing w:line="720" w:lineRule="auto"/>
        <w:ind w:firstLine="450" w:firstLineChars="150"/>
        <w:rPr>
          <w:rFonts w:hint="eastAsia" w:ascii="宋体" w:hAnsi="宋体"/>
          <w:bCs/>
          <w:sz w:val="30"/>
          <w:szCs w:val="30"/>
        </w:rPr>
      </w:pPr>
      <w:r>
        <w:rPr>
          <w:rFonts w:hint="eastAsia" w:ascii="宋体" w:hAnsi="宋体"/>
          <w:bCs/>
          <w:sz w:val="30"/>
          <w:szCs w:val="30"/>
          <w:lang w:val="en-US" w:eastAsia="zh-CN"/>
        </w:rPr>
        <w:t>六</w:t>
      </w:r>
      <w:r>
        <w:rPr>
          <w:rFonts w:hint="eastAsia" w:ascii="宋体" w:hAnsi="宋体"/>
          <w:bCs/>
          <w:sz w:val="30"/>
          <w:szCs w:val="30"/>
          <w:lang w:eastAsia="zh-CN"/>
        </w:rPr>
        <w:t>、</w:t>
      </w:r>
      <w:r>
        <w:rPr>
          <w:rFonts w:hint="eastAsia" w:ascii="宋体" w:hAnsi="宋体"/>
          <w:bCs/>
          <w:sz w:val="30"/>
          <w:szCs w:val="30"/>
        </w:rPr>
        <w:t>附件（响应文件格式）------------------------------（</w:t>
      </w:r>
      <w:r>
        <w:rPr>
          <w:rFonts w:ascii="宋体" w:hAnsi="宋体"/>
          <w:bCs/>
          <w:sz w:val="30"/>
          <w:szCs w:val="30"/>
        </w:rPr>
        <w:t>1</w:t>
      </w:r>
      <w:r>
        <w:rPr>
          <w:rFonts w:hint="eastAsia" w:ascii="宋体" w:hAnsi="宋体"/>
          <w:bCs/>
          <w:sz w:val="30"/>
          <w:szCs w:val="30"/>
          <w:lang w:val="en-US" w:eastAsia="zh-CN"/>
        </w:rPr>
        <w:t>5</w:t>
      </w:r>
      <w:r>
        <w:rPr>
          <w:rFonts w:hint="eastAsia" w:ascii="宋体" w:hAnsi="宋体"/>
          <w:bCs/>
          <w:sz w:val="30"/>
          <w:szCs w:val="30"/>
        </w:rPr>
        <w:t>）</w:t>
      </w:r>
    </w:p>
    <w:p w14:paraId="053F383B">
      <w:pPr>
        <w:spacing w:line="720" w:lineRule="auto"/>
        <w:ind w:firstLine="315" w:firstLineChars="150"/>
        <w:rPr>
          <w:rFonts w:hint="default" w:eastAsia="华文中宋"/>
          <w:lang w:val="en-US" w:eastAsia="zh-CN"/>
        </w:rPr>
      </w:pPr>
    </w:p>
    <w:p w14:paraId="4CD55CA2">
      <w:pPr>
        <w:pStyle w:val="22"/>
        <w:jc w:val="center"/>
        <w:rPr>
          <w:rFonts w:hint="eastAsia"/>
        </w:rPr>
      </w:pPr>
      <w:r>
        <w:br w:type="page"/>
      </w:r>
      <w:bookmarkStart w:id="1" w:name="报价方须知前附表"/>
      <w:bookmarkEnd w:id="1"/>
      <w:bookmarkStart w:id="2" w:name="_Toc27602"/>
      <w:r>
        <w:rPr>
          <w:rFonts w:hint="eastAsia"/>
          <w:lang w:val="en-US" w:eastAsia="zh-CN"/>
        </w:rPr>
        <w:t>一、</w:t>
      </w:r>
      <w:r>
        <w:rPr>
          <w:rFonts w:hint="eastAsia"/>
        </w:rPr>
        <w:t>报价邀请函</w:t>
      </w:r>
      <w:bookmarkEnd w:id="2"/>
    </w:p>
    <w:p w14:paraId="2DA14FD0">
      <w:pPr>
        <w:numPr>
          <w:ilvl w:val="0"/>
          <w:numId w:val="0"/>
        </w:numPr>
      </w:pPr>
    </w:p>
    <w:p w14:paraId="7F82A7E8"/>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14:paraId="4984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18E41D53">
            <w:pPr>
              <w:spacing w:line="500" w:lineRule="exact"/>
              <w:jc w:val="center"/>
              <w:rPr>
                <w:rFonts w:ascii="宋体"/>
                <w:bCs/>
                <w:sz w:val="24"/>
                <w:szCs w:val="24"/>
              </w:rPr>
            </w:pPr>
            <w:r>
              <w:rPr>
                <w:rFonts w:hint="eastAsia" w:ascii="宋体" w:hAnsi="宋体"/>
                <w:bCs/>
                <w:sz w:val="24"/>
                <w:szCs w:val="24"/>
              </w:rPr>
              <w:t>序号</w:t>
            </w:r>
          </w:p>
        </w:tc>
        <w:tc>
          <w:tcPr>
            <w:tcW w:w="7796" w:type="dxa"/>
            <w:vAlign w:val="center"/>
          </w:tcPr>
          <w:p w14:paraId="77C18DCD">
            <w:pPr>
              <w:spacing w:line="500" w:lineRule="exact"/>
              <w:jc w:val="center"/>
              <w:rPr>
                <w:rFonts w:ascii="宋体"/>
                <w:bCs/>
                <w:sz w:val="24"/>
                <w:szCs w:val="24"/>
              </w:rPr>
            </w:pPr>
            <w:r>
              <w:rPr>
                <w:rFonts w:hint="eastAsia" w:ascii="宋体" w:hAnsi="宋体"/>
                <w:bCs/>
                <w:sz w:val="24"/>
                <w:szCs w:val="24"/>
              </w:rPr>
              <w:t>内容</w:t>
            </w:r>
          </w:p>
        </w:tc>
      </w:tr>
      <w:tr w14:paraId="54ED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14:paraId="508C5C12">
            <w:pPr>
              <w:spacing w:line="500" w:lineRule="exact"/>
              <w:jc w:val="center"/>
              <w:rPr>
                <w:rFonts w:ascii="宋体"/>
                <w:bCs/>
                <w:sz w:val="24"/>
                <w:szCs w:val="24"/>
              </w:rPr>
            </w:pPr>
            <w:r>
              <w:rPr>
                <w:rFonts w:ascii="宋体" w:hAnsi="宋体"/>
                <w:bCs/>
                <w:sz w:val="24"/>
                <w:szCs w:val="24"/>
              </w:rPr>
              <w:t>1</w:t>
            </w:r>
          </w:p>
        </w:tc>
        <w:tc>
          <w:tcPr>
            <w:tcW w:w="7796" w:type="dxa"/>
            <w:vAlign w:val="center"/>
          </w:tcPr>
          <w:p w14:paraId="0514EA2F">
            <w:pPr>
              <w:spacing w:line="360" w:lineRule="exact"/>
              <w:rPr>
                <w:rFonts w:hint="default" w:ascii="宋体" w:hAnsi="宋体"/>
                <w:bCs/>
                <w:color w:val="auto"/>
                <w:sz w:val="24"/>
                <w:szCs w:val="24"/>
                <w:highlight w:val="none"/>
                <w:lang w:val="en-US"/>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val="en-US" w:eastAsia="zh-CN"/>
              </w:rPr>
              <w:t>环境应急设备升级</w:t>
            </w:r>
          </w:p>
          <w:p w14:paraId="296C39DF">
            <w:pPr>
              <w:spacing w:line="360" w:lineRule="exact"/>
              <w:rPr>
                <w:rFonts w:hint="eastAsia"/>
              </w:rPr>
            </w:pPr>
            <w:r>
              <w:rPr>
                <w:rFonts w:hint="eastAsia" w:ascii="宋体" w:hAnsi="宋体"/>
                <w:bCs/>
                <w:color w:val="auto"/>
                <w:sz w:val="24"/>
                <w:szCs w:val="24"/>
                <w:highlight w:val="none"/>
              </w:rPr>
              <w:t>采购编号：AQYJ202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3</w:t>
            </w:r>
          </w:p>
          <w:p w14:paraId="21843896">
            <w:pPr>
              <w:spacing w:line="360" w:lineRule="exact"/>
              <w:rPr>
                <w:rFonts w:hint="default" w:ascii="宋体" w:hAnsi="宋体"/>
                <w:bCs/>
                <w:color w:val="auto"/>
                <w:sz w:val="24"/>
                <w:szCs w:val="24"/>
                <w:highlight w:val="none"/>
                <w:lang w:val="en-US" w:eastAsia="zh-CN"/>
              </w:rPr>
            </w:pPr>
            <w:r>
              <w:rPr>
                <w:rFonts w:hint="eastAsia" w:ascii="宋体" w:hAnsi="宋体"/>
                <w:bCs/>
                <w:color w:val="auto"/>
                <w:sz w:val="24"/>
                <w:szCs w:val="24"/>
                <w:highlight w:val="none"/>
              </w:rPr>
              <w:t>采购人：无锡市生态环境</w:t>
            </w:r>
            <w:r>
              <w:rPr>
                <w:rFonts w:hint="eastAsia" w:ascii="宋体" w:hAnsi="宋体"/>
                <w:bCs/>
                <w:color w:val="auto"/>
                <w:sz w:val="24"/>
                <w:szCs w:val="24"/>
                <w:highlight w:val="none"/>
                <w:lang w:val="en-US" w:eastAsia="zh-CN"/>
              </w:rPr>
              <w:t>安全应急中心</w:t>
            </w:r>
          </w:p>
          <w:p w14:paraId="26C64495">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项目预算：</w:t>
            </w:r>
            <w:r>
              <w:rPr>
                <w:rFonts w:hint="eastAsia" w:ascii="宋体" w:hAnsi="宋体"/>
                <w:bCs/>
                <w:color w:val="auto"/>
                <w:sz w:val="24"/>
                <w:szCs w:val="24"/>
                <w:highlight w:val="none"/>
                <w:lang w:val="en-US" w:eastAsia="zh-CN"/>
              </w:rPr>
              <w:t>24</w:t>
            </w:r>
            <w:r>
              <w:rPr>
                <w:rFonts w:hint="eastAsia" w:ascii="宋体" w:hAnsi="宋体"/>
                <w:bCs/>
                <w:color w:val="auto"/>
                <w:sz w:val="24"/>
                <w:szCs w:val="24"/>
                <w:highlight w:val="none"/>
              </w:rPr>
              <w:t>万元</w:t>
            </w:r>
          </w:p>
        </w:tc>
      </w:tr>
      <w:tr w14:paraId="07AB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699993EA">
            <w:pPr>
              <w:spacing w:line="500" w:lineRule="exac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7796" w:type="dxa"/>
            <w:vAlign w:val="center"/>
          </w:tcPr>
          <w:p w14:paraId="66F6A9DB">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请有意参加本项目报价的报价人如实填写《投标（报价）</w:t>
            </w:r>
            <w:r>
              <w:rPr>
                <w:rFonts w:hint="eastAsia" w:ascii="宋体" w:hAnsi="宋体"/>
                <w:bCs/>
                <w:color w:val="auto"/>
                <w:sz w:val="24"/>
                <w:szCs w:val="24"/>
                <w:highlight w:val="none"/>
                <w:lang w:val="en-US" w:eastAsia="zh-CN"/>
              </w:rPr>
              <w:t>报名表</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附件八</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并于</w:t>
            </w:r>
            <w:r>
              <w:rPr>
                <w:rFonts w:hint="eastAsia" w:ascii="宋体" w:hAnsi="宋体"/>
                <w:bCs/>
                <w:color w:val="auto"/>
                <w:sz w:val="24"/>
                <w:szCs w:val="24"/>
                <w:highlight w:val="none"/>
                <w:lang w:eastAsia="zh-CN"/>
              </w:rPr>
              <w:t>2025年</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日（周</w:t>
            </w:r>
            <w:r>
              <w:rPr>
                <w:rFonts w:hint="eastAsia" w:ascii="宋体" w:hAnsi="宋体"/>
                <w:bCs/>
                <w:color w:val="auto"/>
                <w:sz w:val="24"/>
                <w:szCs w:val="24"/>
                <w:highlight w:val="none"/>
                <w:lang w:val="en-US" w:eastAsia="zh-CN"/>
              </w:rPr>
              <w:t>一</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45</w:t>
            </w:r>
            <w:r>
              <w:rPr>
                <w:rFonts w:hint="eastAsia" w:ascii="宋体" w:hAnsi="宋体"/>
                <w:bCs/>
                <w:color w:val="auto"/>
                <w:sz w:val="24"/>
                <w:szCs w:val="24"/>
                <w:highlight w:val="none"/>
              </w:rPr>
              <w:t>前传真（0510-81835668）至无锡市生态环境安全应急中心并电话（0510-81835668）确认，如报价人未按上述要求操作，由此所产生的损失及风险由报价人自行承担。</w:t>
            </w:r>
          </w:p>
        </w:tc>
      </w:tr>
      <w:tr w14:paraId="5262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5B9001D2">
            <w:pPr>
              <w:spacing w:line="500" w:lineRule="exact"/>
              <w:jc w:val="center"/>
              <w:rPr>
                <w:rFonts w:hint="eastAsia" w:ascii="宋体" w:eastAsia="宋体"/>
                <w:bCs/>
                <w:sz w:val="24"/>
                <w:szCs w:val="24"/>
                <w:lang w:eastAsia="zh-CN"/>
              </w:rPr>
            </w:pPr>
            <w:r>
              <w:rPr>
                <w:rFonts w:hint="eastAsia" w:ascii="宋体" w:hAnsi="宋体"/>
                <w:bCs/>
                <w:sz w:val="24"/>
                <w:szCs w:val="24"/>
                <w:lang w:val="en-US" w:eastAsia="zh-CN"/>
              </w:rPr>
              <w:t>3</w:t>
            </w:r>
          </w:p>
        </w:tc>
        <w:tc>
          <w:tcPr>
            <w:tcW w:w="7796" w:type="dxa"/>
            <w:vAlign w:val="center"/>
          </w:tcPr>
          <w:p w14:paraId="55DD0DB1">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响应文件</w:t>
            </w:r>
            <w:r>
              <w:rPr>
                <w:rFonts w:hint="eastAsia" w:ascii="宋体" w:hAnsi="宋体"/>
                <w:bCs/>
                <w:color w:val="auto"/>
                <w:sz w:val="24"/>
                <w:szCs w:val="24"/>
                <w:highlight w:val="none"/>
                <w:lang w:val="en-US" w:eastAsia="zh-CN"/>
              </w:rPr>
              <w:t>接收</w:t>
            </w:r>
            <w:r>
              <w:rPr>
                <w:rFonts w:hint="eastAsia" w:ascii="宋体" w:hAnsi="宋体"/>
                <w:bCs/>
                <w:color w:val="auto"/>
                <w:sz w:val="24"/>
                <w:szCs w:val="24"/>
                <w:highlight w:val="none"/>
              </w:rPr>
              <w:t>时间：</w:t>
            </w:r>
            <w:r>
              <w:rPr>
                <w:rFonts w:hint="eastAsia" w:ascii="宋体" w:hAnsi="宋体"/>
                <w:bCs/>
                <w:color w:val="auto"/>
                <w:sz w:val="24"/>
                <w:szCs w:val="24"/>
                <w:highlight w:val="none"/>
                <w:lang w:eastAsia="zh-CN"/>
              </w:rPr>
              <w:t>2025年</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日（周</w:t>
            </w:r>
            <w:r>
              <w:rPr>
                <w:rFonts w:hint="eastAsia" w:ascii="宋体" w:hAnsi="宋体"/>
                <w:bCs/>
                <w:color w:val="auto"/>
                <w:sz w:val="24"/>
                <w:szCs w:val="24"/>
                <w:highlight w:val="none"/>
                <w:lang w:val="en-US" w:eastAsia="zh-CN"/>
              </w:rPr>
              <w:t>二</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前，截止期后的响应文件恕不接受</w:t>
            </w:r>
          </w:p>
          <w:p w14:paraId="51A86D07">
            <w:pPr>
              <w:spacing w:line="360" w:lineRule="exac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响应文件</w:t>
            </w:r>
            <w:r>
              <w:rPr>
                <w:rFonts w:hint="eastAsia" w:ascii="宋体" w:hAnsi="宋体"/>
                <w:bCs/>
                <w:color w:val="auto"/>
                <w:sz w:val="24"/>
                <w:szCs w:val="24"/>
                <w:highlight w:val="none"/>
                <w:lang w:val="en-US" w:eastAsia="zh-CN"/>
              </w:rPr>
              <w:t>接收</w:t>
            </w:r>
            <w:r>
              <w:rPr>
                <w:rFonts w:hint="eastAsia" w:ascii="宋体" w:hAnsi="宋体"/>
                <w:bCs/>
                <w:color w:val="auto"/>
                <w:sz w:val="24"/>
                <w:szCs w:val="24"/>
                <w:highlight w:val="none"/>
              </w:rPr>
              <w:t>地址：无锡市周新东路123号1512</w:t>
            </w:r>
            <w:r>
              <w:rPr>
                <w:rFonts w:hint="eastAsia" w:ascii="宋体" w:hAnsi="宋体"/>
                <w:bCs/>
                <w:color w:val="auto"/>
                <w:sz w:val="24"/>
                <w:szCs w:val="24"/>
                <w:highlight w:val="none"/>
                <w:lang w:val="en-US" w:eastAsia="zh-CN"/>
              </w:rPr>
              <w:t>室</w:t>
            </w:r>
          </w:p>
        </w:tc>
      </w:tr>
      <w:tr w14:paraId="4ADA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1B660218">
            <w:pPr>
              <w:spacing w:line="500" w:lineRule="exact"/>
              <w:jc w:val="center"/>
              <w:rPr>
                <w:rFonts w:hint="eastAsia" w:ascii="宋体" w:eastAsia="宋体"/>
                <w:bCs/>
                <w:sz w:val="24"/>
                <w:szCs w:val="24"/>
                <w:lang w:eastAsia="zh-CN"/>
              </w:rPr>
            </w:pPr>
            <w:r>
              <w:rPr>
                <w:rFonts w:hint="eastAsia" w:ascii="宋体" w:hAnsi="宋体"/>
                <w:bCs/>
                <w:sz w:val="24"/>
                <w:szCs w:val="24"/>
                <w:lang w:val="en-US" w:eastAsia="zh-CN"/>
              </w:rPr>
              <w:t>4</w:t>
            </w:r>
          </w:p>
        </w:tc>
        <w:tc>
          <w:tcPr>
            <w:tcW w:w="7796" w:type="dxa"/>
            <w:vAlign w:val="center"/>
          </w:tcPr>
          <w:p w14:paraId="56ED6AB4">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评审时间：</w:t>
            </w:r>
            <w:r>
              <w:rPr>
                <w:rFonts w:hint="eastAsia" w:ascii="宋体" w:hAnsi="宋体"/>
                <w:bCs/>
                <w:color w:val="auto"/>
                <w:sz w:val="24"/>
                <w:szCs w:val="24"/>
                <w:highlight w:val="none"/>
                <w:lang w:eastAsia="zh-CN"/>
              </w:rPr>
              <w:t>2025年</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日（周</w:t>
            </w:r>
            <w:r>
              <w:rPr>
                <w:rFonts w:hint="eastAsia" w:ascii="宋体" w:hAnsi="宋体"/>
                <w:bCs/>
                <w:color w:val="auto"/>
                <w:sz w:val="24"/>
                <w:szCs w:val="24"/>
                <w:highlight w:val="none"/>
                <w:lang w:val="en-US" w:eastAsia="zh-CN"/>
              </w:rPr>
              <w:t>二</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:30</w:t>
            </w:r>
          </w:p>
          <w:p w14:paraId="1C2CA8E7">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评审</w:t>
            </w:r>
            <w:r>
              <w:rPr>
                <w:rFonts w:hint="eastAsia" w:ascii="宋体" w:hAnsi="宋体"/>
                <w:bCs/>
                <w:color w:val="auto"/>
                <w:sz w:val="24"/>
                <w:szCs w:val="24"/>
                <w:highlight w:val="none"/>
                <w:lang w:val="en-US" w:eastAsia="zh-CN"/>
              </w:rPr>
              <w:t>地点</w:t>
            </w:r>
            <w:r>
              <w:rPr>
                <w:rFonts w:hint="eastAsia" w:ascii="宋体" w:hAnsi="宋体"/>
                <w:bCs/>
                <w:color w:val="auto"/>
                <w:sz w:val="24"/>
                <w:szCs w:val="24"/>
                <w:highlight w:val="none"/>
              </w:rPr>
              <w:t>：无锡市环境监控中心（周新东路123号）1号楼5楼</w:t>
            </w:r>
            <w:r>
              <w:rPr>
                <w:rFonts w:hint="eastAsia" w:ascii="宋体" w:hAnsi="宋体"/>
                <w:bCs/>
                <w:color w:val="auto"/>
                <w:sz w:val="24"/>
                <w:szCs w:val="24"/>
                <w:highlight w:val="none"/>
                <w:lang w:val="en-US" w:eastAsia="zh-CN"/>
              </w:rPr>
              <w:t>1515</w:t>
            </w:r>
            <w:r>
              <w:rPr>
                <w:rFonts w:hint="eastAsia" w:ascii="宋体" w:hAnsi="宋体"/>
                <w:bCs/>
                <w:color w:val="auto"/>
                <w:sz w:val="24"/>
                <w:szCs w:val="24"/>
                <w:highlight w:val="none"/>
              </w:rPr>
              <w:t>室。</w:t>
            </w:r>
          </w:p>
        </w:tc>
      </w:tr>
      <w:tr w14:paraId="3172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76B96FB0">
            <w:pPr>
              <w:spacing w:line="500" w:lineRule="exact"/>
              <w:jc w:val="center"/>
              <w:rPr>
                <w:rFonts w:hint="eastAsia" w:ascii="宋体" w:eastAsia="宋体"/>
                <w:bCs/>
                <w:sz w:val="24"/>
                <w:szCs w:val="24"/>
                <w:lang w:eastAsia="zh-CN"/>
              </w:rPr>
            </w:pPr>
            <w:r>
              <w:rPr>
                <w:rFonts w:hint="eastAsia" w:ascii="宋体" w:hAnsi="宋体"/>
                <w:bCs/>
                <w:sz w:val="24"/>
                <w:szCs w:val="24"/>
                <w:lang w:val="en-US" w:eastAsia="zh-CN"/>
              </w:rPr>
              <w:t>5</w:t>
            </w:r>
          </w:p>
        </w:tc>
        <w:tc>
          <w:tcPr>
            <w:tcW w:w="7796" w:type="dxa"/>
            <w:vAlign w:val="center"/>
          </w:tcPr>
          <w:p w14:paraId="1D7D5CFD">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确定成交单位时间：</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16</w:t>
            </w:r>
            <w:r>
              <w:rPr>
                <w:rFonts w:hint="eastAsia" w:ascii="宋体" w:hAnsi="宋体"/>
                <w:bCs/>
                <w:color w:val="auto"/>
                <w:sz w:val="24"/>
                <w:szCs w:val="24"/>
                <w:highlight w:val="none"/>
              </w:rPr>
              <w:t>日（周</w:t>
            </w:r>
            <w:r>
              <w:rPr>
                <w:rFonts w:hint="eastAsia" w:ascii="宋体" w:hAnsi="宋体"/>
                <w:bCs/>
                <w:color w:val="auto"/>
                <w:sz w:val="24"/>
                <w:szCs w:val="24"/>
                <w:highlight w:val="none"/>
                <w:lang w:val="en-US" w:eastAsia="zh-CN"/>
              </w:rPr>
              <w:t>二</w:t>
            </w:r>
            <w:r>
              <w:rPr>
                <w:rFonts w:hint="eastAsia" w:ascii="宋体" w:hAnsi="宋体"/>
                <w:bCs/>
                <w:color w:val="auto"/>
                <w:sz w:val="24"/>
                <w:szCs w:val="24"/>
                <w:highlight w:val="none"/>
              </w:rPr>
              <w:t>）评审结束</w:t>
            </w:r>
          </w:p>
          <w:p w14:paraId="13017D10">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确定成交单位地点：无锡市环境监控中心（周新东路123号）1号楼5楼</w:t>
            </w:r>
            <w:r>
              <w:rPr>
                <w:rFonts w:hint="eastAsia" w:ascii="宋体" w:hAnsi="宋体"/>
                <w:bCs/>
                <w:color w:val="auto"/>
                <w:sz w:val="24"/>
                <w:szCs w:val="24"/>
                <w:highlight w:val="none"/>
                <w:lang w:val="en-US" w:eastAsia="zh-CN"/>
              </w:rPr>
              <w:t>1515</w:t>
            </w:r>
            <w:r>
              <w:rPr>
                <w:rFonts w:hint="eastAsia" w:ascii="宋体" w:hAnsi="宋体"/>
                <w:bCs/>
                <w:color w:val="auto"/>
                <w:sz w:val="24"/>
                <w:szCs w:val="24"/>
                <w:highlight w:val="none"/>
              </w:rPr>
              <w:t>室。</w:t>
            </w:r>
          </w:p>
        </w:tc>
      </w:tr>
      <w:tr w14:paraId="77DB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47F9F179">
            <w:pPr>
              <w:spacing w:line="500" w:lineRule="exact"/>
              <w:jc w:val="center"/>
              <w:rPr>
                <w:rFonts w:hint="eastAsia" w:ascii="宋体" w:eastAsia="宋体"/>
                <w:bCs/>
                <w:sz w:val="24"/>
                <w:szCs w:val="24"/>
                <w:lang w:eastAsia="zh-CN"/>
              </w:rPr>
            </w:pPr>
            <w:r>
              <w:rPr>
                <w:rFonts w:hint="eastAsia" w:ascii="宋体" w:hAnsi="宋体"/>
                <w:bCs/>
                <w:sz w:val="24"/>
                <w:szCs w:val="24"/>
                <w:lang w:val="en-US" w:eastAsia="zh-CN"/>
              </w:rPr>
              <w:t>6</w:t>
            </w:r>
          </w:p>
        </w:tc>
        <w:tc>
          <w:tcPr>
            <w:tcW w:w="7796" w:type="dxa"/>
            <w:vAlign w:val="center"/>
          </w:tcPr>
          <w:p w14:paraId="505C18F7">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响应文件正本份数：1份</w:t>
            </w:r>
          </w:p>
          <w:p w14:paraId="106ABDAD">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响应文件副本份数：</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份</w:t>
            </w:r>
          </w:p>
          <w:p w14:paraId="4DAF9332">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备注：所有响应文件封袋的封口处应加盖供应商公章。</w:t>
            </w:r>
          </w:p>
        </w:tc>
      </w:tr>
      <w:tr w14:paraId="0040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14:paraId="035098AD">
            <w:pPr>
              <w:spacing w:line="500" w:lineRule="exact"/>
              <w:jc w:val="center"/>
              <w:rPr>
                <w:rFonts w:ascii="宋体"/>
                <w:bCs/>
                <w:sz w:val="24"/>
                <w:szCs w:val="24"/>
              </w:rPr>
            </w:pPr>
            <w:r>
              <w:rPr>
                <w:rFonts w:hint="eastAsia" w:ascii="宋体" w:hAnsi="宋体"/>
                <w:bCs/>
                <w:sz w:val="24"/>
                <w:szCs w:val="24"/>
                <w:lang w:val="en-US" w:eastAsia="zh-CN"/>
              </w:rPr>
              <w:t>7</w:t>
            </w:r>
          </w:p>
        </w:tc>
        <w:tc>
          <w:tcPr>
            <w:tcW w:w="7796" w:type="dxa"/>
            <w:vAlign w:val="center"/>
          </w:tcPr>
          <w:p w14:paraId="09641368">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有关本次采购活动程序方面的问题</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可来人、来函（传真）或电话联系。联系地址：无锡市周新东路123号1512</w:t>
            </w:r>
            <w:r>
              <w:rPr>
                <w:rFonts w:hint="eastAsia" w:ascii="宋体" w:hAnsi="宋体"/>
                <w:bCs/>
                <w:color w:val="auto"/>
                <w:sz w:val="24"/>
                <w:szCs w:val="24"/>
                <w:highlight w:val="none"/>
                <w:lang w:val="en-US" w:eastAsia="zh-CN"/>
              </w:rPr>
              <w:t>室</w:t>
            </w:r>
          </w:p>
          <w:p w14:paraId="4D4C0098">
            <w:pPr>
              <w:spacing w:line="360" w:lineRule="exac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联系人：赵</w:t>
            </w:r>
            <w:r>
              <w:rPr>
                <w:rFonts w:hint="eastAsia" w:ascii="宋体" w:hAnsi="宋体"/>
                <w:bCs/>
                <w:color w:val="auto"/>
                <w:sz w:val="24"/>
                <w:szCs w:val="24"/>
                <w:highlight w:val="none"/>
                <w:lang w:val="en-US" w:eastAsia="zh-CN"/>
              </w:rPr>
              <w:t>先生</w:t>
            </w:r>
          </w:p>
          <w:p w14:paraId="6EA116CC">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联系电话：81835668</w:t>
            </w:r>
          </w:p>
        </w:tc>
      </w:tr>
    </w:tbl>
    <w:p w14:paraId="4E303F8D">
      <w:pPr>
        <w:spacing w:line="500" w:lineRule="exact"/>
        <w:jc w:val="center"/>
        <w:rPr>
          <w:rFonts w:ascii="黑体" w:eastAsia="黑体"/>
          <w:bCs/>
          <w:sz w:val="28"/>
          <w:szCs w:val="28"/>
        </w:rPr>
      </w:pPr>
    </w:p>
    <w:p w14:paraId="74B6586C">
      <w:pPr>
        <w:rPr>
          <w:rFonts w:ascii="黑体" w:eastAsia="黑体"/>
          <w:bCs/>
          <w:sz w:val="28"/>
          <w:szCs w:val="28"/>
        </w:rPr>
      </w:pPr>
      <w:r>
        <w:rPr>
          <w:rFonts w:ascii="黑体" w:eastAsia="黑体"/>
          <w:bCs/>
          <w:sz w:val="28"/>
          <w:szCs w:val="28"/>
        </w:rPr>
        <w:br w:type="page"/>
      </w:r>
    </w:p>
    <w:p w14:paraId="7B534A0F">
      <w:pPr>
        <w:pStyle w:val="22"/>
        <w:rPr>
          <w:sz w:val="30"/>
          <w:szCs w:val="30"/>
        </w:rPr>
      </w:pPr>
      <w:r>
        <w:rPr>
          <w:rFonts w:hint="eastAsia"/>
          <w:lang w:val="en-US" w:eastAsia="zh-CN"/>
        </w:rPr>
        <w:t>二</w:t>
      </w:r>
      <w:r>
        <w:t>、</w:t>
      </w:r>
      <w:r>
        <w:rPr>
          <w:rFonts w:hint="eastAsia"/>
        </w:rPr>
        <w:t>报价人须知</w:t>
      </w:r>
    </w:p>
    <w:p w14:paraId="7B18E6BB">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（一</w:t>
      </w:r>
      <w:r>
        <w:rPr>
          <w:rFonts w:ascii="黑体" w:hAnsi="宋体" w:eastAsia="黑体"/>
          <w:bCs/>
          <w:sz w:val="24"/>
          <w:szCs w:val="24"/>
        </w:rPr>
        <w:t>）</w:t>
      </w:r>
      <w:r>
        <w:rPr>
          <w:rFonts w:hint="eastAsia" w:ascii="黑体" w:hAnsi="宋体" w:eastAsia="黑体"/>
          <w:bCs/>
          <w:sz w:val="24"/>
          <w:szCs w:val="24"/>
        </w:rPr>
        <w:t>遵循原则：</w:t>
      </w:r>
    </w:p>
    <w:p w14:paraId="3787F4FF">
      <w:pPr>
        <w:spacing w:line="360" w:lineRule="auto"/>
        <w:ind w:firstLine="480" w:firstLineChars="200"/>
        <w:rPr>
          <w:rFonts w:ascii="黑体" w:hAnsi="宋体" w:eastAsia="黑体"/>
          <w:bCs/>
          <w:sz w:val="24"/>
          <w:szCs w:val="24"/>
        </w:rPr>
      </w:pPr>
      <w:r>
        <w:rPr>
          <w:rFonts w:hint="eastAsia" w:ascii="宋体" w:hAnsi="宋体"/>
          <w:bCs/>
          <w:sz w:val="24"/>
          <w:szCs w:val="24"/>
        </w:rPr>
        <w:t>公开透明原则、公平竞争原则、公正原则和诚实信用原则。</w:t>
      </w:r>
    </w:p>
    <w:p w14:paraId="7AEEB22C">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（二</w:t>
      </w:r>
      <w:r>
        <w:rPr>
          <w:rFonts w:ascii="黑体" w:hAnsi="宋体" w:eastAsia="黑体"/>
          <w:bCs/>
          <w:sz w:val="24"/>
          <w:szCs w:val="24"/>
        </w:rPr>
        <w:t>）</w:t>
      </w:r>
      <w:r>
        <w:rPr>
          <w:rFonts w:hint="eastAsia" w:ascii="黑体" w:hAnsi="宋体" w:eastAsia="黑体"/>
          <w:bCs/>
          <w:sz w:val="24"/>
          <w:szCs w:val="24"/>
        </w:rPr>
        <w:t>采购文件：</w:t>
      </w:r>
    </w:p>
    <w:p w14:paraId="400F919D">
      <w:pPr>
        <w:numPr>
          <w:ilvl w:val="0"/>
          <w:numId w:val="2"/>
        </w:numPr>
        <w:tabs>
          <w:tab w:val="left" w:pos="-1260"/>
          <w:tab w:val="left" w:pos="525"/>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rPr>
        <w:t>采购文件包括本文件目录所列全部内容，报价人应仔细阅读，并在响应文件中充分响应采购文件的所有要求。</w:t>
      </w:r>
    </w:p>
    <w:p w14:paraId="6EFD61AB">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rPr>
        <w:t>报价人应按采购公示要求索取采购文件及有关资料，按要求提交全部资料并对采购文件各项内容做出实质性响应，否则报价无效。</w:t>
      </w:r>
    </w:p>
    <w:p w14:paraId="79CD408A">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rPr>
        <w:t>采购文件仅作为本次采购报价使用。</w:t>
      </w:r>
    </w:p>
    <w:p w14:paraId="463E8E9D">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 xml:space="preserve">（三） 采购文件的补充或修正： </w:t>
      </w:r>
    </w:p>
    <w:p w14:paraId="6922698D">
      <w:pPr>
        <w:spacing w:line="360" w:lineRule="auto"/>
        <w:ind w:firstLine="480" w:firstLineChars="200"/>
        <w:rPr>
          <w:rFonts w:ascii="宋体" w:hAnsi="宋体"/>
          <w:bCs/>
          <w:sz w:val="24"/>
        </w:rPr>
      </w:pPr>
      <w:r>
        <w:rPr>
          <w:rFonts w:hint="eastAsia" w:ascii="宋体" w:hAnsi="宋体"/>
          <w:bCs/>
          <w:sz w:val="24"/>
        </w:rPr>
        <w:t>如需对采购文件进行澄清或修正，将在无锡市生态环境局网站上发布更正公告，该澄清或修正的内容为采购文件的组成部分。报价人应在报价截止时间前关注原采购公告媒体上发布的相关更正公告。</w:t>
      </w:r>
      <w:r>
        <w:rPr>
          <w:rFonts w:ascii="宋体" w:hAnsi="宋体"/>
          <w:bCs/>
          <w:sz w:val="24"/>
        </w:rPr>
        <w:t>请</w:t>
      </w:r>
      <w:r>
        <w:rPr>
          <w:rFonts w:hint="eastAsia" w:ascii="宋体" w:hAnsi="宋体"/>
          <w:bCs/>
          <w:sz w:val="24"/>
        </w:rPr>
        <w:t>采购文件</w:t>
      </w:r>
      <w:r>
        <w:rPr>
          <w:rFonts w:ascii="宋体" w:hAnsi="宋体"/>
          <w:bCs/>
          <w:sz w:val="24"/>
        </w:rPr>
        <w:t>的</w:t>
      </w:r>
      <w:r>
        <w:rPr>
          <w:rFonts w:hint="eastAsia" w:ascii="宋体" w:hAnsi="宋体"/>
          <w:bCs/>
          <w:sz w:val="24"/>
        </w:rPr>
        <w:t>收受人下载</w:t>
      </w:r>
      <w:r>
        <w:rPr>
          <w:rFonts w:ascii="宋体" w:hAnsi="宋体"/>
          <w:bCs/>
          <w:sz w:val="24"/>
        </w:rPr>
        <w:t>此更正公告后</w:t>
      </w:r>
      <w:r>
        <w:rPr>
          <w:rFonts w:hint="eastAsia" w:ascii="宋体" w:hAnsi="宋体"/>
          <w:bCs/>
          <w:sz w:val="24"/>
        </w:rPr>
        <w:t>，</w:t>
      </w:r>
      <w:r>
        <w:rPr>
          <w:rFonts w:ascii="宋体" w:hAnsi="宋体"/>
          <w:bCs/>
          <w:sz w:val="24"/>
        </w:rPr>
        <w:t>于</w:t>
      </w:r>
      <w:r>
        <w:rPr>
          <w:rFonts w:hint="eastAsia" w:ascii="宋体" w:hAnsi="宋体"/>
          <w:bCs/>
          <w:sz w:val="24"/>
        </w:rPr>
        <w:t>报价截止</w:t>
      </w:r>
      <w:r>
        <w:rPr>
          <w:rFonts w:ascii="宋体" w:hAnsi="宋体"/>
          <w:bCs/>
          <w:sz w:val="24"/>
        </w:rPr>
        <w:t>日前书面回函（传真件）我中心</w:t>
      </w:r>
      <w:r>
        <w:rPr>
          <w:rFonts w:hint="eastAsia" w:ascii="宋体" w:hAnsi="宋体"/>
          <w:bCs/>
          <w:sz w:val="24"/>
        </w:rPr>
        <w:t>，传真：0510-81835668</w:t>
      </w:r>
      <w:r>
        <w:rPr>
          <w:rFonts w:ascii="宋体" w:hAnsi="宋体"/>
          <w:bCs/>
          <w:sz w:val="24"/>
        </w:rPr>
        <w:t>，逾期不回视同收到此公告</w:t>
      </w:r>
      <w:r>
        <w:rPr>
          <w:rFonts w:hint="eastAsia" w:ascii="宋体" w:hAnsi="宋体"/>
          <w:bCs/>
          <w:sz w:val="24"/>
        </w:rPr>
        <w:t>。</w:t>
      </w:r>
    </w:p>
    <w:p w14:paraId="275FDE27">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（四） 响应文件的组成：</w:t>
      </w:r>
    </w:p>
    <w:p w14:paraId="215EDD31">
      <w:pPr>
        <w:numPr>
          <w:ilvl w:val="0"/>
          <w:numId w:val="3"/>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响应函（</w:t>
      </w:r>
      <w:r>
        <w:rPr>
          <w:rFonts w:hint="eastAsia" w:ascii="宋体" w:hAnsi="宋体"/>
          <w:b/>
          <w:bCs/>
          <w:sz w:val="24"/>
          <w:szCs w:val="24"/>
        </w:rPr>
        <w:t>格式见附件）</w:t>
      </w:r>
    </w:p>
    <w:p w14:paraId="2B12F946">
      <w:pPr>
        <w:numPr>
          <w:ilvl w:val="0"/>
          <w:numId w:val="3"/>
        </w:numPr>
        <w:tabs>
          <w:tab w:val="left" w:pos="525"/>
          <w:tab w:val="left" w:pos="945"/>
          <w:tab w:val="clear" w:pos="630"/>
        </w:tabs>
        <w:spacing w:line="360" w:lineRule="auto"/>
        <w:ind w:left="0" w:firstLine="523" w:firstLineChars="218"/>
        <w:rPr>
          <w:rFonts w:ascii="宋体" w:hAnsi="宋体"/>
          <w:bCs/>
          <w:sz w:val="24"/>
          <w:szCs w:val="24"/>
        </w:rPr>
      </w:pPr>
      <w:r>
        <w:rPr>
          <w:rFonts w:hint="eastAsia" w:ascii="宋体" w:hAnsi="宋体"/>
          <w:bCs/>
          <w:sz w:val="24"/>
          <w:szCs w:val="24"/>
        </w:rPr>
        <w:t>关于资格的声明函（</w:t>
      </w:r>
      <w:r>
        <w:rPr>
          <w:rFonts w:hint="eastAsia" w:ascii="宋体" w:hAnsi="宋体"/>
          <w:b/>
          <w:bCs/>
          <w:sz w:val="24"/>
          <w:szCs w:val="24"/>
        </w:rPr>
        <w:t>格式见附件</w:t>
      </w:r>
      <w:r>
        <w:rPr>
          <w:rFonts w:hint="eastAsia" w:ascii="宋体" w:hAnsi="宋体"/>
          <w:bCs/>
          <w:sz w:val="24"/>
          <w:szCs w:val="24"/>
        </w:rPr>
        <w:t>）</w:t>
      </w:r>
    </w:p>
    <w:p w14:paraId="39C22135">
      <w:pPr>
        <w:numPr>
          <w:ilvl w:val="0"/>
          <w:numId w:val="3"/>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资格证明文件：</w:t>
      </w:r>
    </w:p>
    <w:p w14:paraId="2040ED7A">
      <w:pPr>
        <w:pStyle w:val="97"/>
        <w:numPr>
          <w:ilvl w:val="0"/>
          <w:numId w:val="4"/>
        </w:numPr>
        <w:ind w:firstLineChars="0"/>
        <w:rPr>
          <w:rFonts w:ascii="宋体" w:hAnsi="宋体"/>
          <w:bCs/>
          <w:sz w:val="24"/>
          <w:szCs w:val="24"/>
        </w:rPr>
      </w:pPr>
      <w:bookmarkStart w:id="3" w:name="_Hlk150956776"/>
      <w:r>
        <w:rPr>
          <w:rFonts w:hint="eastAsia" w:ascii="宋体" w:hAnsi="宋体"/>
          <w:bCs/>
          <w:sz w:val="24"/>
          <w:szCs w:val="24"/>
        </w:rPr>
        <w:t>报价人法人统一社会信用代码的营业执照（</w:t>
      </w:r>
      <w:r>
        <w:rPr>
          <w:rFonts w:hint="eastAsia" w:ascii="宋体" w:hAnsi="宋体"/>
          <w:b/>
          <w:bCs w:val="0"/>
          <w:sz w:val="24"/>
          <w:szCs w:val="24"/>
        </w:rPr>
        <w:t>投标时必须提交原件或公证件</w:t>
      </w:r>
      <w:r>
        <w:rPr>
          <w:rFonts w:hint="eastAsia" w:ascii="宋体" w:hAnsi="宋体"/>
          <w:bCs/>
          <w:sz w:val="24"/>
          <w:szCs w:val="24"/>
        </w:rPr>
        <w:t>）</w:t>
      </w:r>
    </w:p>
    <w:p w14:paraId="7B4B2B86">
      <w:pPr>
        <w:numPr>
          <w:ilvl w:val="0"/>
          <w:numId w:val="4"/>
        </w:numPr>
        <w:tabs>
          <w:tab w:val="left" w:pos="570"/>
          <w:tab w:val="left" w:pos="945"/>
        </w:tabs>
        <w:spacing w:line="360" w:lineRule="auto"/>
        <w:rPr>
          <w:rFonts w:ascii="宋体" w:hAnsi="宋体"/>
          <w:bCs/>
          <w:sz w:val="24"/>
          <w:szCs w:val="24"/>
        </w:rPr>
      </w:pPr>
      <w:r>
        <w:rPr>
          <w:rFonts w:hint="eastAsia" w:ascii="宋体" w:hAnsi="宋体"/>
          <w:bCs/>
          <w:sz w:val="24"/>
          <w:szCs w:val="24"/>
        </w:rPr>
        <w:t>报价人法定代表人身份证复印件</w:t>
      </w:r>
    </w:p>
    <w:p w14:paraId="4B824EEA">
      <w:pPr>
        <w:numPr>
          <w:ilvl w:val="0"/>
          <w:numId w:val="4"/>
        </w:numPr>
        <w:tabs>
          <w:tab w:val="left" w:pos="570"/>
          <w:tab w:val="left" w:pos="945"/>
        </w:tabs>
        <w:spacing w:line="360" w:lineRule="auto"/>
        <w:rPr>
          <w:rFonts w:ascii="宋体" w:hAnsi="宋体"/>
          <w:bCs/>
          <w:sz w:val="24"/>
          <w:szCs w:val="24"/>
        </w:rPr>
      </w:pPr>
      <w:r>
        <w:rPr>
          <w:rFonts w:hint="eastAsia" w:ascii="宋体" w:hAnsi="宋体"/>
          <w:bCs/>
          <w:sz w:val="24"/>
          <w:szCs w:val="24"/>
        </w:rPr>
        <w:t>报价人法定代表人授权委托书</w:t>
      </w:r>
      <w:r>
        <w:rPr>
          <w:rFonts w:hint="eastAsia" w:ascii="宋体" w:hAnsi="宋体"/>
          <w:sz w:val="24"/>
          <w:szCs w:val="24"/>
        </w:rPr>
        <w:t>（</w:t>
      </w:r>
      <w:r>
        <w:rPr>
          <w:rFonts w:hint="eastAsia" w:ascii="宋体" w:hAnsi="宋体"/>
          <w:b/>
          <w:bCs/>
          <w:sz w:val="24"/>
          <w:szCs w:val="24"/>
        </w:rPr>
        <w:t>法定代表人亲自参与报价的除外）</w:t>
      </w:r>
    </w:p>
    <w:p w14:paraId="66AEE6B1">
      <w:pPr>
        <w:numPr>
          <w:ilvl w:val="0"/>
          <w:numId w:val="4"/>
        </w:numPr>
        <w:tabs>
          <w:tab w:val="left" w:pos="570"/>
          <w:tab w:val="left" w:pos="945"/>
        </w:tabs>
        <w:spacing w:line="360" w:lineRule="auto"/>
        <w:rPr>
          <w:rFonts w:ascii="宋体" w:hAnsi="宋体"/>
          <w:bCs/>
          <w:sz w:val="24"/>
          <w:szCs w:val="24"/>
        </w:rPr>
      </w:pPr>
      <w:r>
        <w:rPr>
          <w:rFonts w:hint="eastAsia" w:ascii="宋体" w:hAnsi="宋体"/>
          <w:bCs/>
          <w:sz w:val="24"/>
          <w:szCs w:val="24"/>
        </w:rPr>
        <w:t>报价人法定代表人授权代表身份证复印件（</w:t>
      </w:r>
      <w:r>
        <w:rPr>
          <w:rFonts w:hint="eastAsia" w:ascii="宋体" w:hAnsi="宋体"/>
          <w:b/>
          <w:bCs/>
          <w:sz w:val="24"/>
          <w:szCs w:val="24"/>
        </w:rPr>
        <w:t>法定代表人亲自参与报价的除外</w:t>
      </w:r>
      <w:r>
        <w:rPr>
          <w:rFonts w:hint="eastAsia" w:ascii="宋体" w:hAnsi="宋体"/>
          <w:bCs/>
          <w:sz w:val="24"/>
          <w:szCs w:val="24"/>
        </w:rPr>
        <w:t>）</w:t>
      </w:r>
    </w:p>
    <w:p w14:paraId="27FAB4B4">
      <w:pPr>
        <w:numPr>
          <w:ilvl w:val="0"/>
          <w:numId w:val="4"/>
        </w:numPr>
        <w:tabs>
          <w:tab w:val="left" w:pos="570"/>
          <w:tab w:val="left" w:pos="945"/>
        </w:tabs>
        <w:spacing w:line="360" w:lineRule="auto"/>
        <w:rPr>
          <w:rFonts w:ascii="宋体" w:hAnsi="宋体"/>
          <w:bCs/>
          <w:sz w:val="24"/>
          <w:szCs w:val="24"/>
          <w:highlight w:val="none"/>
        </w:rPr>
      </w:pPr>
      <w:r>
        <w:rPr>
          <w:rFonts w:hint="eastAsia" w:ascii="宋体" w:hAnsi="宋体"/>
          <w:bCs/>
          <w:sz w:val="24"/>
          <w:szCs w:val="24"/>
          <w:highlight w:val="none"/>
        </w:rPr>
        <w:t>承诺书</w:t>
      </w:r>
    </w:p>
    <w:bookmarkEnd w:id="3"/>
    <w:p w14:paraId="08FC6467">
      <w:pPr>
        <w:tabs>
          <w:tab w:val="left" w:pos="735"/>
          <w:tab w:val="left" w:pos="1050"/>
          <w:tab w:val="left" w:pos="1080"/>
        </w:tabs>
        <w:spacing w:line="360" w:lineRule="auto"/>
        <w:ind w:firstLine="480" w:firstLineChars="200"/>
        <w:rPr>
          <w:rFonts w:ascii="宋体" w:hAnsi="宋体"/>
          <w:sz w:val="24"/>
          <w:szCs w:val="24"/>
        </w:rPr>
      </w:pPr>
      <w:r>
        <w:rPr>
          <w:rFonts w:hint="eastAsia" w:ascii="宋体" w:hAnsi="宋体"/>
          <w:bCs/>
          <w:sz w:val="24"/>
          <w:szCs w:val="24"/>
        </w:rPr>
        <w:t>上述资格证明文件必须全部提供。其中要求提交的原件或公证件必须与响应文件同时提交，</w:t>
      </w:r>
      <w:r>
        <w:rPr>
          <w:rFonts w:ascii="Tahoma" w:hAnsi="Tahoma" w:cs="Tahoma"/>
          <w:sz w:val="24"/>
          <w:szCs w:val="24"/>
        </w:rPr>
        <w:t>如果原件正在年检（或换证），则必须提供</w:t>
      </w:r>
      <w:r>
        <w:rPr>
          <w:rFonts w:hint="eastAsia" w:ascii="Tahoma" w:hAnsi="Tahoma" w:cs="Tahoma"/>
          <w:sz w:val="24"/>
          <w:szCs w:val="24"/>
        </w:rPr>
        <w:t>法定</w:t>
      </w:r>
      <w:r>
        <w:rPr>
          <w:rFonts w:ascii="Tahoma" w:hAnsi="Tahoma" w:cs="Tahoma"/>
          <w:sz w:val="24"/>
          <w:szCs w:val="24"/>
        </w:rPr>
        <w:t>年检（或换证）单位出具的有效证明原件</w:t>
      </w:r>
      <w:r>
        <w:rPr>
          <w:rFonts w:hint="eastAsia" w:ascii="宋体" w:hAnsi="宋体"/>
          <w:bCs/>
          <w:sz w:val="24"/>
          <w:szCs w:val="24"/>
        </w:rPr>
        <w:t>。报价人法定代表人或法定代表人授权代表为外籍、港、澳、台地区人士的，其身份证明须提供有效的护照或港澳同胞来往内地通行证、台湾同胞来往大陆通行证，</w:t>
      </w:r>
      <w:r>
        <w:rPr>
          <w:rFonts w:hint="eastAsia" w:ascii="宋体" w:hAnsi="宋体"/>
          <w:bCs/>
          <w:sz w:val="24"/>
          <w:szCs w:val="24"/>
          <w:lang w:eastAsia="zh-CN"/>
        </w:rPr>
        <w:t>或其他可以</w:t>
      </w:r>
      <w:r>
        <w:rPr>
          <w:rFonts w:hint="eastAsia" w:ascii="宋体" w:hAnsi="宋体"/>
          <w:bCs/>
          <w:sz w:val="24"/>
          <w:szCs w:val="24"/>
        </w:rPr>
        <w:t>在中国大陆有效居留的许可证明。报价人所提交的证明文件的完整与否，将直接影响其响应文件的审核结果。</w:t>
      </w:r>
    </w:p>
    <w:p w14:paraId="1077E814">
      <w:pPr>
        <w:numPr>
          <w:ilvl w:val="0"/>
          <w:numId w:val="3"/>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报价一览表</w:t>
      </w:r>
    </w:p>
    <w:p w14:paraId="27E44525">
      <w:pPr>
        <w:numPr>
          <w:ilvl w:val="0"/>
          <w:numId w:val="3"/>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明细报价及采购需求响应表（</w:t>
      </w:r>
      <w:r>
        <w:rPr>
          <w:rFonts w:hint="eastAsia" w:ascii="宋体" w:hAnsi="宋体"/>
          <w:b/>
          <w:bCs w:val="0"/>
          <w:sz w:val="24"/>
          <w:szCs w:val="24"/>
        </w:rPr>
        <w:t>格式见附件</w:t>
      </w:r>
      <w:r>
        <w:rPr>
          <w:rFonts w:hint="eastAsia" w:ascii="宋体" w:hAnsi="宋体"/>
          <w:bCs/>
          <w:sz w:val="24"/>
          <w:szCs w:val="24"/>
        </w:rPr>
        <w:t>）</w:t>
      </w:r>
    </w:p>
    <w:p w14:paraId="4DF25B38">
      <w:pPr>
        <w:numPr>
          <w:ilvl w:val="0"/>
          <w:numId w:val="3"/>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如有以下文件自拟并自行添加至响应函中：</w:t>
      </w:r>
    </w:p>
    <w:p w14:paraId="6440E6D7">
      <w:pPr>
        <w:tabs>
          <w:tab w:val="left" w:pos="1050"/>
        </w:tabs>
        <w:spacing w:line="360" w:lineRule="auto"/>
        <w:ind w:firstLine="523" w:firstLineChars="218"/>
        <w:rPr>
          <w:rFonts w:ascii="宋体" w:hAnsi="宋体"/>
          <w:bCs/>
          <w:sz w:val="24"/>
          <w:szCs w:val="24"/>
        </w:rPr>
      </w:pPr>
      <w:r>
        <w:rPr>
          <w:rFonts w:hint="eastAsia" w:ascii="宋体" w:hAnsi="宋体"/>
          <w:bCs/>
          <w:sz w:val="24"/>
          <w:szCs w:val="24"/>
        </w:rPr>
        <w:t>（1）要求采购人提供的配合</w:t>
      </w:r>
      <w:r>
        <w:rPr>
          <w:rFonts w:hint="eastAsia" w:ascii="宋体" w:hAnsi="宋体"/>
          <w:bCs/>
          <w:sz w:val="24"/>
          <w:szCs w:val="24"/>
          <w:lang w:val="en-US" w:eastAsia="zh-CN"/>
        </w:rPr>
        <w:t>要求</w:t>
      </w:r>
      <w:r>
        <w:rPr>
          <w:rFonts w:hint="eastAsia" w:ascii="宋体" w:hAnsi="宋体"/>
          <w:bCs/>
          <w:sz w:val="24"/>
          <w:szCs w:val="24"/>
        </w:rPr>
        <w:t>；</w:t>
      </w:r>
    </w:p>
    <w:p w14:paraId="61A74FEA">
      <w:pPr>
        <w:tabs>
          <w:tab w:val="left" w:pos="1050"/>
        </w:tabs>
        <w:spacing w:line="360" w:lineRule="auto"/>
        <w:ind w:firstLine="523" w:firstLineChars="218"/>
        <w:rPr>
          <w:rFonts w:ascii="宋体" w:hAnsi="宋体"/>
          <w:bCs/>
          <w:sz w:val="24"/>
          <w:szCs w:val="24"/>
        </w:rPr>
      </w:pPr>
      <w:r>
        <w:rPr>
          <w:rFonts w:hint="eastAsia" w:ascii="宋体" w:hAnsi="宋体"/>
          <w:bCs/>
          <w:sz w:val="24"/>
          <w:szCs w:val="24"/>
        </w:rPr>
        <w:t>（2）</w:t>
      </w:r>
      <w:r>
        <w:rPr>
          <w:rFonts w:hint="eastAsia" w:ascii="宋体" w:hAnsi="宋体"/>
          <w:bCs/>
          <w:sz w:val="24"/>
          <w:szCs w:val="24"/>
          <w:lang w:eastAsia="zh-CN"/>
        </w:rPr>
        <w:t>其他</w:t>
      </w:r>
      <w:r>
        <w:rPr>
          <w:rFonts w:hint="eastAsia" w:ascii="宋体" w:hAnsi="宋体"/>
          <w:bCs/>
          <w:sz w:val="24"/>
          <w:szCs w:val="24"/>
        </w:rPr>
        <w:t>（报价人认为有必要提供的声明和文件）。</w:t>
      </w:r>
    </w:p>
    <w:p w14:paraId="25CC0B43">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（五） 响应文件的要求：</w:t>
      </w:r>
    </w:p>
    <w:p w14:paraId="2F03304B">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hAnsi="宋体"/>
          <w:bCs/>
          <w:sz w:val="24"/>
          <w:szCs w:val="24"/>
        </w:rPr>
        <w:t>所有文件、往来函件均应使用简体中文（规格、型号辅助符号例外）。</w:t>
      </w:r>
    </w:p>
    <w:p w14:paraId="724857E0">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hAnsi="宋体"/>
          <w:bCs/>
          <w:sz w:val="24"/>
          <w:szCs w:val="24"/>
        </w:rPr>
        <w:t>响应文件由报价人按要求参考给定格式如实填写（编写），须有法人（盖章）、法定代表人或法定代表人授权代表签字或盖章，方为有效，未尽事宜可自行补充。</w:t>
      </w:r>
    </w:p>
    <w:p w14:paraId="11D35375">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sz w:val="24"/>
          <w:szCs w:val="24"/>
          <w:lang w:val="zh-CN"/>
        </w:rPr>
        <w:t>如无特别说明，</w:t>
      </w:r>
      <w:r>
        <w:rPr>
          <w:rFonts w:hint="eastAsia" w:ascii="宋体" w:hAnsi="宋体"/>
          <w:bCs/>
          <w:sz w:val="24"/>
          <w:szCs w:val="24"/>
        </w:rPr>
        <w:t>报价人报价一律以人民币为报价结算货币</w:t>
      </w:r>
      <w:r>
        <w:rPr>
          <w:rFonts w:hint="eastAsia" w:ascii="宋体" w:hAnsi="宋体"/>
          <w:bCs/>
          <w:sz w:val="24"/>
          <w:szCs w:val="24"/>
          <w:lang w:eastAsia="zh-CN"/>
        </w:rPr>
        <w:t>，</w:t>
      </w:r>
      <w:r>
        <w:rPr>
          <w:rFonts w:hint="eastAsia" w:ascii="宋体" w:hAnsi="宋体"/>
          <w:bCs/>
          <w:sz w:val="24"/>
          <w:szCs w:val="24"/>
        </w:rPr>
        <w:t>结算单位为“元”。</w:t>
      </w:r>
    </w:p>
    <w:p w14:paraId="00853CBA">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hAnsi="宋体"/>
          <w:bCs/>
          <w:sz w:val="24"/>
          <w:szCs w:val="24"/>
        </w:rPr>
        <w:t>响应文件应用不褪色的墨水书写或打印。</w:t>
      </w:r>
    </w:p>
    <w:p w14:paraId="348FF806">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hAnsi="宋体"/>
          <w:bCs/>
          <w:sz w:val="24"/>
          <w:szCs w:val="24"/>
        </w:rPr>
        <w:t>响应文件参考响应函格式中的顺序制作，并请编制目录。由于编排混乱导致响应文件被误读或查找不到，责任由报价人承担。</w:t>
      </w:r>
    </w:p>
    <w:p w14:paraId="4506235B">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hAnsi="宋体"/>
          <w:bCs/>
          <w:sz w:val="24"/>
          <w:szCs w:val="24"/>
        </w:rPr>
        <w:t>响应文件份数为正本一份，副本两份，须各自装订成册，并注明“正本</w:t>
      </w:r>
      <w:r>
        <w:rPr>
          <w:rFonts w:hint="eastAsia" w:ascii="宋体" w:hAnsi="宋体"/>
          <w:bCs/>
          <w:sz w:val="24"/>
          <w:szCs w:val="24"/>
          <w:lang w:eastAsia="zh-CN"/>
        </w:rPr>
        <w:t>”“</w:t>
      </w:r>
      <w:r>
        <w:rPr>
          <w:rFonts w:hint="eastAsia" w:ascii="宋体" w:hAnsi="宋体"/>
          <w:bCs/>
          <w:sz w:val="24"/>
          <w:szCs w:val="24"/>
        </w:rPr>
        <w:t>副本”字样，密封，同时注明报价人名称。</w:t>
      </w:r>
    </w:p>
    <w:p w14:paraId="50F27F70">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hAnsi="宋体"/>
          <w:bCs/>
          <w:sz w:val="24"/>
          <w:szCs w:val="24"/>
        </w:rPr>
        <w:t>响应文件不应有涂改、增删和潦草之处，如有必须修改时，修改处必须有法人章、法定代表人或法定代表人授权代表的签字。</w:t>
      </w:r>
    </w:p>
    <w:p w14:paraId="026BEB24">
      <w:pPr>
        <w:numPr>
          <w:ilvl w:val="0"/>
          <w:numId w:val="5"/>
        </w:numPr>
        <w:tabs>
          <w:tab w:val="left" w:pos="525"/>
          <w:tab w:val="left" w:pos="945"/>
          <w:tab w:val="clear" w:pos="898"/>
        </w:tabs>
        <w:spacing w:line="360" w:lineRule="auto"/>
        <w:ind w:left="0" w:firstLine="523" w:firstLineChars="218"/>
        <w:rPr>
          <w:rFonts w:ascii="宋体" w:hAnsi="宋体"/>
          <w:bCs/>
          <w:sz w:val="24"/>
          <w:szCs w:val="24"/>
        </w:rPr>
      </w:pPr>
      <w:r>
        <w:rPr>
          <w:rFonts w:hint="eastAsia" w:ascii="宋体" w:hAnsi="宋体"/>
          <w:bCs/>
          <w:sz w:val="24"/>
          <w:szCs w:val="24"/>
        </w:rPr>
        <w:t>报价费用自理。</w:t>
      </w:r>
    </w:p>
    <w:p w14:paraId="21A0CEA4">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（六） 无效响应文件的确认：</w:t>
      </w:r>
    </w:p>
    <w:p w14:paraId="113DDDC1">
      <w:pPr>
        <w:spacing w:line="360" w:lineRule="auto"/>
        <w:ind w:firstLine="480" w:firstLineChars="200"/>
        <w:rPr>
          <w:rFonts w:ascii="黑体" w:hAnsi="宋体" w:eastAsia="黑体"/>
          <w:bCs/>
          <w:sz w:val="24"/>
          <w:szCs w:val="24"/>
        </w:rPr>
      </w:pPr>
      <w:r>
        <w:rPr>
          <w:rFonts w:hint="eastAsia" w:ascii="宋体" w:hAnsi="宋体"/>
          <w:bCs/>
          <w:sz w:val="24"/>
          <w:szCs w:val="24"/>
        </w:rPr>
        <w:t>报价人有下列情况之一者，其响应文件无效：</w:t>
      </w:r>
    </w:p>
    <w:p w14:paraId="379445F5">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响应文件未按规定的期限、地点送达的；</w:t>
      </w:r>
    </w:p>
    <w:p w14:paraId="5FE5FB09">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响应文件未按要求密封、签署、盖章的；</w:t>
      </w:r>
    </w:p>
    <w:p w14:paraId="6643C594">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报价人的法定代表人或法定代表人授权代表，未准时参加谈判会议的；</w:t>
      </w:r>
    </w:p>
    <w:p w14:paraId="0686BF9D">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报价人的法定代表人授权代表，无法定代表人授权委托书的；</w:t>
      </w:r>
    </w:p>
    <w:p w14:paraId="203DDF4D">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不具备采购文件中规定的资格要求及未按采购文件规定的要求提供资格证明文件的；</w:t>
      </w:r>
    </w:p>
    <w:p w14:paraId="6CC23885">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响应文件未按采购文件规定的内容和要求填写的；</w:t>
      </w:r>
    </w:p>
    <w:p w14:paraId="5A5F706B">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响应文件书写潦草、字迹模糊不清、无法辨认的；</w:t>
      </w:r>
    </w:p>
    <w:p w14:paraId="36DA95FA">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响应文件中有采购文件未允许提供的选择性内容的；</w:t>
      </w:r>
    </w:p>
    <w:p w14:paraId="58C7950E">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ascii="宋体" w:hAnsi="宋体"/>
          <w:bCs/>
          <w:sz w:val="24"/>
          <w:szCs w:val="24"/>
        </w:rPr>
        <w:t>不同</w:t>
      </w:r>
      <w:r>
        <w:rPr>
          <w:rFonts w:hint="eastAsia" w:ascii="宋体" w:hAnsi="宋体"/>
          <w:bCs/>
          <w:sz w:val="24"/>
          <w:szCs w:val="24"/>
        </w:rPr>
        <w:t>报价</w:t>
      </w:r>
      <w:r>
        <w:rPr>
          <w:rFonts w:ascii="宋体" w:hAnsi="宋体"/>
          <w:bCs/>
          <w:sz w:val="24"/>
          <w:szCs w:val="24"/>
        </w:rPr>
        <w:t>人的</w:t>
      </w:r>
      <w:r>
        <w:rPr>
          <w:rFonts w:hint="eastAsia" w:ascii="宋体" w:hAnsi="宋体"/>
          <w:bCs/>
          <w:sz w:val="24"/>
          <w:szCs w:val="24"/>
        </w:rPr>
        <w:t>响应</w:t>
      </w:r>
      <w:r>
        <w:rPr>
          <w:rFonts w:ascii="宋体" w:hAnsi="宋体"/>
          <w:bCs/>
          <w:sz w:val="24"/>
          <w:szCs w:val="24"/>
        </w:rPr>
        <w:t>文件由同一单位或者个人编制</w:t>
      </w:r>
      <w:r>
        <w:rPr>
          <w:rFonts w:hint="eastAsia" w:ascii="宋体" w:hAnsi="宋体"/>
          <w:bCs/>
          <w:sz w:val="24"/>
          <w:szCs w:val="24"/>
        </w:rPr>
        <w:t>的</w:t>
      </w:r>
      <w:r>
        <w:rPr>
          <w:rFonts w:ascii="宋体" w:hAnsi="宋体"/>
          <w:bCs/>
          <w:sz w:val="24"/>
          <w:szCs w:val="24"/>
        </w:rPr>
        <w:t>；</w:t>
      </w:r>
    </w:p>
    <w:p w14:paraId="3301200D">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ascii="宋体" w:hAnsi="宋体"/>
          <w:bCs/>
          <w:sz w:val="24"/>
          <w:szCs w:val="24"/>
        </w:rPr>
        <w:t>不同</w:t>
      </w:r>
      <w:r>
        <w:rPr>
          <w:rFonts w:hint="eastAsia" w:ascii="宋体" w:hAnsi="宋体"/>
          <w:bCs/>
          <w:sz w:val="24"/>
          <w:szCs w:val="24"/>
        </w:rPr>
        <w:t>报价</w:t>
      </w:r>
      <w:r>
        <w:rPr>
          <w:rFonts w:ascii="宋体" w:hAnsi="宋体"/>
          <w:bCs/>
          <w:sz w:val="24"/>
          <w:szCs w:val="24"/>
        </w:rPr>
        <w:t>人委托同一单位或者个人办理</w:t>
      </w:r>
      <w:r>
        <w:rPr>
          <w:rFonts w:hint="eastAsia" w:ascii="宋体" w:hAnsi="宋体"/>
          <w:bCs/>
          <w:sz w:val="24"/>
          <w:szCs w:val="24"/>
        </w:rPr>
        <w:t>报价</w:t>
      </w:r>
      <w:r>
        <w:rPr>
          <w:rFonts w:ascii="宋体" w:hAnsi="宋体"/>
          <w:bCs/>
          <w:sz w:val="24"/>
          <w:szCs w:val="24"/>
        </w:rPr>
        <w:t>事宜</w:t>
      </w:r>
      <w:r>
        <w:rPr>
          <w:rFonts w:hint="eastAsia" w:ascii="宋体" w:hAnsi="宋体"/>
          <w:bCs/>
          <w:sz w:val="24"/>
          <w:szCs w:val="24"/>
        </w:rPr>
        <w:t>的</w:t>
      </w:r>
      <w:r>
        <w:rPr>
          <w:rFonts w:ascii="宋体" w:hAnsi="宋体"/>
          <w:bCs/>
          <w:sz w:val="24"/>
          <w:szCs w:val="24"/>
        </w:rPr>
        <w:t>；</w:t>
      </w:r>
    </w:p>
    <w:p w14:paraId="371B7C3F">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ascii="宋体" w:hAnsi="宋体"/>
          <w:bCs/>
          <w:sz w:val="24"/>
          <w:szCs w:val="24"/>
        </w:rPr>
        <w:t>不同</w:t>
      </w:r>
      <w:r>
        <w:rPr>
          <w:rFonts w:hint="eastAsia" w:ascii="宋体" w:hAnsi="宋体"/>
          <w:bCs/>
          <w:sz w:val="24"/>
          <w:szCs w:val="24"/>
        </w:rPr>
        <w:t>报价</w:t>
      </w:r>
      <w:r>
        <w:rPr>
          <w:rFonts w:ascii="宋体" w:hAnsi="宋体"/>
          <w:bCs/>
          <w:sz w:val="24"/>
          <w:szCs w:val="24"/>
        </w:rPr>
        <w:t>人的</w:t>
      </w:r>
      <w:r>
        <w:rPr>
          <w:rFonts w:hint="eastAsia" w:ascii="宋体" w:hAnsi="宋体"/>
          <w:bCs/>
          <w:sz w:val="24"/>
          <w:szCs w:val="24"/>
        </w:rPr>
        <w:t>响应</w:t>
      </w:r>
      <w:r>
        <w:rPr>
          <w:rFonts w:ascii="宋体" w:hAnsi="宋体"/>
          <w:bCs/>
          <w:sz w:val="24"/>
          <w:szCs w:val="24"/>
        </w:rPr>
        <w:t>文件载明的项目管理成员为同一人</w:t>
      </w:r>
      <w:r>
        <w:rPr>
          <w:rFonts w:hint="eastAsia" w:ascii="宋体" w:hAnsi="宋体"/>
          <w:bCs/>
          <w:sz w:val="24"/>
          <w:szCs w:val="24"/>
        </w:rPr>
        <w:t>的</w:t>
      </w:r>
      <w:r>
        <w:rPr>
          <w:rFonts w:ascii="宋体" w:hAnsi="宋体"/>
          <w:bCs/>
          <w:sz w:val="24"/>
          <w:szCs w:val="24"/>
        </w:rPr>
        <w:t>；</w:t>
      </w:r>
    </w:p>
    <w:p w14:paraId="295A874E">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ascii="宋体" w:hAnsi="宋体"/>
          <w:bCs/>
          <w:sz w:val="24"/>
          <w:szCs w:val="24"/>
        </w:rPr>
        <w:t>不同</w:t>
      </w:r>
      <w:r>
        <w:rPr>
          <w:rFonts w:hint="eastAsia" w:ascii="宋体" w:hAnsi="宋体"/>
          <w:bCs/>
          <w:sz w:val="24"/>
          <w:szCs w:val="24"/>
        </w:rPr>
        <w:t>报价</w:t>
      </w:r>
      <w:r>
        <w:rPr>
          <w:rFonts w:ascii="宋体" w:hAnsi="宋体"/>
          <w:bCs/>
          <w:sz w:val="24"/>
          <w:szCs w:val="24"/>
        </w:rPr>
        <w:t>人的</w:t>
      </w:r>
      <w:r>
        <w:rPr>
          <w:rFonts w:hint="eastAsia" w:ascii="宋体" w:hAnsi="宋体"/>
          <w:bCs/>
          <w:sz w:val="24"/>
          <w:szCs w:val="24"/>
        </w:rPr>
        <w:t>响应</w:t>
      </w:r>
      <w:r>
        <w:rPr>
          <w:rFonts w:ascii="宋体" w:hAnsi="宋体"/>
          <w:bCs/>
          <w:sz w:val="24"/>
          <w:szCs w:val="24"/>
        </w:rPr>
        <w:t>文件异常一致或者报价呈规律性差异</w:t>
      </w:r>
      <w:r>
        <w:rPr>
          <w:rFonts w:hint="eastAsia" w:ascii="宋体" w:hAnsi="宋体"/>
          <w:bCs/>
          <w:sz w:val="24"/>
          <w:szCs w:val="24"/>
        </w:rPr>
        <w:t>的</w:t>
      </w:r>
      <w:r>
        <w:rPr>
          <w:rFonts w:ascii="宋体" w:hAnsi="宋体"/>
          <w:bCs/>
          <w:sz w:val="24"/>
          <w:szCs w:val="24"/>
        </w:rPr>
        <w:t>；</w:t>
      </w:r>
    </w:p>
    <w:p w14:paraId="1DBAF5AB">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不同报价人的响应文件相互混装的；</w:t>
      </w:r>
    </w:p>
    <w:p w14:paraId="33D63A02">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提供虚假材料的（包括工商营业执照、财务报表、资格证明文件等）；</w:t>
      </w:r>
    </w:p>
    <w:p w14:paraId="727DE617">
      <w:pPr>
        <w:numPr>
          <w:ilvl w:val="0"/>
          <w:numId w:val="6"/>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响应文件内容不全或不符合法律法规和采购文件中规定</w:t>
      </w:r>
      <w:r>
        <w:rPr>
          <w:rFonts w:hint="eastAsia" w:ascii="宋体" w:hAnsi="宋体"/>
          <w:bCs/>
          <w:sz w:val="24"/>
          <w:szCs w:val="24"/>
          <w:lang w:eastAsia="zh-CN"/>
        </w:rPr>
        <w:t>的其他</w:t>
      </w:r>
      <w:r>
        <w:rPr>
          <w:rFonts w:hint="eastAsia" w:ascii="宋体" w:hAnsi="宋体"/>
          <w:bCs/>
          <w:sz w:val="24"/>
          <w:szCs w:val="24"/>
        </w:rPr>
        <w:t>实质性要求的。</w:t>
      </w:r>
    </w:p>
    <w:p w14:paraId="7B5AF42C">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（七） 谈判、评审：</w:t>
      </w:r>
    </w:p>
    <w:p w14:paraId="560D8846">
      <w:pPr>
        <w:tabs>
          <w:tab w:val="left" w:pos="630"/>
          <w:tab w:val="left" w:pos="1050"/>
        </w:tabs>
        <w:spacing w:line="360" w:lineRule="auto"/>
        <w:ind w:firstLine="480" w:firstLineChars="200"/>
        <w:rPr>
          <w:rFonts w:ascii="宋体" w:hAnsi="宋体"/>
          <w:bCs/>
          <w:sz w:val="24"/>
          <w:szCs w:val="24"/>
        </w:rPr>
      </w:pPr>
      <w:r>
        <w:rPr>
          <w:rFonts w:hint="eastAsia" w:ascii="宋体" w:hAnsi="宋体"/>
          <w:bCs/>
          <w:sz w:val="24"/>
          <w:szCs w:val="24"/>
        </w:rPr>
        <w:t>谈判、评审工作由</w:t>
      </w:r>
      <w:r>
        <w:rPr>
          <w:rFonts w:hint="eastAsia" w:ascii="宋体" w:hAnsi="宋体"/>
          <w:bCs/>
          <w:sz w:val="24"/>
        </w:rPr>
        <w:t>无锡市生态环境安全应急中心负责组织</w:t>
      </w:r>
      <w:r>
        <w:rPr>
          <w:rFonts w:hint="eastAsia" w:ascii="宋体" w:hAnsi="宋体"/>
          <w:bCs/>
          <w:sz w:val="24"/>
          <w:szCs w:val="24"/>
        </w:rPr>
        <w:t>。</w:t>
      </w:r>
    </w:p>
    <w:p w14:paraId="2631081B">
      <w:pPr>
        <w:tabs>
          <w:tab w:val="left" w:pos="1050"/>
        </w:tabs>
        <w:spacing w:line="360" w:lineRule="auto"/>
        <w:ind w:firstLine="480" w:firstLineChars="200"/>
        <w:rPr>
          <w:rFonts w:ascii="宋体" w:hAnsi="宋体"/>
          <w:bCs/>
          <w:sz w:val="24"/>
          <w:szCs w:val="24"/>
        </w:rPr>
      </w:pPr>
      <w:r>
        <w:rPr>
          <w:rFonts w:hint="eastAsia" w:ascii="宋体" w:hAnsi="宋体"/>
          <w:bCs/>
          <w:sz w:val="24"/>
          <w:szCs w:val="24"/>
        </w:rPr>
        <w:t>具体谈判、评审事务由依法组建的谈判小组负责。</w:t>
      </w:r>
    </w:p>
    <w:p w14:paraId="3D9C8BA8">
      <w:pPr>
        <w:numPr>
          <w:ilvl w:val="1"/>
          <w:numId w:val="7"/>
        </w:numPr>
        <w:tabs>
          <w:tab w:val="left" w:pos="525"/>
          <w:tab w:val="left" w:pos="630"/>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响应文件的审查</w:t>
      </w:r>
    </w:p>
    <w:p w14:paraId="2B4ABAF1">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sz w:val="24"/>
          <w:szCs w:val="24"/>
        </w:rPr>
      </w:pPr>
      <w:r>
        <w:rPr>
          <w:rFonts w:ascii="宋体" w:hAnsi="宋体"/>
          <w:bCs/>
          <w:sz w:val="24"/>
          <w:szCs w:val="24"/>
        </w:rPr>
        <w:t>报价</w:t>
      </w:r>
      <w:r>
        <w:rPr>
          <w:rFonts w:hint="eastAsia" w:ascii="宋体" w:hAnsi="宋体"/>
          <w:bCs/>
          <w:sz w:val="24"/>
          <w:szCs w:val="24"/>
        </w:rPr>
        <w:t>一览表</w:t>
      </w:r>
      <w:r>
        <w:rPr>
          <w:rFonts w:ascii="宋体" w:hAnsi="宋体"/>
          <w:bCs/>
          <w:sz w:val="24"/>
          <w:szCs w:val="24"/>
        </w:rPr>
        <w:t>内容与明细表内容不一致的，以报价</w:t>
      </w:r>
      <w:r>
        <w:rPr>
          <w:rFonts w:hint="eastAsia" w:ascii="宋体" w:hAnsi="宋体"/>
          <w:bCs/>
          <w:sz w:val="24"/>
          <w:szCs w:val="24"/>
        </w:rPr>
        <w:t>一览表</w:t>
      </w:r>
      <w:r>
        <w:rPr>
          <w:rFonts w:ascii="宋体" w:hAnsi="宋体"/>
          <w:bCs/>
          <w:sz w:val="24"/>
          <w:szCs w:val="24"/>
        </w:rPr>
        <w:t>为准</w:t>
      </w:r>
      <w:r>
        <w:rPr>
          <w:rFonts w:hint="eastAsia" w:ascii="宋体" w:hAnsi="宋体"/>
          <w:bCs/>
          <w:sz w:val="24"/>
          <w:szCs w:val="24"/>
        </w:rPr>
        <w:t>。</w:t>
      </w:r>
    </w:p>
    <w:p w14:paraId="7B3487C6">
      <w:pPr>
        <w:tabs>
          <w:tab w:val="left" w:pos="630"/>
          <w:tab w:val="left" w:pos="945"/>
          <w:tab w:val="left" w:pos="1155"/>
        </w:tabs>
        <w:spacing w:line="360" w:lineRule="auto"/>
        <w:ind w:firstLine="480" w:firstLineChars="200"/>
        <w:rPr>
          <w:rFonts w:ascii="宋体" w:hAnsi="宋体"/>
          <w:bCs/>
          <w:sz w:val="24"/>
          <w:szCs w:val="24"/>
        </w:rPr>
      </w:pPr>
      <w:r>
        <w:rPr>
          <w:rFonts w:hint="eastAsia" w:ascii="宋体" w:hAnsi="宋体"/>
          <w:bCs/>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38E68E7">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sz w:val="24"/>
          <w:szCs w:val="24"/>
        </w:rPr>
      </w:pPr>
      <w:r>
        <w:rPr>
          <w:rFonts w:hint="eastAsia" w:ascii="宋体" w:hAnsi="宋体"/>
          <w:bCs/>
          <w:sz w:val="24"/>
          <w:szCs w:val="24"/>
        </w:rPr>
        <w:t>正本与副本不符，以正本为准。</w:t>
      </w:r>
    </w:p>
    <w:p w14:paraId="361AA024">
      <w:pPr>
        <w:numPr>
          <w:ilvl w:val="1"/>
          <w:numId w:val="7"/>
        </w:numPr>
        <w:tabs>
          <w:tab w:val="left" w:pos="525"/>
          <w:tab w:val="left" w:pos="840"/>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rPr>
        <w:t>谈判、</w:t>
      </w:r>
      <w:r>
        <w:rPr>
          <w:rFonts w:ascii="宋体" w:hAnsi="宋体"/>
          <w:bCs/>
          <w:sz w:val="24"/>
        </w:rPr>
        <w:t>评</w:t>
      </w:r>
      <w:r>
        <w:rPr>
          <w:rFonts w:hint="eastAsia" w:ascii="宋体" w:hAnsi="宋体"/>
          <w:bCs/>
          <w:sz w:val="24"/>
        </w:rPr>
        <w:t>审</w:t>
      </w:r>
      <w:r>
        <w:rPr>
          <w:rFonts w:ascii="宋体" w:hAnsi="宋体"/>
          <w:bCs/>
          <w:sz w:val="24"/>
        </w:rPr>
        <w:t>程序</w:t>
      </w:r>
    </w:p>
    <w:p w14:paraId="3F531CDD">
      <w:pPr>
        <w:numPr>
          <w:ilvl w:val="0"/>
          <w:numId w:val="8"/>
        </w:numPr>
        <w:tabs>
          <w:tab w:val="left" w:pos="630"/>
          <w:tab w:val="left" w:pos="945"/>
          <w:tab w:val="left" w:pos="1155"/>
          <w:tab w:val="clear" w:pos="1104"/>
        </w:tabs>
        <w:spacing w:line="360" w:lineRule="auto"/>
        <w:ind w:left="0" w:firstLine="523" w:firstLineChars="218"/>
        <w:rPr>
          <w:rFonts w:ascii="宋体" w:hAnsi="宋体"/>
          <w:bCs/>
          <w:sz w:val="24"/>
          <w:szCs w:val="24"/>
        </w:rPr>
      </w:pPr>
      <w:r>
        <w:rPr>
          <w:rFonts w:ascii="宋体" w:hAnsi="宋体"/>
          <w:bCs/>
          <w:sz w:val="24"/>
        </w:rPr>
        <w:t>响应文件初审。初审分为资格性检查和符合性检查</w:t>
      </w:r>
      <w:r>
        <w:rPr>
          <w:rFonts w:ascii="宋体" w:hAnsi="宋体"/>
          <w:bCs/>
          <w:sz w:val="24"/>
          <w:szCs w:val="24"/>
        </w:rPr>
        <w:t>。</w:t>
      </w:r>
      <w:r>
        <w:rPr>
          <w:rFonts w:hint="eastAsia" w:ascii="宋体" w:hAnsi="宋体"/>
          <w:bCs/>
          <w:sz w:val="24"/>
          <w:szCs w:val="24"/>
        </w:rPr>
        <w:t xml:space="preserve"> </w:t>
      </w:r>
    </w:p>
    <w:p w14:paraId="71C45BF5">
      <w:pPr>
        <w:numPr>
          <w:ilvl w:val="0"/>
          <w:numId w:val="9"/>
        </w:numPr>
        <w:tabs>
          <w:tab w:val="left" w:pos="210"/>
          <w:tab w:val="left" w:pos="945"/>
          <w:tab w:val="left" w:pos="1365"/>
          <w:tab w:val="clear" w:pos="570"/>
        </w:tabs>
        <w:spacing w:line="360" w:lineRule="auto"/>
        <w:ind w:left="0" w:firstLine="523" w:firstLineChars="218"/>
        <w:rPr>
          <w:rFonts w:ascii="宋体" w:hAnsi="宋体"/>
          <w:bCs/>
          <w:sz w:val="24"/>
        </w:rPr>
      </w:pPr>
      <w:r>
        <w:rPr>
          <w:rFonts w:ascii="宋体" w:hAnsi="宋体"/>
          <w:bCs/>
          <w:sz w:val="24"/>
        </w:rPr>
        <w:t>资格性检查。依据法律法规和采购文件的规定，对响应文件中的资格证明、报价保证金等进行审查，以确定报价供应商是否具备报价资格</w:t>
      </w:r>
      <w:r>
        <w:rPr>
          <w:rFonts w:hint="eastAsia" w:ascii="宋体" w:hAnsi="宋体"/>
          <w:bCs/>
          <w:sz w:val="24"/>
        </w:rPr>
        <w:t>。</w:t>
      </w:r>
    </w:p>
    <w:p w14:paraId="3C450419">
      <w:pPr>
        <w:numPr>
          <w:ilvl w:val="0"/>
          <w:numId w:val="9"/>
        </w:numPr>
        <w:tabs>
          <w:tab w:val="left" w:pos="210"/>
          <w:tab w:val="left" w:pos="945"/>
          <w:tab w:val="left" w:pos="1365"/>
          <w:tab w:val="clear" w:pos="570"/>
        </w:tabs>
        <w:spacing w:line="360" w:lineRule="auto"/>
        <w:ind w:left="0" w:firstLine="523" w:firstLineChars="218"/>
        <w:rPr>
          <w:rFonts w:ascii="宋体" w:hAnsi="宋体"/>
          <w:bCs/>
          <w:sz w:val="24"/>
        </w:rPr>
      </w:pPr>
      <w:r>
        <w:rPr>
          <w:rFonts w:ascii="宋体" w:hAnsi="宋体"/>
          <w:bCs/>
          <w:sz w:val="24"/>
        </w:rPr>
        <w:t>符合性检查。依据采购文件的规定，从响应文件的有效性、完整性和对采购文件的响应程度进行审查，以确定是否对采购文件的实质性要求</w:t>
      </w:r>
      <w:r>
        <w:rPr>
          <w:rFonts w:hint="eastAsia" w:ascii="宋体" w:hAnsi="宋体"/>
          <w:bCs/>
          <w:sz w:val="24"/>
          <w:lang w:eastAsia="zh-CN"/>
        </w:rPr>
        <w:t>作出</w:t>
      </w:r>
      <w:r>
        <w:rPr>
          <w:rFonts w:ascii="宋体" w:hAnsi="宋体"/>
          <w:bCs/>
          <w:sz w:val="24"/>
        </w:rPr>
        <w:t>响应</w:t>
      </w:r>
      <w:r>
        <w:rPr>
          <w:rFonts w:hint="eastAsia" w:ascii="宋体" w:hAnsi="宋体"/>
          <w:bCs/>
          <w:sz w:val="24"/>
        </w:rPr>
        <w:t>。</w:t>
      </w:r>
    </w:p>
    <w:p w14:paraId="775E6DB9">
      <w:pPr>
        <w:numPr>
          <w:ilvl w:val="0"/>
          <w:numId w:val="8"/>
        </w:numPr>
        <w:tabs>
          <w:tab w:val="left" w:pos="420"/>
          <w:tab w:val="left" w:pos="945"/>
          <w:tab w:val="left" w:pos="1155"/>
          <w:tab w:val="clear" w:pos="1104"/>
        </w:tabs>
        <w:spacing w:line="360" w:lineRule="auto"/>
        <w:ind w:left="0" w:firstLine="523" w:firstLineChars="218"/>
        <w:rPr>
          <w:rFonts w:ascii="宋体" w:hAnsi="宋体"/>
          <w:bCs/>
          <w:sz w:val="24"/>
          <w:szCs w:val="24"/>
        </w:rPr>
      </w:pPr>
      <w:r>
        <w:rPr>
          <w:rFonts w:ascii="宋体" w:hAnsi="宋体"/>
          <w:bCs/>
          <w:sz w:val="24"/>
        </w:rPr>
        <w:t>澄清有关问题。对响应文件中含义不明确、同类问题表述不一致或者有明显文字和计算错误的内容，谈判小组可以书面形式（应当由谈判小组专家签字）要求报价人作出必要的澄清、说明或者纠正。报价人的澄清、说明或者补正应当采用书面形式，由其授权的代表签字</w:t>
      </w:r>
      <w:r>
        <w:rPr>
          <w:rFonts w:hint="eastAsia" w:ascii="宋体" w:hAnsi="宋体"/>
          <w:bCs/>
          <w:sz w:val="24"/>
          <w:szCs w:val="24"/>
        </w:rPr>
        <w:t>。</w:t>
      </w:r>
    </w:p>
    <w:p w14:paraId="41369E7A">
      <w:pPr>
        <w:numPr>
          <w:ilvl w:val="0"/>
          <w:numId w:val="8"/>
        </w:numPr>
        <w:tabs>
          <w:tab w:val="left" w:pos="945"/>
          <w:tab w:val="left" w:pos="1155"/>
          <w:tab w:val="clear" w:pos="1104"/>
        </w:tabs>
        <w:spacing w:line="360" w:lineRule="auto"/>
        <w:ind w:left="0" w:firstLine="523" w:firstLineChars="218"/>
        <w:rPr>
          <w:rFonts w:ascii="宋体" w:hAnsi="宋体"/>
          <w:bCs/>
          <w:sz w:val="24"/>
          <w:szCs w:val="24"/>
        </w:rPr>
      </w:pPr>
      <w:r>
        <w:rPr>
          <w:rFonts w:hint="eastAsia" w:ascii="宋体" w:hAnsi="宋体"/>
          <w:bCs/>
          <w:sz w:val="24"/>
          <w:szCs w:val="24"/>
        </w:rPr>
        <w:t>谈判小组讨论、确定谈判程序和谈判内容。</w:t>
      </w:r>
    </w:p>
    <w:p w14:paraId="1D1C1581">
      <w:pPr>
        <w:numPr>
          <w:ilvl w:val="0"/>
          <w:numId w:val="8"/>
        </w:numPr>
        <w:tabs>
          <w:tab w:val="left" w:pos="945"/>
          <w:tab w:val="left" w:pos="1155"/>
          <w:tab w:val="clear" w:pos="1104"/>
        </w:tabs>
        <w:spacing w:line="360" w:lineRule="auto"/>
        <w:ind w:left="0" w:firstLine="523" w:firstLineChars="218"/>
        <w:rPr>
          <w:rFonts w:ascii="宋体" w:hAnsi="宋体"/>
          <w:bCs/>
          <w:sz w:val="24"/>
          <w:szCs w:val="24"/>
        </w:rPr>
      </w:pPr>
      <w:r>
        <w:rPr>
          <w:rFonts w:hint="eastAsia" w:ascii="宋体" w:hAnsi="宋体"/>
          <w:bCs/>
          <w:sz w:val="24"/>
          <w:szCs w:val="24"/>
        </w:rPr>
        <w:t>谈判小组集中与单一供应商分别进行谈判。谈判轮次由谈判小组视情况决定。</w:t>
      </w:r>
    </w:p>
    <w:p w14:paraId="18879367">
      <w:pPr>
        <w:numPr>
          <w:ilvl w:val="0"/>
          <w:numId w:val="8"/>
        </w:numPr>
        <w:tabs>
          <w:tab w:val="left" w:pos="945"/>
          <w:tab w:val="left" w:pos="1155"/>
          <w:tab w:val="clear" w:pos="1104"/>
        </w:tabs>
        <w:spacing w:line="360" w:lineRule="auto"/>
        <w:ind w:left="0" w:firstLine="523" w:firstLineChars="218"/>
        <w:rPr>
          <w:rFonts w:ascii="宋体" w:hAnsi="宋体"/>
          <w:bCs/>
          <w:sz w:val="24"/>
          <w:szCs w:val="24"/>
        </w:rPr>
      </w:pPr>
      <w:r>
        <w:rPr>
          <w:rFonts w:ascii="宋体" w:hAnsi="宋体"/>
          <w:bCs/>
          <w:sz w:val="24"/>
          <w:szCs w:val="24"/>
        </w:rPr>
        <w:t>在谈判过程中，谈判小组可以根据采购文件和谈判情况实质性变动采购需求中的技术、服务要求以及合同草案条款，但不得变动采购文件中的其他内容。对采购文件作出的实质性变动是采购文件的有效组成部分</w:t>
      </w:r>
      <w:r>
        <w:rPr>
          <w:rFonts w:hint="eastAsia" w:ascii="宋体" w:hAnsi="宋体"/>
          <w:bCs/>
          <w:sz w:val="24"/>
          <w:szCs w:val="24"/>
        </w:rPr>
        <w:t>。如有实质性变动，谈判小组将以书面形式通知所有参加谈判的供应商。</w:t>
      </w:r>
      <w:r>
        <w:rPr>
          <w:rFonts w:ascii="宋体" w:hAnsi="宋体"/>
          <w:bCs/>
          <w:sz w:val="24"/>
          <w:szCs w:val="24"/>
        </w:rPr>
        <w:t>供应商应当按照采购文件的变动情况和谈判小组的要求</w:t>
      </w:r>
      <w:r>
        <w:rPr>
          <w:rFonts w:hint="eastAsia" w:ascii="宋体" w:hAnsi="宋体"/>
          <w:bCs/>
          <w:sz w:val="24"/>
          <w:szCs w:val="24"/>
        </w:rPr>
        <w:t>在规定的时间内</w:t>
      </w:r>
      <w:r>
        <w:rPr>
          <w:rFonts w:ascii="宋体" w:hAnsi="宋体"/>
          <w:bCs/>
          <w:sz w:val="24"/>
          <w:szCs w:val="24"/>
        </w:rPr>
        <w:t>重新提交响应文件，并由其法定代表人或授权代表签字或者加盖公章。</w:t>
      </w:r>
    </w:p>
    <w:p w14:paraId="7CCA7AED">
      <w:pPr>
        <w:numPr>
          <w:ilvl w:val="0"/>
          <w:numId w:val="8"/>
        </w:numPr>
        <w:tabs>
          <w:tab w:val="left" w:pos="945"/>
          <w:tab w:val="left" w:pos="1155"/>
          <w:tab w:val="clear" w:pos="1104"/>
        </w:tabs>
        <w:spacing w:line="360" w:lineRule="auto"/>
        <w:ind w:left="0" w:firstLine="523" w:firstLineChars="218"/>
        <w:rPr>
          <w:rFonts w:ascii="宋体" w:hAnsi="宋体"/>
          <w:bCs/>
          <w:sz w:val="24"/>
          <w:szCs w:val="24"/>
        </w:rPr>
      </w:pPr>
      <w:r>
        <w:rPr>
          <w:rFonts w:hint="eastAsia" w:ascii="宋体" w:hAnsi="宋体"/>
          <w:sz w:val="24"/>
          <w:szCs w:val="24"/>
        </w:rPr>
        <w:t>价格扣除（在最终报价基础上）</w:t>
      </w:r>
      <w:r>
        <w:rPr>
          <w:rFonts w:hint="eastAsia" w:ascii="宋体" w:hAnsi="宋体"/>
          <w:bCs/>
          <w:sz w:val="24"/>
          <w:szCs w:val="24"/>
        </w:rPr>
        <w:t>：</w:t>
      </w:r>
    </w:p>
    <w:p w14:paraId="48E16020">
      <w:pPr>
        <w:numPr>
          <w:ilvl w:val="5"/>
          <w:numId w:val="7"/>
        </w:numPr>
        <w:tabs>
          <w:tab w:val="left" w:pos="945"/>
        </w:tabs>
        <w:spacing w:line="360" w:lineRule="auto"/>
        <w:ind w:left="0" w:firstLine="567"/>
        <w:rPr>
          <w:rFonts w:ascii="宋体" w:hAnsi="宋体"/>
          <w:bCs/>
          <w:sz w:val="24"/>
          <w:szCs w:val="24"/>
        </w:rPr>
      </w:pPr>
      <w:r>
        <w:rPr>
          <w:rFonts w:hint="eastAsia" w:ascii="宋体" w:hAnsi="宋体"/>
          <w:bCs/>
          <w:sz w:val="24"/>
          <w:szCs w:val="24"/>
        </w:rPr>
        <w:t>对于节能（政府强制采购节能产品除外）、环保产品分别给予当次一般产品最低报价5%、5%的扣除（以提供的</w:t>
      </w:r>
      <w:r>
        <w:rPr>
          <w:rFonts w:hint="eastAsia" w:ascii="宋体" w:hAnsi="宋体"/>
          <w:bCs/>
          <w:sz w:val="24"/>
        </w:rPr>
        <w:t>标明</w:t>
      </w:r>
      <w:r>
        <w:rPr>
          <w:rFonts w:hint="eastAsia" w:ascii="宋体" w:hAnsi="宋体"/>
          <w:bCs/>
          <w:sz w:val="24"/>
          <w:szCs w:val="24"/>
        </w:rPr>
        <w:t>所报产品位置的现行《</w:t>
      </w:r>
      <w:r>
        <w:rPr>
          <w:rFonts w:hint="eastAsia" w:ascii="宋体" w:hAnsi="宋体"/>
          <w:bCs/>
          <w:sz w:val="24"/>
        </w:rPr>
        <w:t>节能产品政府采购清单</w:t>
      </w:r>
      <w:r>
        <w:rPr>
          <w:rFonts w:hint="eastAsia" w:ascii="宋体" w:hAnsi="宋体"/>
          <w:bCs/>
          <w:sz w:val="24"/>
          <w:lang w:eastAsia="zh-CN"/>
        </w:rPr>
        <w:t>》《</w:t>
      </w:r>
      <w:r>
        <w:rPr>
          <w:rFonts w:ascii="宋体" w:hAnsi="宋体"/>
          <w:bCs/>
          <w:sz w:val="24"/>
          <w:szCs w:val="24"/>
        </w:rPr>
        <w:t>环境标志产品政府采购清单</w:t>
      </w:r>
      <w:r>
        <w:rPr>
          <w:rFonts w:hint="eastAsia" w:ascii="宋体" w:hAnsi="宋体"/>
          <w:bCs/>
          <w:sz w:val="24"/>
        </w:rPr>
        <w:t>》复印件为准</w:t>
      </w:r>
      <w:r>
        <w:rPr>
          <w:rFonts w:hint="eastAsia" w:ascii="宋体" w:hAnsi="宋体"/>
          <w:bCs/>
          <w:sz w:val="24"/>
          <w:szCs w:val="24"/>
        </w:rPr>
        <w:t>）；</w:t>
      </w:r>
    </w:p>
    <w:p w14:paraId="50F965E1">
      <w:pPr>
        <w:numPr>
          <w:ilvl w:val="5"/>
          <w:numId w:val="7"/>
        </w:numPr>
        <w:tabs>
          <w:tab w:val="left" w:pos="945"/>
        </w:tabs>
        <w:spacing w:line="360" w:lineRule="auto"/>
        <w:ind w:left="0" w:firstLine="567"/>
        <w:rPr>
          <w:rFonts w:ascii="宋体" w:hAnsi="宋体"/>
          <w:bCs/>
          <w:sz w:val="24"/>
          <w:szCs w:val="24"/>
        </w:rPr>
      </w:pPr>
      <w:r>
        <w:rPr>
          <w:rFonts w:hint="eastAsia" w:ascii="宋体" w:hAnsi="宋体"/>
          <w:bCs/>
          <w:sz w:val="24"/>
          <w:szCs w:val="24"/>
        </w:rPr>
        <w:t>对小型和微型企业产品的价格给予6%的扣除。参加报价的中小企业，应当按照《政府采购促进中小企业发展暂行办法》（财库〔2011〕181号）的规定提供《中小企业声明函》（</w:t>
      </w:r>
      <w:r>
        <w:rPr>
          <w:rFonts w:ascii="宋体" w:hAnsi="宋体"/>
          <w:bCs/>
          <w:sz w:val="24"/>
          <w:szCs w:val="24"/>
        </w:rPr>
        <w:t>中小企业划型标准</w:t>
      </w:r>
      <w:r>
        <w:rPr>
          <w:rFonts w:hint="eastAsia" w:ascii="宋体" w:hAnsi="宋体"/>
          <w:bCs/>
          <w:sz w:val="24"/>
          <w:szCs w:val="24"/>
        </w:rPr>
        <w:t>详见《</w:t>
      </w:r>
      <w:r>
        <w:rPr>
          <w:rFonts w:ascii="宋体" w:hAnsi="宋体"/>
          <w:bCs/>
          <w:sz w:val="24"/>
          <w:szCs w:val="24"/>
        </w:rPr>
        <w:t>关于印发中小企业划型标准规定的通知</w:t>
      </w:r>
      <w:r>
        <w:rPr>
          <w:rFonts w:hint="eastAsia" w:ascii="宋体" w:hAnsi="宋体"/>
          <w:bCs/>
          <w:sz w:val="24"/>
          <w:szCs w:val="24"/>
        </w:rPr>
        <w:t>》工信部联企业〔2011〕300号）。</w:t>
      </w:r>
    </w:p>
    <w:p w14:paraId="57C9DC77">
      <w:pPr>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（八</w:t>
      </w:r>
      <w:r>
        <w:rPr>
          <w:rFonts w:ascii="黑体" w:hAnsi="宋体" w:eastAsia="黑体"/>
          <w:bCs/>
          <w:sz w:val="24"/>
          <w:szCs w:val="24"/>
        </w:rPr>
        <w:t>）</w:t>
      </w:r>
      <w:r>
        <w:rPr>
          <w:rFonts w:hint="eastAsia" w:ascii="黑体" w:hAnsi="宋体" w:eastAsia="黑体"/>
          <w:bCs/>
          <w:sz w:val="24"/>
          <w:szCs w:val="24"/>
        </w:rPr>
        <w:t xml:space="preserve">成交标准： </w:t>
      </w:r>
    </w:p>
    <w:p w14:paraId="37289EF1">
      <w:pPr>
        <w:tabs>
          <w:tab w:val="left" w:pos="525"/>
        </w:tabs>
        <w:spacing w:line="360" w:lineRule="auto"/>
        <w:ind w:firstLine="628" w:firstLineChars="262"/>
        <w:rPr>
          <w:rFonts w:ascii="宋体" w:hAnsi="宋体"/>
          <w:bCs/>
          <w:sz w:val="24"/>
        </w:rPr>
      </w:pPr>
      <w:r>
        <w:rPr>
          <w:rFonts w:hint="eastAsia" w:ascii="宋体" w:hAnsi="宋体"/>
          <w:bCs/>
          <w:sz w:val="24"/>
        </w:rPr>
        <w:t>本项目采用综合评估法。评标标准如下：</w:t>
      </w:r>
      <w:r>
        <w:rPr>
          <w:rFonts w:ascii="宋体" w:hAnsi="宋体"/>
          <w:bCs/>
          <w:sz w:val="24"/>
        </w:rPr>
        <w:t xml:space="preserve"> </w:t>
      </w:r>
    </w:p>
    <w:p w14:paraId="0D072B84">
      <w:pPr>
        <w:spacing w:line="360" w:lineRule="auto"/>
        <w:ind w:firstLine="480" w:firstLineChars="200"/>
        <w:rPr>
          <w:rFonts w:ascii="宋体" w:hAnsi="宋体"/>
          <w:sz w:val="24"/>
        </w:rPr>
      </w:pPr>
      <w:r>
        <w:rPr>
          <w:rFonts w:hint="eastAsia" w:ascii="宋体" w:hAnsi="宋体"/>
          <w:sz w:val="24"/>
        </w:rPr>
        <w:t>（1）响应价格（30分）：</w:t>
      </w:r>
    </w:p>
    <w:p w14:paraId="23DE1CD8">
      <w:pPr>
        <w:spacing w:line="360" w:lineRule="auto"/>
        <w:ind w:firstLine="480" w:firstLineChars="200"/>
        <w:rPr>
          <w:rFonts w:ascii="宋体" w:hAnsi="宋体"/>
          <w:sz w:val="24"/>
        </w:rPr>
      </w:pPr>
      <w:r>
        <w:rPr>
          <w:rFonts w:hint="eastAsia" w:ascii="宋体" w:hAnsi="宋体"/>
          <w:sz w:val="24"/>
        </w:rPr>
        <w:t>以满足谈判文件要求且报价价格最低的报价为谈判基准价，其价格为满分</w:t>
      </w:r>
      <w:r>
        <w:rPr>
          <w:rFonts w:ascii="宋体" w:hAnsi="宋体"/>
          <w:sz w:val="24"/>
        </w:rPr>
        <w:t>3</w:t>
      </w:r>
      <w:r>
        <w:rPr>
          <w:rFonts w:hint="eastAsia" w:ascii="宋体" w:hAnsi="宋体"/>
          <w:sz w:val="24"/>
        </w:rPr>
        <w:t>0分。其他报价人的价格</w:t>
      </w:r>
      <w:r>
        <w:rPr>
          <w:rFonts w:hint="eastAsia" w:ascii="宋体" w:hAnsi="宋体"/>
          <w:sz w:val="24"/>
          <w:lang w:val="en-US" w:eastAsia="zh-CN"/>
        </w:rPr>
        <w:t>得</w:t>
      </w:r>
      <w:r>
        <w:rPr>
          <w:rFonts w:hint="eastAsia" w:ascii="宋体" w:hAnsi="宋体"/>
          <w:sz w:val="24"/>
        </w:rPr>
        <w:t>分统一按照下列公式计算：报价得分＝（谈判基准价/报价）×</w:t>
      </w:r>
      <w:r>
        <w:rPr>
          <w:rFonts w:ascii="宋体" w:hAnsi="宋体"/>
          <w:sz w:val="24"/>
        </w:rPr>
        <w:t>3</w:t>
      </w:r>
      <w:r>
        <w:rPr>
          <w:rFonts w:hint="eastAsia" w:ascii="宋体" w:hAnsi="宋体"/>
          <w:sz w:val="24"/>
        </w:rPr>
        <w:t>0。</w:t>
      </w:r>
    </w:p>
    <w:p w14:paraId="640C77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（2）性能、质量（</w:t>
      </w:r>
      <w:r>
        <w:rPr>
          <w:rFonts w:hint="eastAsia" w:ascii="宋体" w:hAnsi="宋体"/>
          <w:color w:val="auto"/>
          <w:sz w:val="24"/>
          <w:highlight w:val="none"/>
          <w:lang w:val="en-US" w:eastAsia="zh-CN"/>
        </w:rPr>
        <w:t>2</w:t>
      </w:r>
      <w:r>
        <w:rPr>
          <w:rFonts w:hint="eastAsia" w:ascii="宋体" w:hAnsi="宋体"/>
          <w:color w:val="auto"/>
          <w:sz w:val="24"/>
          <w:highlight w:val="none"/>
        </w:rPr>
        <w:t>0分）：</w:t>
      </w:r>
    </w:p>
    <w:p w14:paraId="19619C64">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综合</w:t>
      </w:r>
      <w:r>
        <w:rPr>
          <w:rFonts w:hint="eastAsia" w:ascii="宋体" w:hAnsi="宋体"/>
          <w:color w:val="auto"/>
          <w:sz w:val="24"/>
          <w:highlight w:val="none"/>
        </w:rPr>
        <w:t>考察所报产品的性能、产品质量等是否</w:t>
      </w:r>
      <w:r>
        <w:rPr>
          <w:rFonts w:hint="eastAsia" w:ascii="宋体" w:hAnsi="宋体"/>
          <w:color w:val="auto"/>
          <w:sz w:val="24"/>
          <w:highlight w:val="none"/>
          <w:lang w:val="en-US" w:eastAsia="zh-CN"/>
        </w:rPr>
        <w:t>符合要求。</w:t>
      </w:r>
      <w:r>
        <w:rPr>
          <w:rFonts w:hint="eastAsia" w:ascii="宋体" w:hAnsi="宋体"/>
          <w:color w:val="auto"/>
          <w:sz w:val="24"/>
          <w:highlight w:val="none"/>
        </w:rPr>
        <w:t>重点考察产品的性能指标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品牌、型号、适用范围等）是否匹配现有装备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产品质量</w:t>
      </w:r>
      <w:r>
        <w:rPr>
          <w:rFonts w:hint="eastAsia" w:ascii="宋体" w:hAnsi="宋体"/>
          <w:color w:val="auto"/>
          <w:sz w:val="24"/>
          <w:highlight w:val="none"/>
        </w:rPr>
        <w:t>、性能参数</w:t>
      </w:r>
      <w:r>
        <w:rPr>
          <w:rFonts w:hint="eastAsia" w:ascii="宋体" w:hAnsi="宋体"/>
          <w:color w:val="auto"/>
          <w:sz w:val="24"/>
          <w:highlight w:val="none"/>
          <w:lang w:val="en-US" w:eastAsia="zh-CN"/>
        </w:rPr>
        <w:t>确保符合国家相关的产品质量要求</w:t>
      </w:r>
      <w:r>
        <w:rPr>
          <w:rFonts w:hint="eastAsia" w:ascii="宋体" w:hAnsi="宋体"/>
          <w:color w:val="auto"/>
          <w:sz w:val="24"/>
          <w:highlight w:val="none"/>
        </w:rPr>
        <w:t>。以谈判文件的响应程度为基准，满足谈判文件要求得</w:t>
      </w:r>
      <w:r>
        <w:rPr>
          <w:rFonts w:hint="eastAsia" w:ascii="宋体" w:hAnsi="宋体"/>
          <w:color w:val="auto"/>
          <w:sz w:val="24"/>
          <w:highlight w:val="none"/>
          <w:lang w:val="en-US" w:eastAsia="zh-CN"/>
        </w:rPr>
        <w:t>2</w:t>
      </w:r>
      <w:r>
        <w:rPr>
          <w:rFonts w:hint="eastAsia" w:ascii="宋体" w:hAnsi="宋体"/>
          <w:color w:val="auto"/>
          <w:sz w:val="24"/>
          <w:highlight w:val="none"/>
        </w:rPr>
        <w:t>0分，特别是</w:t>
      </w:r>
      <w:r>
        <w:rPr>
          <w:rFonts w:hint="eastAsia" w:ascii="宋体" w:hAnsi="宋体"/>
          <w:bCs/>
          <w:color w:val="auto"/>
          <w:sz w:val="24"/>
          <w:highlight w:val="none"/>
        </w:rPr>
        <w:t>加注“★”的指标；</w:t>
      </w:r>
      <w:r>
        <w:rPr>
          <w:rFonts w:hint="eastAsia" w:ascii="宋体" w:hAnsi="宋体"/>
          <w:b/>
          <w:bCs/>
          <w:color w:val="auto"/>
          <w:sz w:val="24"/>
          <w:highlight w:val="none"/>
        </w:rPr>
        <w:t>如出现负偏离的，本项不得分</w:t>
      </w:r>
      <w:r>
        <w:rPr>
          <w:rFonts w:hint="eastAsia" w:ascii="宋体" w:hAnsi="宋体"/>
          <w:color w:val="auto"/>
          <w:sz w:val="24"/>
          <w:highlight w:val="none"/>
        </w:rPr>
        <w:t>。</w:t>
      </w:r>
    </w:p>
    <w:p w14:paraId="0026073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bookmarkStart w:id="4" w:name="_Hlk150957543"/>
      <w:r>
        <w:rPr>
          <w:rFonts w:hint="eastAsia" w:ascii="宋体" w:hAnsi="宋体"/>
          <w:color w:val="auto"/>
          <w:sz w:val="24"/>
          <w:highlight w:val="none"/>
        </w:rPr>
        <w:t>供应商</w:t>
      </w:r>
      <w:bookmarkEnd w:id="4"/>
      <w:r>
        <w:rPr>
          <w:rFonts w:hint="eastAsia" w:ascii="宋体" w:hAnsi="宋体"/>
          <w:color w:val="auto"/>
          <w:sz w:val="24"/>
          <w:highlight w:val="none"/>
        </w:rPr>
        <w:t>评价（</w:t>
      </w:r>
      <w:r>
        <w:rPr>
          <w:rFonts w:hint="eastAsia" w:ascii="宋体" w:hAnsi="宋体"/>
          <w:color w:val="auto"/>
          <w:sz w:val="24"/>
          <w:highlight w:val="none"/>
          <w:lang w:val="en-US" w:eastAsia="zh-CN"/>
        </w:rPr>
        <w:t>20</w:t>
      </w:r>
      <w:r>
        <w:rPr>
          <w:rFonts w:hint="eastAsia" w:ascii="宋体" w:hAnsi="宋体"/>
          <w:color w:val="auto"/>
          <w:sz w:val="24"/>
          <w:highlight w:val="none"/>
        </w:rPr>
        <w:t>分）</w:t>
      </w:r>
    </w:p>
    <w:p w14:paraId="3B848C4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投标</w:t>
      </w:r>
      <w:r>
        <w:rPr>
          <w:rFonts w:hint="eastAsia" w:ascii="宋体" w:hAnsi="宋体"/>
          <w:color w:val="auto"/>
          <w:sz w:val="24"/>
          <w:highlight w:val="none"/>
        </w:rPr>
        <w:t>供应商或产品制造商自202</w:t>
      </w:r>
      <w:r>
        <w:rPr>
          <w:rFonts w:hint="eastAsia" w:ascii="宋体" w:hAnsi="宋体"/>
          <w:color w:val="auto"/>
          <w:sz w:val="24"/>
          <w:highlight w:val="none"/>
          <w:lang w:val="en-US" w:eastAsia="zh-CN"/>
        </w:rPr>
        <w:t>3</w:t>
      </w:r>
      <w:r>
        <w:rPr>
          <w:rFonts w:hint="eastAsia" w:ascii="宋体" w:hAnsi="宋体"/>
          <w:color w:val="auto"/>
          <w:sz w:val="24"/>
          <w:highlight w:val="none"/>
        </w:rPr>
        <w:t>年1月1日</w:t>
      </w:r>
      <w:r>
        <w:rPr>
          <w:rFonts w:hint="eastAsia" w:ascii="宋体" w:hAnsi="宋体"/>
          <w:color w:val="auto"/>
          <w:sz w:val="24"/>
          <w:highlight w:val="none"/>
          <w:lang w:eastAsia="zh-CN"/>
        </w:rPr>
        <w:t>（</w:t>
      </w:r>
      <w:r>
        <w:rPr>
          <w:rFonts w:hint="eastAsia" w:ascii="宋体" w:hAnsi="宋体"/>
          <w:color w:val="auto"/>
          <w:sz w:val="24"/>
          <w:highlight w:val="none"/>
        </w:rPr>
        <w:t>以合同签订日期为准</w:t>
      </w:r>
      <w:r>
        <w:rPr>
          <w:rFonts w:hint="eastAsia" w:ascii="宋体" w:hAnsi="宋体"/>
          <w:color w:val="auto"/>
          <w:sz w:val="24"/>
          <w:highlight w:val="none"/>
          <w:lang w:eastAsia="zh-CN"/>
        </w:rPr>
        <w:t>）</w:t>
      </w:r>
      <w:r>
        <w:rPr>
          <w:rFonts w:hint="eastAsia" w:ascii="宋体" w:hAnsi="宋体"/>
          <w:color w:val="auto"/>
          <w:sz w:val="24"/>
          <w:highlight w:val="none"/>
        </w:rPr>
        <w:t>以来</w:t>
      </w:r>
      <w:r>
        <w:rPr>
          <w:rFonts w:hint="eastAsia" w:ascii="宋体" w:hAnsi="宋体"/>
          <w:color w:val="auto"/>
          <w:sz w:val="24"/>
          <w:highlight w:val="none"/>
          <w:lang w:eastAsia="zh-CN"/>
        </w:rPr>
        <w:t>，</w:t>
      </w:r>
      <w:r>
        <w:rPr>
          <w:rFonts w:hint="eastAsia" w:ascii="宋体" w:hAnsi="宋体"/>
          <w:color w:val="auto"/>
          <w:sz w:val="24"/>
          <w:highlight w:val="none"/>
        </w:rPr>
        <w:t>承担过</w:t>
      </w:r>
      <w:r>
        <w:rPr>
          <w:rFonts w:hint="eastAsia" w:ascii="宋体" w:hAnsi="宋体"/>
          <w:color w:val="auto"/>
          <w:sz w:val="24"/>
          <w:highlight w:val="none"/>
          <w:lang w:val="en-US" w:eastAsia="zh-CN"/>
        </w:rPr>
        <w:t>无人船远程数据传输及平台数据解析改造或者升级项目</w:t>
      </w:r>
      <w:r>
        <w:rPr>
          <w:rFonts w:hint="eastAsia" w:ascii="宋体" w:hAnsi="宋体"/>
          <w:color w:val="auto"/>
          <w:sz w:val="24"/>
          <w:highlight w:val="none"/>
        </w:rPr>
        <w:t>合同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同类项目</w:t>
      </w:r>
      <w:r>
        <w:rPr>
          <w:rFonts w:hint="eastAsia" w:ascii="宋体" w:hAnsi="宋体"/>
          <w:color w:val="auto"/>
          <w:sz w:val="24"/>
          <w:highlight w:val="none"/>
          <w:lang w:eastAsia="zh-CN"/>
        </w:rPr>
        <w:t>）</w:t>
      </w:r>
      <w:r>
        <w:rPr>
          <w:rFonts w:hint="eastAsia" w:ascii="宋体" w:hAnsi="宋体"/>
          <w:color w:val="auto"/>
          <w:sz w:val="24"/>
          <w:highlight w:val="none"/>
        </w:rPr>
        <w:t>的，有一项得</w:t>
      </w:r>
      <w:r>
        <w:rPr>
          <w:rFonts w:hint="eastAsia" w:ascii="宋体" w:hAnsi="宋体"/>
          <w:color w:val="auto"/>
          <w:sz w:val="24"/>
          <w:highlight w:val="none"/>
          <w:lang w:val="en-US" w:eastAsia="zh-CN"/>
        </w:rPr>
        <w:t>3</w:t>
      </w:r>
      <w:r>
        <w:rPr>
          <w:rFonts w:hint="eastAsia" w:ascii="宋体" w:hAnsi="宋体"/>
          <w:color w:val="auto"/>
          <w:sz w:val="24"/>
          <w:highlight w:val="none"/>
        </w:rPr>
        <w:t>分，最高得</w:t>
      </w:r>
      <w:r>
        <w:rPr>
          <w:rFonts w:hint="eastAsia" w:ascii="宋体" w:hAnsi="宋体"/>
          <w:color w:val="auto"/>
          <w:sz w:val="24"/>
          <w:highlight w:val="none"/>
          <w:lang w:val="en-US" w:eastAsia="zh-CN"/>
        </w:rPr>
        <w:t>6</w:t>
      </w:r>
      <w:r>
        <w:rPr>
          <w:rFonts w:hint="eastAsia" w:ascii="宋体" w:hAnsi="宋体"/>
          <w:color w:val="auto"/>
          <w:sz w:val="24"/>
          <w:highlight w:val="none"/>
        </w:rPr>
        <w:t>分</w:t>
      </w:r>
      <w:r>
        <w:rPr>
          <w:rFonts w:hint="eastAsia" w:ascii="宋体" w:hAnsi="宋体"/>
          <w:b/>
          <w:bCs/>
          <w:color w:val="auto"/>
          <w:sz w:val="24"/>
          <w:highlight w:val="none"/>
          <w:lang w:eastAsia="zh-CN"/>
        </w:rPr>
        <w:t>（投标时提供</w:t>
      </w:r>
      <w:r>
        <w:rPr>
          <w:rFonts w:hint="eastAsia" w:ascii="宋体" w:hAnsi="宋体"/>
          <w:b/>
          <w:bCs/>
          <w:color w:val="auto"/>
          <w:sz w:val="24"/>
          <w:highlight w:val="none"/>
          <w:lang w:val="en-US" w:eastAsia="zh-CN"/>
        </w:rPr>
        <w:t>对应项目的</w:t>
      </w:r>
      <w:r>
        <w:rPr>
          <w:rFonts w:hint="eastAsia" w:ascii="宋体" w:hAnsi="宋体"/>
          <w:b/>
          <w:bCs/>
          <w:color w:val="auto"/>
          <w:sz w:val="24"/>
          <w:highlight w:val="none"/>
          <w:lang w:eastAsia="zh-CN"/>
        </w:rPr>
        <w:t>合同</w:t>
      </w:r>
      <w:r>
        <w:rPr>
          <w:rFonts w:hint="eastAsia" w:ascii="宋体" w:hAnsi="宋体"/>
          <w:b/>
          <w:bCs/>
          <w:color w:val="auto"/>
          <w:sz w:val="24"/>
          <w:highlight w:val="none"/>
          <w:lang w:val="en-US" w:eastAsia="zh-CN"/>
        </w:rPr>
        <w:t>复印件或扫描件</w:t>
      </w:r>
      <w:r>
        <w:rPr>
          <w:rFonts w:hint="eastAsia" w:ascii="宋体" w:hAnsi="宋体"/>
          <w:b/>
          <w:bCs/>
          <w:color w:val="auto"/>
          <w:sz w:val="24"/>
          <w:highlight w:val="none"/>
          <w:lang w:eastAsia="zh-CN"/>
        </w:rPr>
        <w:t>加盖</w:t>
      </w:r>
      <w:r>
        <w:rPr>
          <w:rFonts w:hint="eastAsia" w:ascii="宋体" w:hAnsi="宋体"/>
          <w:b/>
          <w:bCs/>
          <w:color w:val="auto"/>
          <w:sz w:val="24"/>
          <w:highlight w:val="none"/>
          <w:lang w:val="en-US" w:eastAsia="zh-CN"/>
        </w:rPr>
        <w:t>供应商</w:t>
      </w:r>
      <w:r>
        <w:rPr>
          <w:rFonts w:hint="eastAsia" w:ascii="宋体" w:hAnsi="宋体"/>
          <w:b/>
          <w:bCs/>
          <w:color w:val="auto"/>
          <w:sz w:val="24"/>
          <w:highlight w:val="none"/>
          <w:lang w:eastAsia="zh-CN"/>
        </w:rPr>
        <w:t>公章后装订进投标文件补充证明文件部分，未提供或缺任意一项不得分）</w:t>
      </w:r>
      <w:r>
        <w:rPr>
          <w:rFonts w:hint="eastAsia" w:ascii="宋体" w:hAnsi="宋体"/>
          <w:color w:val="auto"/>
          <w:sz w:val="24"/>
          <w:highlight w:val="none"/>
        </w:rPr>
        <w:t>。</w:t>
      </w:r>
    </w:p>
    <w:p w14:paraId="16ADA11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投标</w:t>
      </w:r>
      <w:r>
        <w:rPr>
          <w:rFonts w:hint="eastAsia" w:ascii="宋体" w:hAnsi="宋体"/>
          <w:color w:val="auto"/>
          <w:sz w:val="24"/>
          <w:highlight w:val="none"/>
        </w:rPr>
        <w:t>供应商或产品制造商自202</w:t>
      </w:r>
      <w:r>
        <w:rPr>
          <w:rFonts w:hint="eastAsia" w:ascii="宋体" w:hAnsi="宋体"/>
          <w:color w:val="auto"/>
          <w:sz w:val="24"/>
          <w:highlight w:val="none"/>
          <w:lang w:val="en-US" w:eastAsia="zh-CN"/>
        </w:rPr>
        <w:t>3</w:t>
      </w:r>
      <w:r>
        <w:rPr>
          <w:rFonts w:hint="eastAsia" w:ascii="宋体" w:hAnsi="宋体"/>
          <w:color w:val="auto"/>
          <w:sz w:val="24"/>
          <w:highlight w:val="none"/>
        </w:rPr>
        <w:t>年1月1日</w:t>
      </w:r>
      <w:r>
        <w:rPr>
          <w:rFonts w:hint="eastAsia" w:ascii="宋体" w:hAnsi="宋体"/>
          <w:color w:val="auto"/>
          <w:sz w:val="24"/>
          <w:highlight w:val="none"/>
          <w:lang w:eastAsia="zh-CN"/>
        </w:rPr>
        <w:t>（</w:t>
      </w:r>
      <w:r>
        <w:rPr>
          <w:rFonts w:hint="eastAsia" w:ascii="宋体" w:hAnsi="宋体"/>
          <w:color w:val="auto"/>
          <w:sz w:val="24"/>
          <w:highlight w:val="none"/>
        </w:rPr>
        <w:t>以合同签订日期为准</w:t>
      </w:r>
      <w:r>
        <w:rPr>
          <w:rFonts w:hint="eastAsia" w:ascii="宋体" w:hAnsi="宋体"/>
          <w:color w:val="auto"/>
          <w:sz w:val="24"/>
          <w:highlight w:val="none"/>
          <w:lang w:eastAsia="zh-CN"/>
        </w:rPr>
        <w:t>）</w:t>
      </w:r>
      <w:r>
        <w:rPr>
          <w:rFonts w:hint="eastAsia" w:ascii="宋体" w:hAnsi="宋体"/>
          <w:color w:val="auto"/>
          <w:sz w:val="24"/>
          <w:highlight w:val="none"/>
        </w:rPr>
        <w:t>以来承担过</w:t>
      </w:r>
      <w:r>
        <w:rPr>
          <w:rFonts w:hint="eastAsia" w:ascii="宋体" w:hAnsi="宋体"/>
          <w:color w:val="auto"/>
          <w:sz w:val="24"/>
          <w:highlight w:val="none"/>
          <w:lang w:val="en-US" w:eastAsia="zh-CN"/>
        </w:rPr>
        <w:t>水质快速检测仪远程数据传输及平台数据解析改造或者升级项目</w:t>
      </w:r>
      <w:r>
        <w:rPr>
          <w:rFonts w:hint="eastAsia" w:ascii="宋体" w:hAnsi="宋体"/>
          <w:color w:val="auto"/>
          <w:sz w:val="24"/>
          <w:highlight w:val="none"/>
        </w:rPr>
        <w:t>合同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同类项目</w:t>
      </w:r>
      <w:r>
        <w:rPr>
          <w:rFonts w:hint="eastAsia" w:ascii="宋体" w:hAnsi="宋体"/>
          <w:color w:val="auto"/>
          <w:sz w:val="24"/>
          <w:highlight w:val="none"/>
          <w:lang w:eastAsia="zh-CN"/>
        </w:rPr>
        <w:t>）</w:t>
      </w:r>
      <w:r>
        <w:rPr>
          <w:rFonts w:hint="eastAsia" w:ascii="宋体" w:hAnsi="宋体"/>
          <w:color w:val="auto"/>
          <w:sz w:val="24"/>
          <w:highlight w:val="none"/>
        </w:rPr>
        <w:t>的，有一项得</w:t>
      </w:r>
      <w:r>
        <w:rPr>
          <w:rFonts w:hint="eastAsia" w:ascii="宋体" w:hAnsi="宋体"/>
          <w:color w:val="auto"/>
          <w:sz w:val="24"/>
          <w:highlight w:val="none"/>
          <w:lang w:val="en-US" w:eastAsia="zh-CN"/>
        </w:rPr>
        <w:t>3</w:t>
      </w:r>
      <w:r>
        <w:rPr>
          <w:rFonts w:hint="eastAsia" w:ascii="宋体" w:hAnsi="宋体"/>
          <w:color w:val="auto"/>
          <w:sz w:val="24"/>
          <w:highlight w:val="none"/>
        </w:rPr>
        <w:t>分，最高得</w:t>
      </w:r>
      <w:r>
        <w:rPr>
          <w:rFonts w:hint="eastAsia" w:ascii="宋体" w:hAnsi="宋体"/>
          <w:color w:val="auto"/>
          <w:sz w:val="24"/>
          <w:highlight w:val="none"/>
          <w:lang w:val="en-US" w:eastAsia="zh-CN"/>
        </w:rPr>
        <w:t>6</w:t>
      </w:r>
      <w:r>
        <w:rPr>
          <w:rFonts w:hint="eastAsia" w:ascii="宋体" w:hAnsi="宋体"/>
          <w:color w:val="auto"/>
          <w:sz w:val="24"/>
          <w:highlight w:val="none"/>
        </w:rPr>
        <w:t>分</w:t>
      </w:r>
      <w:r>
        <w:rPr>
          <w:rFonts w:hint="eastAsia" w:ascii="宋体" w:hAnsi="宋体"/>
          <w:b/>
          <w:bCs/>
          <w:color w:val="auto"/>
          <w:sz w:val="24"/>
          <w:highlight w:val="none"/>
          <w:lang w:eastAsia="zh-CN"/>
        </w:rPr>
        <w:t>（投标时提供</w:t>
      </w:r>
      <w:r>
        <w:rPr>
          <w:rFonts w:hint="eastAsia" w:ascii="宋体" w:hAnsi="宋体"/>
          <w:b/>
          <w:bCs/>
          <w:color w:val="auto"/>
          <w:sz w:val="24"/>
          <w:highlight w:val="none"/>
          <w:lang w:val="en-US" w:eastAsia="zh-CN"/>
        </w:rPr>
        <w:t>对应项目的</w:t>
      </w:r>
      <w:r>
        <w:rPr>
          <w:rFonts w:hint="eastAsia" w:ascii="宋体" w:hAnsi="宋体"/>
          <w:b/>
          <w:bCs/>
          <w:color w:val="auto"/>
          <w:sz w:val="24"/>
          <w:highlight w:val="none"/>
          <w:lang w:eastAsia="zh-CN"/>
        </w:rPr>
        <w:t>合同</w:t>
      </w:r>
      <w:r>
        <w:rPr>
          <w:rFonts w:hint="eastAsia" w:ascii="宋体" w:hAnsi="宋体"/>
          <w:b/>
          <w:bCs/>
          <w:color w:val="auto"/>
          <w:sz w:val="24"/>
          <w:highlight w:val="none"/>
          <w:lang w:val="en-US" w:eastAsia="zh-CN"/>
        </w:rPr>
        <w:t>复印件或扫描件</w:t>
      </w:r>
      <w:r>
        <w:rPr>
          <w:rFonts w:hint="eastAsia" w:ascii="宋体" w:hAnsi="宋体"/>
          <w:b/>
          <w:bCs/>
          <w:color w:val="auto"/>
          <w:sz w:val="24"/>
          <w:highlight w:val="none"/>
          <w:lang w:eastAsia="zh-CN"/>
        </w:rPr>
        <w:t>加盖</w:t>
      </w:r>
      <w:r>
        <w:rPr>
          <w:rFonts w:hint="eastAsia" w:ascii="宋体" w:hAnsi="宋体"/>
          <w:b/>
          <w:bCs/>
          <w:color w:val="auto"/>
          <w:sz w:val="24"/>
          <w:highlight w:val="none"/>
          <w:lang w:val="en-US" w:eastAsia="zh-CN"/>
        </w:rPr>
        <w:t>供应商</w:t>
      </w:r>
      <w:r>
        <w:rPr>
          <w:rFonts w:hint="eastAsia" w:ascii="宋体" w:hAnsi="宋体"/>
          <w:b/>
          <w:bCs/>
          <w:color w:val="auto"/>
          <w:sz w:val="24"/>
          <w:highlight w:val="none"/>
          <w:lang w:eastAsia="zh-CN"/>
        </w:rPr>
        <w:t>公章后装订进投标文件补充证明文件部分，未提供或缺任意一项不得分）</w:t>
      </w:r>
      <w:r>
        <w:rPr>
          <w:rFonts w:hint="eastAsia" w:ascii="宋体" w:hAnsi="宋体"/>
          <w:color w:val="auto"/>
          <w:sz w:val="24"/>
          <w:highlight w:val="none"/>
        </w:rPr>
        <w:t>。</w:t>
      </w:r>
    </w:p>
    <w:p w14:paraId="2542B20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en-US" w:eastAsia="zh-CN"/>
        </w:rPr>
        <w:t>投标</w:t>
      </w:r>
      <w:r>
        <w:rPr>
          <w:rFonts w:hint="eastAsia" w:ascii="宋体" w:hAnsi="宋体"/>
          <w:color w:val="auto"/>
          <w:sz w:val="24"/>
          <w:highlight w:val="none"/>
        </w:rPr>
        <w:t>供应商或产品制造商自202</w:t>
      </w:r>
      <w:r>
        <w:rPr>
          <w:rFonts w:hint="eastAsia" w:ascii="宋体" w:hAnsi="宋体"/>
          <w:color w:val="auto"/>
          <w:sz w:val="24"/>
          <w:highlight w:val="none"/>
          <w:lang w:val="en-US" w:eastAsia="zh-CN"/>
        </w:rPr>
        <w:t>3</w:t>
      </w:r>
      <w:r>
        <w:rPr>
          <w:rFonts w:hint="eastAsia" w:ascii="宋体" w:hAnsi="宋体"/>
          <w:color w:val="auto"/>
          <w:sz w:val="24"/>
          <w:highlight w:val="none"/>
        </w:rPr>
        <w:t>年1月1日</w:t>
      </w:r>
      <w:r>
        <w:rPr>
          <w:rFonts w:hint="eastAsia" w:ascii="宋体" w:hAnsi="宋体"/>
          <w:color w:val="auto"/>
          <w:sz w:val="24"/>
          <w:highlight w:val="none"/>
          <w:lang w:eastAsia="zh-CN"/>
        </w:rPr>
        <w:t>（</w:t>
      </w:r>
      <w:r>
        <w:rPr>
          <w:rFonts w:hint="eastAsia" w:ascii="宋体" w:hAnsi="宋体"/>
          <w:color w:val="auto"/>
          <w:sz w:val="24"/>
          <w:highlight w:val="none"/>
        </w:rPr>
        <w:t>以合同签订日期为准</w:t>
      </w:r>
      <w:r>
        <w:rPr>
          <w:rFonts w:hint="eastAsia" w:ascii="宋体" w:hAnsi="宋体"/>
          <w:color w:val="auto"/>
          <w:sz w:val="24"/>
          <w:highlight w:val="none"/>
          <w:lang w:eastAsia="zh-CN"/>
        </w:rPr>
        <w:t>）</w:t>
      </w:r>
      <w:r>
        <w:rPr>
          <w:rFonts w:hint="eastAsia" w:ascii="宋体" w:hAnsi="宋体"/>
          <w:color w:val="auto"/>
          <w:sz w:val="24"/>
          <w:highlight w:val="none"/>
        </w:rPr>
        <w:t>以来承担过</w:t>
      </w:r>
      <w:r>
        <w:rPr>
          <w:rFonts w:hint="eastAsia" w:ascii="宋体" w:hAnsi="宋体"/>
          <w:color w:val="auto"/>
          <w:sz w:val="24"/>
          <w:highlight w:val="none"/>
          <w:lang w:val="en-US" w:eastAsia="zh-CN"/>
        </w:rPr>
        <w:t>多组分气体分析仪远程数据传输及平台数据解析改造或者升级项目</w:t>
      </w:r>
      <w:r>
        <w:rPr>
          <w:rFonts w:hint="eastAsia" w:ascii="宋体" w:hAnsi="宋体"/>
          <w:color w:val="auto"/>
          <w:sz w:val="24"/>
          <w:highlight w:val="none"/>
        </w:rPr>
        <w:t>合同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同类项目</w:t>
      </w:r>
      <w:r>
        <w:rPr>
          <w:rFonts w:hint="eastAsia" w:ascii="宋体" w:hAnsi="宋体"/>
          <w:color w:val="auto"/>
          <w:sz w:val="24"/>
          <w:highlight w:val="none"/>
          <w:lang w:eastAsia="zh-CN"/>
        </w:rPr>
        <w:t>）</w:t>
      </w:r>
      <w:r>
        <w:rPr>
          <w:rFonts w:hint="eastAsia" w:ascii="宋体" w:hAnsi="宋体"/>
          <w:color w:val="auto"/>
          <w:sz w:val="24"/>
          <w:highlight w:val="none"/>
        </w:rPr>
        <w:t>的，有一项得</w:t>
      </w:r>
      <w:r>
        <w:rPr>
          <w:rFonts w:hint="eastAsia" w:ascii="宋体" w:hAnsi="宋体"/>
          <w:color w:val="auto"/>
          <w:sz w:val="24"/>
          <w:highlight w:val="none"/>
          <w:lang w:val="en-US" w:eastAsia="zh-CN"/>
        </w:rPr>
        <w:t>3</w:t>
      </w:r>
      <w:r>
        <w:rPr>
          <w:rFonts w:hint="eastAsia" w:ascii="宋体" w:hAnsi="宋体"/>
          <w:color w:val="auto"/>
          <w:sz w:val="24"/>
          <w:highlight w:val="none"/>
        </w:rPr>
        <w:t>分，最高得</w:t>
      </w:r>
      <w:r>
        <w:rPr>
          <w:rFonts w:hint="eastAsia" w:ascii="宋体" w:hAnsi="宋体"/>
          <w:color w:val="auto"/>
          <w:sz w:val="24"/>
          <w:highlight w:val="none"/>
          <w:lang w:val="en-US" w:eastAsia="zh-CN"/>
        </w:rPr>
        <w:t>6</w:t>
      </w:r>
      <w:r>
        <w:rPr>
          <w:rFonts w:hint="eastAsia" w:ascii="宋体" w:hAnsi="宋体"/>
          <w:color w:val="auto"/>
          <w:sz w:val="24"/>
          <w:highlight w:val="none"/>
        </w:rPr>
        <w:t>分</w:t>
      </w:r>
      <w:r>
        <w:rPr>
          <w:rFonts w:hint="eastAsia" w:ascii="宋体" w:hAnsi="宋体"/>
          <w:b/>
          <w:bCs/>
          <w:color w:val="auto"/>
          <w:sz w:val="24"/>
          <w:highlight w:val="none"/>
          <w:lang w:eastAsia="zh-CN"/>
        </w:rPr>
        <w:t>（投标时提供</w:t>
      </w:r>
      <w:r>
        <w:rPr>
          <w:rFonts w:hint="eastAsia" w:ascii="宋体" w:hAnsi="宋体"/>
          <w:b/>
          <w:bCs/>
          <w:color w:val="auto"/>
          <w:sz w:val="24"/>
          <w:highlight w:val="none"/>
          <w:lang w:val="en-US" w:eastAsia="zh-CN"/>
        </w:rPr>
        <w:t>对应项目的</w:t>
      </w:r>
      <w:r>
        <w:rPr>
          <w:rFonts w:hint="eastAsia" w:ascii="宋体" w:hAnsi="宋体"/>
          <w:b/>
          <w:bCs/>
          <w:color w:val="auto"/>
          <w:sz w:val="24"/>
          <w:highlight w:val="none"/>
          <w:lang w:eastAsia="zh-CN"/>
        </w:rPr>
        <w:t>合同</w:t>
      </w:r>
      <w:r>
        <w:rPr>
          <w:rFonts w:hint="eastAsia" w:ascii="宋体" w:hAnsi="宋体"/>
          <w:b/>
          <w:bCs/>
          <w:color w:val="auto"/>
          <w:sz w:val="24"/>
          <w:highlight w:val="none"/>
          <w:lang w:val="en-US" w:eastAsia="zh-CN"/>
        </w:rPr>
        <w:t>复印件或扫描件</w:t>
      </w:r>
      <w:r>
        <w:rPr>
          <w:rFonts w:hint="eastAsia" w:ascii="宋体" w:hAnsi="宋体"/>
          <w:b/>
          <w:bCs/>
          <w:color w:val="auto"/>
          <w:sz w:val="24"/>
          <w:highlight w:val="none"/>
          <w:lang w:eastAsia="zh-CN"/>
        </w:rPr>
        <w:t>加盖</w:t>
      </w:r>
      <w:r>
        <w:rPr>
          <w:rFonts w:hint="eastAsia" w:ascii="宋体" w:hAnsi="宋体"/>
          <w:b/>
          <w:bCs/>
          <w:color w:val="auto"/>
          <w:sz w:val="24"/>
          <w:highlight w:val="none"/>
          <w:lang w:val="en-US" w:eastAsia="zh-CN"/>
        </w:rPr>
        <w:t>供应商</w:t>
      </w:r>
      <w:r>
        <w:rPr>
          <w:rFonts w:hint="eastAsia" w:ascii="宋体" w:hAnsi="宋体"/>
          <w:b/>
          <w:bCs/>
          <w:color w:val="auto"/>
          <w:sz w:val="24"/>
          <w:highlight w:val="none"/>
          <w:lang w:eastAsia="zh-CN"/>
        </w:rPr>
        <w:t>公章后装订进投标文件补充证明文件部分，未提供或缺任意一项不得分）</w:t>
      </w:r>
      <w:r>
        <w:rPr>
          <w:rFonts w:hint="eastAsia" w:ascii="宋体" w:hAnsi="宋体"/>
          <w:color w:val="auto"/>
          <w:sz w:val="24"/>
          <w:highlight w:val="none"/>
        </w:rPr>
        <w:t>。</w:t>
      </w:r>
    </w:p>
    <w:p w14:paraId="12D2D2B9">
      <w:pPr>
        <w:spacing w:line="360" w:lineRule="auto"/>
        <w:ind w:firstLine="480" w:firstLineChars="20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4）供应商提供对平台装备升级、通讯协议开放、远程数据解析、云服务有成熟的技术方案的，且该方案与现有装备库设备对应的，经过评标委员会认定对本次升级改造确实有帮助的，得2分</w:t>
      </w:r>
      <w:r>
        <w:rPr>
          <w:rFonts w:hint="eastAsia" w:ascii="宋体" w:hAnsi="宋体"/>
          <w:b/>
          <w:bCs/>
          <w:color w:val="auto"/>
          <w:sz w:val="24"/>
          <w:highlight w:val="none"/>
          <w:lang w:val="en-US" w:eastAsia="zh-CN"/>
        </w:rPr>
        <w:t>（无方案、方案不合理或没有指导性意义的，不得分）</w:t>
      </w:r>
    </w:p>
    <w:p w14:paraId="78499C03">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远程升级改造方案（30分）</w:t>
      </w:r>
    </w:p>
    <w:p w14:paraId="06B3AAF6">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1）投标供应商须对</w:t>
      </w:r>
      <w:r>
        <w:rPr>
          <w:rFonts w:hint="eastAsia" w:ascii="宋体" w:hAnsi="宋体" w:eastAsia="宋体" w:cs="宋体"/>
          <w:color w:val="auto"/>
          <w:sz w:val="24"/>
          <w:szCs w:val="24"/>
          <w:highlight w:val="none"/>
          <w:lang w:val="en-US" w:eastAsia="zh-CN"/>
        </w:rPr>
        <w:t>无人船系统、水质快速检测仪、多组分气体分析仪、便携式红外成像仪设备的远程数据传输、流量发送、通讯协议开放、远程数据解析和平台显示提出具体的升级改造</w:t>
      </w:r>
      <w:r>
        <w:rPr>
          <w:rFonts w:hint="eastAsia" w:ascii="宋体" w:hAnsi="宋体"/>
          <w:color w:val="auto"/>
          <w:sz w:val="24"/>
          <w:highlight w:val="none"/>
          <w:lang w:val="en-US" w:eastAsia="zh-CN"/>
        </w:rPr>
        <w:t>技术方案。技术方案工艺明确、部件清楚、科学先进，技术针对性强，条理清晰，得15分；技术方案较科学先进，技术针对性较强，条理较合理，得8分；升级技术方案一般，技术针对性一般，条理简单，得4分；没有提供技术方案的，不得分。</w:t>
      </w:r>
    </w:p>
    <w:p w14:paraId="03746A5B">
      <w:pPr>
        <w:spacing w:line="360" w:lineRule="auto"/>
        <w:ind w:firstLine="480" w:firstLineChars="200"/>
        <w:rPr>
          <w:rFonts w:hint="eastAsia" w:ascii="宋体" w:hAnsi="宋体"/>
          <w:color w:val="0000FF"/>
          <w:sz w:val="24"/>
          <w:highlight w:val="none"/>
          <w:lang w:val="en-US" w:eastAsia="zh-CN"/>
        </w:rPr>
      </w:pPr>
      <w:r>
        <w:rPr>
          <w:rFonts w:hint="eastAsia" w:ascii="宋体" w:hAnsi="宋体" w:eastAsia="宋体" w:cs="Times New Roman"/>
          <w:bCs w:val="0"/>
          <w:color w:val="auto"/>
          <w:kern w:val="2"/>
          <w:sz w:val="24"/>
          <w:highlight w:val="none"/>
          <w:lang w:val="en-US" w:eastAsia="zh-CN" w:bidi="ar-SA"/>
        </w:rPr>
        <w:t>2）</w:t>
      </w:r>
      <w:r>
        <w:rPr>
          <w:rFonts w:hint="eastAsia" w:ascii="宋体" w:hAnsi="宋体"/>
          <w:color w:val="auto"/>
          <w:sz w:val="24"/>
          <w:highlight w:val="none"/>
          <w:lang w:val="en-US" w:eastAsia="zh-CN"/>
        </w:rPr>
        <w:t>投标供应商须对</w:t>
      </w:r>
      <w:r>
        <w:rPr>
          <w:rFonts w:hint="eastAsia" w:ascii="宋体" w:hAnsi="宋体" w:eastAsia="宋体" w:cs="宋体"/>
          <w:color w:val="auto"/>
          <w:sz w:val="24"/>
          <w:szCs w:val="24"/>
          <w:highlight w:val="none"/>
          <w:lang w:val="en-US" w:eastAsia="zh-CN"/>
        </w:rPr>
        <w:t>便携式融合中继一体机的</w:t>
      </w:r>
      <w:r>
        <w:rPr>
          <w:rFonts w:hint="eastAsia" w:ascii="宋体" w:hAnsi="宋体" w:cs="宋体"/>
          <w:color w:val="auto"/>
          <w:sz w:val="24"/>
          <w:szCs w:val="24"/>
          <w:highlight w:val="none"/>
          <w:lang w:val="en-US" w:eastAsia="zh-CN"/>
        </w:rPr>
        <w:t>多媒体端口</w:t>
      </w:r>
      <w:r>
        <w:rPr>
          <w:rFonts w:hint="eastAsia" w:ascii="宋体" w:hAnsi="宋体" w:eastAsia="宋体" w:cs="宋体"/>
          <w:color w:val="auto"/>
          <w:sz w:val="24"/>
          <w:szCs w:val="24"/>
          <w:highlight w:val="none"/>
          <w:lang w:val="en-US" w:eastAsia="zh-CN"/>
        </w:rPr>
        <w:t>、通讯</w:t>
      </w:r>
      <w:r>
        <w:rPr>
          <w:rFonts w:hint="eastAsia" w:ascii="宋体" w:hAnsi="宋体" w:cs="宋体"/>
          <w:color w:val="auto"/>
          <w:sz w:val="24"/>
          <w:szCs w:val="24"/>
          <w:highlight w:val="none"/>
          <w:lang w:val="en-US" w:eastAsia="zh-CN"/>
        </w:rPr>
        <w:t>网卡升级</w:t>
      </w:r>
      <w:r>
        <w:rPr>
          <w:rFonts w:hint="eastAsia" w:ascii="宋体" w:hAnsi="宋体" w:eastAsia="宋体" w:cs="宋体"/>
          <w:color w:val="auto"/>
          <w:sz w:val="24"/>
          <w:szCs w:val="24"/>
          <w:highlight w:val="none"/>
          <w:lang w:val="en-US" w:eastAsia="zh-CN"/>
        </w:rPr>
        <w:t>、远程数据解析和平台显示提出具体的升级改造</w:t>
      </w:r>
      <w:r>
        <w:rPr>
          <w:rFonts w:hint="eastAsia" w:ascii="宋体" w:hAnsi="宋体"/>
          <w:color w:val="auto"/>
          <w:sz w:val="24"/>
          <w:highlight w:val="none"/>
          <w:lang w:val="en-US" w:eastAsia="zh-CN"/>
        </w:rPr>
        <w:t>技术方案。技术方案工艺明确、硬件明细清楚、科学先进，技术针对性强，条理清晰，得10分；技术方案较科学先进，技术针对性较强，条理较合理，得6分；技术方案一般，技术针对性一般，条理简单，得3分；没有提供技术方案的，不得分。</w:t>
      </w:r>
    </w:p>
    <w:p w14:paraId="59DA5266">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投标供应商如能提供额外增值服务，针对无人船系统、水质快速检测仪、多组分气体分析仪、便携式红外成像仪等设备在本次升级改造项目中，提供以下包括但不限于：设备清洁、关键核心部件传感器保养、软件升级、内部校准、硬件延保服务，能够完全响应上述运维服务，关联性强、能够提出完善的措施和具体服务细节的，得5分；不能完全响应或者部分响应的，有关联性、能够提出较为详细服务细节的，得3分；完全没有响应的不得分。</w:t>
      </w:r>
    </w:p>
    <w:p w14:paraId="0916DC4C">
      <w:pPr>
        <w:spacing w:line="360" w:lineRule="auto"/>
        <w:ind w:left="-2" w:leftChars="-1" w:firstLine="523" w:firstLineChars="218"/>
        <w:outlineLvl w:val="9"/>
        <w:rPr>
          <w:rFonts w:ascii="黑体" w:hAnsi="宋体" w:eastAsia="黑体"/>
          <w:bCs/>
          <w:sz w:val="24"/>
          <w:szCs w:val="24"/>
          <w:highlight w:val="none"/>
        </w:rPr>
      </w:pPr>
      <w:r>
        <w:rPr>
          <w:rFonts w:hint="eastAsia" w:ascii="黑体" w:hAnsi="宋体" w:eastAsia="黑体"/>
          <w:bCs/>
          <w:sz w:val="24"/>
          <w:szCs w:val="24"/>
          <w:highlight w:val="none"/>
        </w:rPr>
        <w:t>（九） 确定成交供应商：</w:t>
      </w:r>
    </w:p>
    <w:p w14:paraId="63B2023D">
      <w:pPr>
        <w:numPr>
          <w:ilvl w:val="0"/>
          <w:numId w:val="10"/>
        </w:numPr>
        <w:tabs>
          <w:tab w:val="left" w:pos="525"/>
          <w:tab w:val="left" w:pos="945"/>
          <w:tab w:val="clear" w:pos="552"/>
        </w:tabs>
        <w:spacing w:line="360" w:lineRule="auto"/>
        <w:ind w:left="0" w:firstLine="523" w:firstLineChars="218"/>
        <w:rPr>
          <w:rFonts w:ascii="宋体" w:hAnsi="宋体"/>
          <w:bCs/>
          <w:sz w:val="24"/>
          <w:szCs w:val="24"/>
        </w:rPr>
      </w:pPr>
      <w:r>
        <w:rPr>
          <w:rFonts w:hint="eastAsia" w:ascii="宋体" w:hAnsi="宋体"/>
          <w:bCs/>
          <w:sz w:val="24"/>
          <w:szCs w:val="24"/>
        </w:rPr>
        <w:t>谈判小组对通过</w:t>
      </w:r>
      <w:r>
        <w:rPr>
          <w:rFonts w:ascii="宋体" w:hAnsi="宋体"/>
          <w:bCs/>
          <w:sz w:val="24"/>
        </w:rPr>
        <w:t>资格性检查和符合性检查</w:t>
      </w:r>
      <w:r>
        <w:rPr>
          <w:rFonts w:hint="eastAsia" w:ascii="宋体" w:hAnsi="宋体"/>
          <w:bCs/>
          <w:sz w:val="24"/>
        </w:rPr>
        <w:t>的有效响应文件</w:t>
      </w:r>
      <w:r>
        <w:rPr>
          <w:rFonts w:hint="eastAsia" w:ascii="宋体" w:hAnsi="宋体"/>
          <w:bCs/>
          <w:sz w:val="24"/>
          <w:szCs w:val="24"/>
        </w:rPr>
        <w:t>，根据成交标准确定成交供应商。</w:t>
      </w:r>
    </w:p>
    <w:p w14:paraId="7AE8840B">
      <w:pPr>
        <w:numPr>
          <w:ilvl w:val="0"/>
          <w:numId w:val="10"/>
        </w:numPr>
        <w:tabs>
          <w:tab w:val="left" w:pos="525"/>
          <w:tab w:val="left" w:pos="945"/>
          <w:tab w:val="clear" w:pos="552"/>
        </w:tabs>
        <w:spacing w:line="360" w:lineRule="auto"/>
        <w:ind w:left="0" w:firstLine="523" w:firstLineChars="218"/>
        <w:rPr>
          <w:rFonts w:ascii="宋体" w:hAnsi="宋体"/>
          <w:bCs/>
          <w:sz w:val="24"/>
          <w:szCs w:val="24"/>
        </w:rPr>
      </w:pPr>
      <w:r>
        <w:rPr>
          <w:rFonts w:hint="eastAsia" w:ascii="宋体" w:hAnsi="宋体"/>
          <w:bCs/>
          <w:sz w:val="24"/>
          <w:szCs w:val="24"/>
        </w:rPr>
        <w:t>无锡市生态环境安全应急中心将评审结果通知所有参加谈判的未成交供应商，并在无锡市生态环境局网站上发布成交公告。无锡市生态环境安全应急中心和谈判小组对未成交原因不</w:t>
      </w:r>
      <w:r>
        <w:rPr>
          <w:rFonts w:hint="eastAsia" w:ascii="宋体" w:hAnsi="宋体"/>
          <w:bCs/>
          <w:sz w:val="24"/>
          <w:szCs w:val="24"/>
          <w:lang w:eastAsia="zh-CN"/>
        </w:rPr>
        <w:t>作解释</w:t>
      </w:r>
      <w:r>
        <w:rPr>
          <w:rFonts w:hint="eastAsia" w:ascii="宋体" w:hAnsi="宋体"/>
          <w:bCs/>
          <w:sz w:val="24"/>
          <w:szCs w:val="24"/>
        </w:rPr>
        <w:t>。</w:t>
      </w:r>
    </w:p>
    <w:p w14:paraId="4B8FF71F">
      <w:pPr>
        <w:numPr>
          <w:ilvl w:val="0"/>
          <w:numId w:val="10"/>
        </w:numPr>
        <w:tabs>
          <w:tab w:val="left" w:pos="525"/>
          <w:tab w:val="left" w:pos="945"/>
          <w:tab w:val="clear" w:pos="552"/>
        </w:tabs>
        <w:spacing w:line="360" w:lineRule="auto"/>
        <w:ind w:left="0" w:firstLine="523" w:firstLineChars="218"/>
        <w:rPr>
          <w:rFonts w:ascii="宋体" w:hAnsi="宋体"/>
          <w:bCs/>
          <w:sz w:val="24"/>
          <w:szCs w:val="24"/>
        </w:rPr>
      </w:pPr>
      <w:r>
        <w:rPr>
          <w:rFonts w:hint="eastAsia" w:ascii="宋体" w:hAnsi="宋体"/>
          <w:bCs/>
          <w:sz w:val="24"/>
          <w:szCs w:val="24"/>
        </w:rPr>
        <w:t>无锡市生态环境安全应急中心向成交方</w:t>
      </w:r>
      <w:r>
        <w:rPr>
          <w:rFonts w:hint="eastAsia" w:ascii="宋体" w:hAnsi="宋体"/>
          <w:bCs/>
          <w:sz w:val="24"/>
          <w:szCs w:val="24"/>
          <w:lang w:eastAsia="zh-CN"/>
        </w:rPr>
        <w:t>发出</w:t>
      </w:r>
      <w:r>
        <w:rPr>
          <w:rFonts w:hint="eastAsia" w:ascii="宋体" w:hAnsi="宋体"/>
          <w:bCs/>
          <w:sz w:val="24"/>
          <w:szCs w:val="24"/>
        </w:rPr>
        <w:t>中标通知书。</w:t>
      </w:r>
    </w:p>
    <w:p w14:paraId="51C7A1E0">
      <w:pPr>
        <w:numPr>
          <w:ilvl w:val="0"/>
          <w:numId w:val="10"/>
        </w:numPr>
        <w:tabs>
          <w:tab w:val="left" w:pos="525"/>
          <w:tab w:val="left" w:pos="945"/>
          <w:tab w:val="clear" w:pos="552"/>
        </w:tabs>
        <w:spacing w:line="360" w:lineRule="auto"/>
        <w:ind w:left="0" w:firstLine="523" w:firstLineChars="218"/>
        <w:rPr>
          <w:rFonts w:ascii="宋体" w:hAnsi="宋体"/>
          <w:bCs/>
          <w:sz w:val="24"/>
          <w:szCs w:val="24"/>
        </w:rPr>
      </w:pPr>
      <w:r>
        <w:rPr>
          <w:rFonts w:hint="eastAsia" w:ascii="宋体" w:hAnsi="宋体"/>
          <w:bCs/>
          <w:sz w:val="24"/>
          <w:szCs w:val="24"/>
        </w:rPr>
        <w:t>未成交供应商的响应文件正本、成交单位的响应文件正本及副本（各一份）留存，其余退还各报价供应商。</w:t>
      </w:r>
    </w:p>
    <w:p w14:paraId="60562B29">
      <w:pPr>
        <w:tabs>
          <w:tab w:val="left" w:pos="1260"/>
        </w:tabs>
        <w:spacing w:line="360" w:lineRule="auto"/>
        <w:ind w:left="-2" w:leftChars="-1" w:firstLine="523" w:firstLineChars="218"/>
        <w:outlineLvl w:val="9"/>
        <w:rPr>
          <w:rFonts w:ascii="黑体" w:hAnsi="宋体" w:eastAsia="黑体"/>
          <w:bCs/>
          <w:sz w:val="24"/>
          <w:szCs w:val="24"/>
        </w:rPr>
      </w:pPr>
      <w:r>
        <w:rPr>
          <w:rFonts w:hint="eastAsia" w:ascii="黑体" w:hAnsi="宋体" w:eastAsia="黑体"/>
          <w:bCs/>
          <w:sz w:val="24"/>
          <w:szCs w:val="24"/>
        </w:rPr>
        <w:t>（十）采购终止：</w:t>
      </w:r>
    </w:p>
    <w:p w14:paraId="36E33912">
      <w:pPr>
        <w:spacing w:line="360" w:lineRule="auto"/>
        <w:ind w:firstLine="523" w:firstLineChars="218"/>
        <w:rPr>
          <w:rFonts w:ascii="宋体" w:hAnsi="宋体"/>
          <w:bCs/>
          <w:sz w:val="24"/>
          <w:szCs w:val="24"/>
        </w:rPr>
      </w:pPr>
      <w:r>
        <w:rPr>
          <w:rFonts w:hint="eastAsia" w:ascii="宋体" w:hAnsi="宋体"/>
          <w:bCs/>
          <w:sz w:val="24"/>
          <w:szCs w:val="24"/>
        </w:rPr>
        <w:t>在竞争性谈判采购中，出现下列情况之一的，本次采购活动终止：</w:t>
      </w:r>
    </w:p>
    <w:p w14:paraId="736D200D">
      <w:pPr>
        <w:numPr>
          <w:ilvl w:val="0"/>
          <w:numId w:val="11"/>
        </w:numPr>
        <w:tabs>
          <w:tab w:val="right" w:pos="180"/>
          <w:tab w:val="left" w:pos="525"/>
          <w:tab w:val="left" w:pos="945"/>
          <w:tab w:val="clear" w:pos="570"/>
        </w:tabs>
        <w:spacing w:line="360" w:lineRule="auto"/>
        <w:ind w:left="0" w:firstLine="523" w:firstLineChars="218"/>
        <w:rPr>
          <w:rFonts w:ascii="宋体" w:hAnsi="宋体"/>
          <w:bCs/>
          <w:sz w:val="24"/>
          <w:szCs w:val="24"/>
        </w:rPr>
      </w:pPr>
      <w:r>
        <w:rPr>
          <w:rFonts w:ascii="宋体" w:hAnsi="宋体"/>
          <w:bCs/>
          <w:sz w:val="24"/>
          <w:szCs w:val="24"/>
        </w:rPr>
        <w:t>因情况变化，不再符合规定的竞争性谈判采购方式适用情形的</w:t>
      </w:r>
      <w:r>
        <w:rPr>
          <w:rFonts w:hint="eastAsia" w:ascii="宋体" w:hAnsi="宋体"/>
          <w:bCs/>
          <w:sz w:val="24"/>
          <w:szCs w:val="24"/>
        </w:rPr>
        <w:t>；</w:t>
      </w:r>
    </w:p>
    <w:p w14:paraId="4DD3B7B0">
      <w:pPr>
        <w:numPr>
          <w:ilvl w:val="0"/>
          <w:numId w:val="11"/>
        </w:numPr>
        <w:tabs>
          <w:tab w:val="left" w:pos="525"/>
          <w:tab w:val="left" w:pos="945"/>
          <w:tab w:val="clear" w:pos="570"/>
        </w:tabs>
        <w:spacing w:line="360" w:lineRule="auto"/>
        <w:ind w:left="0" w:firstLine="523" w:firstLineChars="218"/>
        <w:rPr>
          <w:rFonts w:ascii="宋体" w:hAnsi="宋体"/>
          <w:bCs/>
          <w:sz w:val="24"/>
          <w:szCs w:val="24"/>
        </w:rPr>
      </w:pPr>
      <w:r>
        <w:rPr>
          <w:rFonts w:ascii="宋体" w:hAnsi="宋体"/>
          <w:bCs/>
          <w:sz w:val="24"/>
          <w:szCs w:val="24"/>
        </w:rPr>
        <w:t>出现影响采购公正的违法、违规行为的</w:t>
      </w:r>
      <w:r>
        <w:rPr>
          <w:rFonts w:hint="eastAsia" w:ascii="宋体" w:hAnsi="宋体"/>
          <w:bCs/>
          <w:sz w:val="24"/>
          <w:szCs w:val="24"/>
        </w:rPr>
        <w:t>；</w:t>
      </w:r>
    </w:p>
    <w:p w14:paraId="6DB31CC6">
      <w:pPr>
        <w:spacing w:line="360" w:lineRule="auto"/>
        <w:ind w:left="-2" w:leftChars="-1" w:firstLine="523" w:firstLineChars="218"/>
        <w:outlineLvl w:val="9"/>
        <w:rPr>
          <w:rFonts w:ascii="宋体" w:hAnsi="宋体"/>
          <w:bCs/>
          <w:sz w:val="24"/>
          <w:szCs w:val="24"/>
        </w:rPr>
      </w:pPr>
      <w:r>
        <w:rPr>
          <w:rFonts w:hint="eastAsia" w:ascii="黑体" w:hAnsi="宋体" w:eastAsia="黑体"/>
          <w:bCs/>
          <w:sz w:val="24"/>
          <w:szCs w:val="24"/>
        </w:rPr>
        <w:t>（十一）签订、履行合同：</w:t>
      </w:r>
    </w:p>
    <w:p w14:paraId="22D4F920">
      <w:pPr>
        <w:tabs>
          <w:tab w:val="left" w:pos="945"/>
        </w:tabs>
        <w:spacing w:line="360" w:lineRule="auto"/>
        <w:ind w:left="426" w:firstLine="480" w:firstLineChars="200"/>
        <w:rPr>
          <w:rFonts w:ascii="宋体" w:hAnsi="宋体"/>
          <w:bCs/>
          <w:sz w:val="24"/>
          <w:szCs w:val="24"/>
        </w:rPr>
      </w:pPr>
      <w:r>
        <w:rPr>
          <w:rFonts w:ascii="宋体" w:hAnsi="宋体"/>
          <w:bCs/>
          <w:sz w:val="24"/>
          <w:szCs w:val="24"/>
        </w:rPr>
        <w:t>采购人应当自成交通知书发出之日起三十日内，按照采购文件和成交供应商响应文件的约定，与成交供应商签订书面合同。所签订的合同不得对采购文件和成交供应商响应文件作实质性修改。</w:t>
      </w:r>
      <w:r>
        <w:rPr>
          <w:rFonts w:hint="eastAsia" w:ascii="宋体" w:hAnsi="宋体"/>
          <w:bCs/>
          <w:sz w:val="24"/>
          <w:szCs w:val="24"/>
        </w:rPr>
        <w:t>采购人</w:t>
      </w:r>
      <w:r>
        <w:rPr>
          <w:rFonts w:ascii="宋体" w:hAnsi="宋体"/>
          <w:bCs/>
          <w:sz w:val="24"/>
          <w:szCs w:val="24"/>
        </w:rPr>
        <w:t>不得向成交供应商提出任何不合理的要求，作为签订合同的条件，不得与成交供应商私下订立背离合同实质性内容的协议。</w:t>
      </w:r>
    </w:p>
    <w:p w14:paraId="26378CB3">
      <w:pPr>
        <w:spacing w:line="400" w:lineRule="exact"/>
        <w:jc w:val="center"/>
        <w:rPr>
          <w:rFonts w:ascii="黑体" w:eastAsia="黑体"/>
          <w:bCs/>
          <w:sz w:val="30"/>
          <w:szCs w:val="30"/>
        </w:rPr>
      </w:pPr>
      <w:bookmarkStart w:id="5" w:name="四．合同书"/>
      <w:bookmarkEnd w:id="5"/>
      <w:bookmarkStart w:id="6" w:name="三．项目技术配置和有关说明"/>
      <w:bookmarkEnd w:id="6"/>
      <w:r>
        <w:rPr>
          <w:rFonts w:ascii="黑体" w:eastAsia="黑体"/>
          <w:bCs/>
          <w:sz w:val="30"/>
          <w:szCs w:val="30"/>
        </w:rPr>
        <w:br w:type="page"/>
      </w:r>
    </w:p>
    <w:p w14:paraId="2B49A365">
      <w:pPr>
        <w:pStyle w:val="22"/>
      </w:pPr>
      <w:r>
        <w:rPr>
          <w:rFonts w:hint="eastAsia"/>
          <w:lang w:val="en-US" w:eastAsia="zh-CN"/>
        </w:rPr>
        <w:t>三</w:t>
      </w:r>
      <w:r>
        <w:rPr>
          <w:rFonts w:hint="eastAsia"/>
          <w:lang w:eastAsia="zh-CN"/>
        </w:rPr>
        <w:t>、</w:t>
      </w:r>
      <w:r>
        <w:rPr>
          <w:rFonts w:hint="eastAsia"/>
        </w:rPr>
        <w:t>项目技术要求和有关说明</w:t>
      </w:r>
    </w:p>
    <w:p w14:paraId="7D47695F">
      <w:pPr>
        <w:widowControl/>
        <w:topLinePunct/>
        <w:spacing w:line="360" w:lineRule="auto"/>
        <w:ind w:firstLine="480"/>
        <w:rPr>
          <w:rFonts w:ascii="宋体" w:hAnsi="宋体"/>
          <w:bCs/>
          <w:color w:val="auto"/>
          <w:sz w:val="24"/>
          <w:highlight w:val="none"/>
        </w:rPr>
      </w:pPr>
      <w:r>
        <w:rPr>
          <w:rFonts w:hint="eastAsia" w:ascii="宋体" w:hAnsi="宋体"/>
          <w:b/>
          <w:sz w:val="24"/>
        </w:rPr>
        <w:t>一、</w:t>
      </w:r>
      <w:r>
        <w:rPr>
          <w:rFonts w:hint="eastAsia" w:ascii="宋体" w:hAnsi="宋体"/>
          <w:bCs/>
          <w:sz w:val="24"/>
        </w:rPr>
        <w:t>本采购项目为无锡市生态环境安全应急中心的</w:t>
      </w:r>
      <w:r>
        <w:rPr>
          <w:rFonts w:hint="eastAsia" w:ascii="宋体" w:hAnsi="宋体"/>
          <w:bCs/>
          <w:sz w:val="24"/>
          <w:u w:val="single"/>
        </w:rPr>
        <w:t>环境应急设备升级</w:t>
      </w:r>
      <w:r>
        <w:rPr>
          <w:rFonts w:hint="eastAsia" w:ascii="宋体" w:hAnsi="宋体"/>
          <w:bCs/>
          <w:sz w:val="24"/>
        </w:rPr>
        <w:t>项目采购，为</w:t>
      </w:r>
      <w:r>
        <w:rPr>
          <w:rFonts w:hint="eastAsia" w:ascii="宋体" w:hAnsi="宋体"/>
          <w:color w:val="auto"/>
          <w:sz w:val="24"/>
          <w:highlight w:val="none"/>
          <w:u w:val="single"/>
          <w:lang w:eastAsia="zh-CN"/>
        </w:rPr>
        <w:t>AQYJ2025-003</w:t>
      </w:r>
      <w:r>
        <w:rPr>
          <w:rFonts w:hint="eastAsia" w:ascii="宋体" w:hAnsi="宋体" w:cs="宋体"/>
          <w:color w:val="auto"/>
          <w:kern w:val="0"/>
          <w:sz w:val="24"/>
          <w:highlight w:val="none"/>
        </w:rPr>
        <w:t>一个包。</w:t>
      </w:r>
      <w:r>
        <w:rPr>
          <w:rFonts w:hint="eastAsia" w:ascii="宋体" w:hAnsi="宋体"/>
          <w:bCs/>
          <w:color w:val="auto"/>
          <w:sz w:val="24"/>
          <w:highlight w:val="none"/>
        </w:rPr>
        <w:t>非制造产品供应商须提供产品制造商针对该项目的授权书原件。</w:t>
      </w:r>
    </w:p>
    <w:p w14:paraId="74B89519">
      <w:pPr>
        <w:widowControl/>
        <w:topLinePunct/>
        <w:spacing w:line="360" w:lineRule="auto"/>
        <w:ind w:firstLine="480"/>
        <w:rPr>
          <w:rFonts w:ascii="宋体" w:hAnsi="宋体"/>
          <w:bCs/>
          <w:color w:val="auto"/>
          <w:sz w:val="24"/>
          <w:highlight w:val="none"/>
        </w:rPr>
      </w:pPr>
      <w:r>
        <w:rPr>
          <w:rFonts w:hint="eastAsia" w:ascii="宋体" w:hAnsi="宋体"/>
          <w:bCs/>
          <w:color w:val="auto"/>
          <w:sz w:val="24"/>
          <w:highlight w:val="none"/>
        </w:rPr>
        <w:t>供货期：合同签订后</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60</w:t>
      </w:r>
      <w:r>
        <w:rPr>
          <w:rFonts w:hint="eastAsia" w:ascii="宋体" w:hAnsi="宋体"/>
          <w:bCs/>
          <w:color w:val="auto"/>
          <w:sz w:val="24"/>
          <w:highlight w:val="none"/>
          <w:u w:val="single"/>
        </w:rPr>
        <w:t xml:space="preserve"> </w:t>
      </w:r>
      <w:r>
        <w:rPr>
          <w:rFonts w:hint="eastAsia" w:ascii="宋体" w:hAnsi="宋体"/>
          <w:bCs/>
          <w:color w:val="auto"/>
          <w:sz w:val="24"/>
          <w:highlight w:val="none"/>
        </w:rPr>
        <w:t>天内完成供货。</w:t>
      </w:r>
    </w:p>
    <w:p w14:paraId="19936550">
      <w:pPr>
        <w:widowControl/>
        <w:topLinePunct/>
        <w:spacing w:line="360" w:lineRule="auto"/>
        <w:ind w:firstLine="482"/>
        <w:rPr>
          <w:rFonts w:ascii="宋体" w:hAnsi="宋体"/>
          <w:color w:val="auto"/>
          <w:sz w:val="24"/>
          <w:highlight w:val="none"/>
        </w:rPr>
      </w:pPr>
      <w:r>
        <w:rPr>
          <w:rFonts w:hint="eastAsia" w:ascii="宋体" w:hAnsi="宋体"/>
          <w:color w:val="auto"/>
          <w:sz w:val="24"/>
          <w:highlight w:val="none"/>
        </w:rPr>
        <w:t>质量要求：合格产品。</w:t>
      </w:r>
    </w:p>
    <w:p w14:paraId="0B537E2B">
      <w:pPr>
        <w:spacing w:line="360" w:lineRule="auto"/>
        <w:ind w:firstLine="482"/>
        <w:rPr>
          <w:rFonts w:ascii="宋体" w:hAnsi="宋体"/>
          <w:color w:val="auto"/>
          <w:sz w:val="24"/>
          <w:highlight w:val="none"/>
        </w:rPr>
      </w:pPr>
      <w:r>
        <w:rPr>
          <w:rFonts w:ascii="宋体" w:hAnsi="宋体"/>
          <w:color w:val="auto"/>
          <w:sz w:val="24"/>
          <w:highlight w:val="none"/>
        </w:rPr>
        <w:t>培训</w:t>
      </w:r>
      <w:r>
        <w:rPr>
          <w:rFonts w:hint="eastAsia" w:ascii="宋体" w:hAnsi="宋体"/>
          <w:color w:val="auto"/>
          <w:sz w:val="24"/>
          <w:highlight w:val="none"/>
        </w:rPr>
        <w:t>：</w:t>
      </w:r>
      <w:r>
        <w:rPr>
          <w:rFonts w:ascii="宋体" w:hAnsi="宋体"/>
          <w:color w:val="auto"/>
          <w:sz w:val="24"/>
          <w:highlight w:val="none"/>
        </w:rPr>
        <w:t>提供免费现场</w:t>
      </w:r>
      <w:r>
        <w:rPr>
          <w:rFonts w:hint="eastAsia" w:ascii="宋体" w:hAnsi="宋体"/>
          <w:color w:val="auto"/>
          <w:sz w:val="24"/>
          <w:highlight w:val="none"/>
          <w:lang w:val="en-US" w:eastAsia="zh-CN"/>
        </w:rPr>
        <w:t>操作</w:t>
      </w:r>
      <w:r>
        <w:rPr>
          <w:rFonts w:hint="eastAsia" w:ascii="宋体" w:hAnsi="宋体"/>
          <w:color w:val="auto"/>
          <w:sz w:val="24"/>
          <w:highlight w:val="none"/>
        </w:rPr>
        <w:t>培训，保证</w:t>
      </w:r>
      <w:r>
        <w:rPr>
          <w:rFonts w:hint="eastAsia" w:ascii="宋体" w:hAnsi="宋体"/>
          <w:color w:val="auto"/>
          <w:sz w:val="24"/>
          <w:highlight w:val="none"/>
          <w:lang w:val="en-US" w:eastAsia="zh-CN"/>
        </w:rPr>
        <w:t>使用</w:t>
      </w:r>
      <w:r>
        <w:rPr>
          <w:rFonts w:hint="eastAsia" w:ascii="宋体" w:hAnsi="宋体"/>
          <w:color w:val="auto"/>
          <w:sz w:val="24"/>
          <w:highlight w:val="none"/>
        </w:rPr>
        <w:t>人员能够正确</w:t>
      </w:r>
      <w:r>
        <w:rPr>
          <w:rFonts w:hint="eastAsia" w:ascii="宋体" w:hAnsi="宋体"/>
          <w:color w:val="auto"/>
          <w:sz w:val="24"/>
          <w:highlight w:val="none"/>
          <w:lang w:val="en-US" w:eastAsia="zh-CN"/>
        </w:rPr>
        <w:t>操作升级后的各项功能</w:t>
      </w:r>
      <w:r>
        <w:rPr>
          <w:rFonts w:hint="eastAsia" w:ascii="宋体" w:hAnsi="宋体"/>
          <w:color w:val="auto"/>
          <w:sz w:val="24"/>
          <w:highlight w:val="none"/>
        </w:rPr>
        <w:t>，培训内容</w:t>
      </w:r>
      <w:r>
        <w:rPr>
          <w:rFonts w:hint="eastAsia" w:ascii="宋体" w:hAnsi="宋体"/>
          <w:color w:val="auto"/>
          <w:sz w:val="24"/>
          <w:highlight w:val="none"/>
          <w:lang w:eastAsia="zh-CN"/>
        </w:rPr>
        <w:t>包括</w:t>
      </w:r>
      <w:r>
        <w:rPr>
          <w:rFonts w:hint="eastAsia" w:ascii="宋体" w:hAnsi="宋体"/>
          <w:color w:val="auto"/>
          <w:sz w:val="24"/>
          <w:highlight w:val="none"/>
        </w:rPr>
        <w:t>产品基本原理、操作及一般维护保养知识</w:t>
      </w:r>
      <w:r>
        <w:rPr>
          <w:rFonts w:ascii="宋体" w:hAnsi="宋体"/>
          <w:color w:val="auto"/>
          <w:sz w:val="24"/>
          <w:highlight w:val="none"/>
        </w:rPr>
        <w:t>。</w:t>
      </w:r>
    </w:p>
    <w:p w14:paraId="47257565">
      <w:pPr>
        <w:widowControl/>
        <w:topLinePunct/>
        <w:spacing w:line="360" w:lineRule="auto"/>
        <w:ind w:firstLine="482"/>
        <w:rPr>
          <w:rFonts w:ascii="宋体" w:hAnsi="宋体"/>
          <w:color w:val="auto"/>
          <w:sz w:val="24"/>
          <w:highlight w:val="none"/>
        </w:rPr>
      </w:pPr>
      <w:r>
        <w:rPr>
          <w:rFonts w:ascii="宋体" w:hAnsi="宋体"/>
          <w:color w:val="auto"/>
          <w:sz w:val="24"/>
          <w:highlight w:val="none"/>
        </w:rPr>
        <w:t>售后服务</w:t>
      </w:r>
      <w:r>
        <w:rPr>
          <w:rFonts w:hint="eastAsia" w:ascii="宋体" w:hAnsi="宋体"/>
          <w:color w:val="auto"/>
          <w:sz w:val="24"/>
          <w:highlight w:val="none"/>
        </w:rPr>
        <w:t>：</w:t>
      </w:r>
      <w:r>
        <w:rPr>
          <w:rFonts w:hint="eastAsia" w:ascii="宋体" w:hAnsi="宋体"/>
          <w:color w:val="auto"/>
          <w:sz w:val="24"/>
          <w:highlight w:val="none"/>
          <w:lang w:val="en-US" w:eastAsia="zh-CN"/>
        </w:rPr>
        <w:t>本项目为升级改造项目，自验收合格之日起计，质保期6个月</w:t>
      </w:r>
      <w:r>
        <w:rPr>
          <w:rFonts w:hint="eastAsia" w:ascii="宋体" w:hAnsi="宋体"/>
          <w:color w:val="auto"/>
          <w:sz w:val="24"/>
          <w:highlight w:val="none"/>
          <w:lang w:eastAsia="zh-CN"/>
        </w:rPr>
        <w:t>；</w:t>
      </w:r>
      <w:r>
        <w:rPr>
          <w:rFonts w:ascii="宋体" w:hAnsi="宋体"/>
          <w:color w:val="auto"/>
          <w:sz w:val="24"/>
          <w:highlight w:val="none"/>
        </w:rPr>
        <w:t>质保期后，</w:t>
      </w:r>
      <w:r>
        <w:rPr>
          <w:rFonts w:hint="eastAsia" w:ascii="宋体" w:hAnsi="宋体"/>
          <w:color w:val="auto"/>
          <w:sz w:val="24"/>
          <w:highlight w:val="none"/>
          <w:lang w:val="en-US" w:eastAsia="zh-CN"/>
        </w:rPr>
        <w:t>中标方以成本和合理利润的形式提供终身服务</w:t>
      </w:r>
      <w:r>
        <w:rPr>
          <w:rFonts w:hint="eastAsia" w:ascii="宋体" w:hAnsi="宋体"/>
          <w:color w:val="auto"/>
          <w:sz w:val="24"/>
          <w:highlight w:val="none"/>
        </w:rPr>
        <w:t>。</w:t>
      </w:r>
      <w:r>
        <w:rPr>
          <w:rFonts w:hint="eastAsia" w:ascii="宋体" w:hAnsi="宋体" w:cs="宋体"/>
          <w:bCs/>
          <w:color w:val="auto"/>
          <w:kern w:val="0"/>
          <w:sz w:val="24"/>
          <w:szCs w:val="21"/>
          <w:highlight w:val="none"/>
        </w:rPr>
        <w:t>如产品出现故障，在接到采购人电话</w:t>
      </w:r>
      <w:r>
        <w:rPr>
          <w:rFonts w:hint="eastAsia" w:ascii="宋体" w:hAnsi="宋体" w:cs="宋体"/>
          <w:bCs/>
          <w:color w:val="auto"/>
          <w:kern w:val="0"/>
          <w:sz w:val="24"/>
          <w:szCs w:val="21"/>
          <w:highlight w:val="none"/>
          <w:lang w:val="en-US" w:eastAsia="zh-CN"/>
        </w:rPr>
        <w:t>12</w:t>
      </w:r>
      <w:r>
        <w:rPr>
          <w:rFonts w:hint="eastAsia" w:ascii="宋体" w:hAnsi="宋体" w:cs="宋体"/>
          <w:bCs/>
          <w:color w:val="auto"/>
          <w:kern w:val="0"/>
          <w:sz w:val="24"/>
          <w:szCs w:val="21"/>
          <w:highlight w:val="none"/>
        </w:rPr>
        <w:t>小时内响应，</w:t>
      </w:r>
      <w:r>
        <w:rPr>
          <w:rFonts w:hint="eastAsia" w:ascii="宋体" w:hAnsi="宋体" w:cs="宋体"/>
          <w:bCs/>
          <w:color w:val="auto"/>
          <w:kern w:val="0"/>
          <w:sz w:val="24"/>
          <w:szCs w:val="21"/>
          <w:highlight w:val="none"/>
          <w:lang w:val="en-US" w:eastAsia="zh-CN"/>
        </w:rPr>
        <w:t>48</w:t>
      </w:r>
      <w:r>
        <w:rPr>
          <w:rFonts w:hint="eastAsia" w:ascii="宋体" w:hAnsi="宋体" w:cs="宋体"/>
          <w:bCs/>
          <w:color w:val="auto"/>
          <w:kern w:val="0"/>
          <w:sz w:val="24"/>
          <w:szCs w:val="21"/>
          <w:highlight w:val="none"/>
        </w:rPr>
        <w:t>小时内解决问题，否则免费提供备用产品。</w:t>
      </w:r>
    </w:p>
    <w:p w14:paraId="046E71CA">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二、</w:t>
      </w:r>
      <w:r>
        <w:rPr>
          <w:rFonts w:ascii="宋体" w:hAnsi="宋体"/>
          <w:b/>
          <w:bCs/>
          <w:color w:val="auto"/>
          <w:sz w:val="24"/>
          <w:szCs w:val="24"/>
          <w:highlight w:val="none"/>
        </w:rPr>
        <w:t>技术性能指标要求</w:t>
      </w:r>
    </w:p>
    <w:p w14:paraId="72A040BC">
      <w:pPr>
        <w:rPr>
          <w:color w:val="auto"/>
          <w:sz w:val="24"/>
          <w:highlight w:val="none"/>
        </w:rPr>
      </w:pPr>
      <w:r>
        <w:rPr>
          <w:rFonts w:hint="eastAsia"/>
          <w:color w:val="auto"/>
          <w:sz w:val="24"/>
          <w:highlight w:val="none"/>
        </w:rPr>
        <w:t>（一）</w:t>
      </w:r>
      <w:r>
        <w:rPr>
          <w:rFonts w:hint="eastAsia" w:ascii="宋体" w:hAnsi="宋体"/>
          <w:color w:val="auto"/>
          <w:sz w:val="24"/>
          <w:highlight w:val="none"/>
          <w:u w:val="single"/>
          <w:lang w:eastAsia="zh-CN"/>
        </w:rPr>
        <w:t>AQYJ2025-003</w:t>
      </w:r>
      <w:r>
        <w:rPr>
          <w:rFonts w:hint="eastAsia"/>
          <w:color w:val="auto"/>
          <w:sz w:val="24"/>
          <w:highlight w:val="none"/>
        </w:rPr>
        <w:t>采购清单：</w:t>
      </w:r>
    </w:p>
    <w:tbl>
      <w:tblPr>
        <w:tblStyle w:val="24"/>
        <w:tblW w:w="0" w:type="auto"/>
        <w:tblInd w:w="88" w:type="dxa"/>
        <w:tblLayout w:type="autofit"/>
        <w:tblCellMar>
          <w:top w:w="0" w:type="dxa"/>
          <w:left w:w="108" w:type="dxa"/>
          <w:bottom w:w="0" w:type="dxa"/>
          <w:right w:w="108" w:type="dxa"/>
        </w:tblCellMar>
      </w:tblPr>
      <w:tblGrid>
        <w:gridCol w:w="7040"/>
        <w:gridCol w:w="1200"/>
        <w:gridCol w:w="1352"/>
      </w:tblGrid>
      <w:tr w14:paraId="0034B9BA">
        <w:tblPrEx>
          <w:tblCellMar>
            <w:top w:w="0" w:type="dxa"/>
            <w:left w:w="108" w:type="dxa"/>
            <w:bottom w:w="0" w:type="dxa"/>
            <w:right w:w="108" w:type="dxa"/>
          </w:tblCellMar>
        </w:tblPrEx>
        <w:trPr>
          <w:trHeight w:val="360" w:hRule="atLeast"/>
        </w:trPr>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03C9">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F8D9">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单位</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C09E">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数量</w:t>
            </w:r>
          </w:p>
        </w:tc>
      </w:tr>
      <w:tr w14:paraId="7DE15DC5">
        <w:tblPrEx>
          <w:tblCellMar>
            <w:top w:w="0" w:type="dxa"/>
            <w:left w:w="108" w:type="dxa"/>
            <w:bottom w:w="0" w:type="dxa"/>
            <w:right w:w="108" w:type="dxa"/>
          </w:tblCellMar>
        </w:tblPrEx>
        <w:trPr>
          <w:trHeight w:val="525" w:hRule="atLeast"/>
        </w:trPr>
        <w:tc>
          <w:tcPr>
            <w:tcW w:w="7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31A4">
            <w:pPr>
              <w:widowControl/>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none"/>
                <w:lang w:eastAsia="zh-CN" w:bidi="ar"/>
              </w:rPr>
              <w:t>环境应急设备升级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E275">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BECA">
            <w:pPr>
              <w:widowControl/>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r>
    </w:tbl>
    <w:p w14:paraId="3D6223F4">
      <w:pPr>
        <w:spacing w:line="360" w:lineRule="auto"/>
        <w:rPr>
          <w:rFonts w:ascii="宋体" w:hAnsi="宋体"/>
          <w:b/>
          <w:color w:val="auto"/>
          <w:sz w:val="24"/>
          <w:highlight w:val="none"/>
        </w:rPr>
      </w:pPr>
    </w:p>
    <w:p w14:paraId="78428326">
      <w:pPr>
        <w:spacing w:line="360" w:lineRule="auto"/>
        <w:jc w:val="left"/>
        <w:rPr>
          <w:rFonts w:ascii="宋体" w:hAnsi="宋体"/>
          <w:b/>
          <w:color w:val="auto"/>
          <w:sz w:val="24"/>
          <w:highlight w:val="none"/>
        </w:rPr>
      </w:pPr>
      <w:r>
        <w:rPr>
          <w:rFonts w:hint="eastAsia" w:ascii="宋体" w:hAnsi="宋体"/>
          <w:b/>
          <w:color w:val="auto"/>
          <w:sz w:val="24"/>
          <w:highlight w:val="none"/>
          <w:lang w:eastAsia="zh-CN"/>
        </w:rPr>
        <w:t>环境应急设备升级</w:t>
      </w:r>
      <w:r>
        <w:rPr>
          <w:rFonts w:hint="eastAsia" w:ascii="宋体" w:hAnsi="宋体"/>
          <w:b/>
          <w:color w:val="auto"/>
          <w:sz w:val="24"/>
          <w:highlight w:val="none"/>
        </w:rPr>
        <w:t>技术参数、规格要求</w:t>
      </w:r>
    </w:p>
    <w:p w14:paraId="28A9ACC4">
      <w:pPr>
        <w:numPr>
          <w:ilvl w:val="0"/>
          <w:numId w:val="1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无人船系统（1台）</w:t>
      </w:r>
    </w:p>
    <w:p w14:paraId="5CB322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升级要求：原无人船射频天线仅支持遥控信号、4G有预留接口但无天线仅可实现摄像头画面到遥控器的传输，但是本质上仅仅是遥控器的图像映射，同时ADCP数据无法远程传输。需对现有主机板、机体和遥控器进行升级（包括升级更新主板、更换定位模块、新增通信接口模块、更换传感器、通讯协议互通内部软件升级），最终可实现图像、ADCP真正的数据远程传输共享。</w:t>
      </w:r>
    </w:p>
    <w:p w14:paraId="1A6B4EB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1.1、主板新增EG25移</w:t>
      </w:r>
      <w:r>
        <w:rPr>
          <w:rFonts w:hint="eastAsia" w:ascii="宋体" w:hAnsi="宋体" w:cs="宋体"/>
          <w:sz w:val="24"/>
          <w:szCs w:val="24"/>
          <w:lang w:val="en-US" w:eastAsia="zh-CN"/>
        </w:rPr>
        <w:t>动</w:t>
      </w:r>
      <w:r>
        <w:rPr>
          <w:rFonts w:hint="eastAsia" w:ascii="宋体" w:hAnsi="宋体" w:eastAsia="宋体" w:cs="宋体"/>
          <w:sz w:val="24"/>
          <w:szCs w:val="24"/>
          <w:lang w:val="en-US" w:eastAsia="zh-CN"/>
        </w:rPr>
        <w:t>网络模块，包含</w:t>
      </w:r>
      <w:r>
        <w:rPr>
          <w:rFonts w:hint="eastAsia" w:ascii="宋体" w:hAnsi="宋体" w:eastAsia="宋体" w:cs="宋体"/>
          <w:sz w:val="24"/>
          <w:szCs w:val="24"/>
        </w:rPr>
        <w:t>eSIM</w:t>
      </w:r>
      <w:r>
        <w:rPr>
          <w:rFonts w:hint="eastAsia" w:ascii="宋体" w:hAnsi="宋体" w:eastAsia="宋体" w:cs="宋体"/>
          <w:sz w:val="24"/>
          <w:szCs w:val="24"/>
          <w:lang w:val="en-US" w:eastAsia="zh-CN"/>
        </w:rPr>
        <w:t>及</w:t>
      </w:r>
      <w:r>
        <w:rPr>
          <w:rFonts w:hint="eastAsia" w:ascii="宋体" w:hAnsi="宋体" w:eastAsia="宋体" w:cs="宋体"/>
          <w:sz w:val="24"/>
          <w:szCs w:val="24"/>
        </w:rPr>
        <w:t>Nano</w:t>
      </w:r>
      <w:r>
        <w:rPr>
          <w:rFonts w:hint="eastAsia" w:ascii="宋体" w:hAnsi="宋体" w:eastAsia="宋体" w:cs="宋体"/>
          <w:sz w:val="24"/>
          <w:szCs w:val="24"/>
          <w:lang w:val="en-US" w:eastAsia="zh-CN"/>
        </w:rPr>
        <w:t>嵌入式通讯卡槽各1个；提供首年共计12GB远程流量支持。</w:t>
      </w:r>
    </w:p>
    <w:p w14:paraId="571509C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1.2、新增R30云卓自适应1mW</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100mW工业级</w:t>
      </w:r>
      <w:r>
        <w:rPr>
          <w:rFonts w:hint="eastAsia" w:ascii="宋体" w:hAnsi="宋体" w:cs="宋体"/>
          <w:sz w:val="24"/>
          <w:szCs w:val="24"/>
          <w:lang w:val="en-US" w:eastAsia="zh-CN"/>
        </w:rPr>
        <w:t>无线</w:t>
      </w:r>
      <w:r>
        <w:rPr>
          <w:rFonts w:hint="eastAsia" w:ascii="宋体" w:hAnsi="宋体" w:eastAsia="宋体" w:cs="宋体"/>
          <w:sz w:val="24"/>
          <w:szCs w:val="24"/>
          <w:lang w:val="en-US" w:eastAsia="zh-CN"/>
        </w:rPr>
        <w:t>射频模块2个。支持315/433/470/868/915MHz射频和2.4GHz无线ISM频段无线收发能力，具备低功耗、高灵敏、抗干扰，远距离传输等特点。</w:t>
      </w:r>
    </w:p>
    <w:p w14:paraId="0E5A5FB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1.3、全球定位模块更新为4.6.2控制固件，内置高精度定位定向系统，支持四</w:t>
      </w:r>
      <w:r>
        <w:rPr>
          <w:rFonts w:hint="eastAsia" w:ascii="宋体" w:hAnsi="宋体" w:cs="宋体"/>
          <w:sz w:val="24"/>
          <w:szCs w:val="24"/>
          <w:lang w:val="en-US" w:eastAsia="zh-CN"/>
        </w:rPr>
        <w:t>种</w:t>
      </w:r>
      <w:r>
        <w:rPr>
          <w:rFonts w:hint="eastAsia" w:ascii="宋体" w:hAnsi="宋体" w:eastAsia="宋体" w:cs="宋体"/>
          <w:sz w:val="24"/>
          <w:szCs w:val="24"/>
          <w:lang w:val="en-US" w:eastAsia="zh-CN"/>
        </w:rPr>
        <w:t>卫星定位，大于等于1400通道。</w:t>
      </w:r>
      <w:r>
        <w:rPr>
          <w:rFonts w:hint="eastAsia" w:ascii="宋体" w:hAnsi="宋体" w:eastAsia="宋体" w:cs="宋体"/>
          <w:sz w:val="24"/>
          <w:szCs w:val="24"/>
        </w:rPr>
        <w:t>单点定位精度平面≤1.5m，垂直≤2.5m</w:t>
      </w:r>
      <w:r>
        <w:rPr>
          <w:rFonts w:hint="eastAsia" w:ascii="宋体" w:hAnsi="宋体" w:eastAsia="宋体" w:cs="宋体"/>
          <w:sz w:val="24"/>
          <w:szCs w:val="24"/>
          <w:lang w:eastAsia="zh-CN"/>
        </w:rPr>
        <w:t>，</w:t>
      </w:r>
      <w:r>
        <w:rPr>
          <w:rFonts w:hint="eastAsia" w:ascii="宋体" w:hAnsi="宋体" w:eastAsia="宋体" w:cs="宋体"/>
          <w:sz w:val="24"/>
          <w:szCs w:val="24"/>
        </w:rPr>
        <w:t>RTK平面≤0.8cm+1ppm，垂直≤1.5cm+1ppm</w:t>
      </w:r>
      <w:r>
        <w:rPr>
          <w:rFonts w:hint="eastAsia" w:ascii="宋体" w:hAnsi="宋体" w:eastAsia="宋体" w:cs="宋体"/>
          <w:sz w:val="24"/>
          <w:szCs w:val="24"/>
          <w:lang w:eastAsia="zh-CN"/>
        </w:rPr>
        <w:t>。</w:t>
      </w:r>
    </w:p>
    <w:p w14:paraId="0F37BF9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无人船管理云平台</w:t>
      </w:r>
      <w:r>
        <w:rPr>
          <w:rFonts w:hint="eastAsia" w:ascii="宋体" w:hAnsi="宋体" w:eastAsia="宋体" w:cs="宋体"/>
          <w:sz w:val="24"/>
          <w:szCs w:val="24"/>
          <w:lang w:val="en-US" w:eastAsia="zh-CN"/>
        </w:rPr>
        <w:t>更新为1.10.15主固件，允许开放通讯协议。对管理软件进行升级，适配数据</w:t>
      </w:r>
      <w:r>
        <w:rPr>
          <w:rFonts w:hint="eastAsia" w:ascii="宋体" w:hAnsi="宋体" w:cs="宋体"/>
          <w:sz w:val="24"/>
          <w:szCs w:val="24"/>
          <w:lang w:val="en-US" w:eastAsia="zh-CN"/>
        </w:rPr>
        <w:t>以</w:t>
      </w:r>
      <w:r>
        <w:rPr>
          <w:rFonts w:hint="eastAsia" w:ascii="宋体" w:hAnsi="宋体" w:cs="宋体"/>
          <w:color w:val="auto"/>
          <w:sz w:val="24"/>
          <w:szCs w:val="24"/>
          <w:lang w:val="en-US" w:eastAsia="zh-CN"/>
        </w:rPr>
        <w:t>Mavlink协议</w:t>
      </w:r>
      <w:r>
        <w:rPr>
          <w:rFonts w:hint="eastAsia" w:ascii="宋体" w:hAnsi="宋体" w:eastAsia="宋体" w:cs="宋体"/>
          <w:sz w:val="24"/>
          <w:szCs w:val="24"/>
          <w:lang w:val="en-US" w:eastAsia="zh-CN"/>
        </w:rPr>
        <w:t>同步上传给第三方。</w:t>
      </w:r>
    </w:p>
    <w:p w14:paraId="673677A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1.5、无人船维护服务包1次：包含运输、设备清洁及维护，设备密封及检测服务一次。</w:t>
      </w:r>
    </w:p>
    <w:p w14:paraId="7FFADB76">
      <w:pPr>
        <w:spacing w:line="360" w:lineRule="auto"/>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w:t>
      </w:r>
      <w:r>
        <w:rPr>
          <w:rFonts w:hint="eastAsia" w:ascii="宋体" w:hAnsi="宋体" w:eastAsia="宋体" w:cs="宋体"/>
          <w:sz w:val="24"/>
          <w:szCs w:val="24"/>
          <w:lang w:val="en-US" w:eastAsia="zh-CN"/>
        </w:rPr>
        <w:t>1.6、实现能力：</w:t>
      </w:r>
      <w:r>
        <w:rPr>
          <w:rFonts w:hint="eastAsia" w:ascii="宋体" w:hAnsi="宋体" w:cs="宋体"/>
          <w:sz w:val="24"/>
          <w:szCs w:val="24"/>
          <w:lang w:val="en-US" w:eastAsia="zh-CN"/>
        </w:rPr>
        <w:t>通过</w:t>
      </w:r>
      <w:r>
        <w:rPr>
          <w:rFonts w:hint="eastAsia" w:ascii="宋体" w:hAnsi="宋体" w:eastAsia="宋体" w:cs="宋体"/>
          <w:sz w:val="24"/>
          <w:szCs w:val="24"/>
          <w:lang w:val="en-US" w:eastAsia="zh-CN"/>
        </w:rPr>
        <w:t>包括主板</w:t>
      </w:r>
      <w:r>
        <w:rPr>
          <w:rFonts w:hint="eastAsia" w:ascii="宋体" w:hAnsi="宋体" w:cs="宋体"/>
          <w:sz w:val="24"/>
          <w:szCs w:val="24"/>
          <w:lang w:val="en-US" w:eastAsia="zh-CN"/>
        </w:rPr>
        <w:t>升级</w:t>
      </w:r>
      <w:r>
        <w:rPr>
          <w:rFonts w:hint="eastAsia" w:ascii="宋体" w:hAnsi="宋体" w:eastAsia="宋体" w:cs="宋体"/>
          <w:sz w:val="24"/>
          <w:szCs w:val="24"/>
          <w:lang w:val="en-US" w:eastAsia="zh-CN"/>
        </w:rPr>
        <w:t>、更换定位模块、新增通讯接口模块、更换传感器、通讯协议互通内部软件升级，最终可实</w:t>
      </w:r>
      <w:r>
        <w:rPr>
          <w:rFonts w:hint="eastAsia" w:ascii="宋体" w:hAnsi="宋体" w:eastAsia="宋体" w:cs="宋体"/>
          <w:sz w:val="24"/>
          <w:szCs w:val="24"/>
          <w:highlight w:val="none"/>
          <w:lang w:val="en-US" w:eastAsia="zh-CN"/>
        </w:rPr>
        <w:t>现ADCP数据</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远程</w:t>
      </w:r>
      <w:r>
        <w:rPr>
          <w:rFonts w:hint="eastAsia" w:ascii="宋体" w:hAnsi="宋体" w:cs="宋体"/>
          <w:sz w:val="24"/>
          <w:szCs w:val="24"/>
          <w:lang w:val="en-US" w:eastAsia="zh-CN"/>
        </w:rPr>
        <w:t>实时传输</w:t>
      </w:r>
      <w:r>
        <w:rPr>
          <w:rFonts w:hint="eastAsia" w:ascii="宋体" w:hAnsi="宋体" w:eastAsia="宋体" w:cs="宋体"/>
          <w:sz w:val="24"/>
          <w:szCs w:val="24"/>
          <w:lang w:val="en-US" w:eastAsia="zh-CN"/>
        </w:rPr>
        <w:t>。</w:t>
      </w:r>
    </w:p>
    <w:p w14:paraId="6C6058A1">
      <w:pPr>
        <w:spacing w:line="360" w:lineRule="auto"/>
        <w:rPr>
          <w:rFonts w:hint="eastAsia" w:ascii="宋体" w:hAnsi="宋体" w:eastAsia="宋体" w:cs="宋体"/>
          <w:sz w:val="24"/>
          <w:szCs w:val="24"/>
          <w:lang w:val="en-US" w:eastAsia="zh-CN"/>
        </w:rPr>
      </w:pPr>
    </w:p>
    <w:p w14:paraId="0F44C1E2">
      <w:pPr>
        <w:numPr>
          <w:ilvl w:val="0"/>
          <w:numId w:val="12"/>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水质快速检测仪（2台）</w:t>
      </w:r>
    </w:p>
    <w:p w14:paraId="4B9396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升级要求：便携式多功能水质测定仪是为了适应户外生态环境下快速水质检测用，现有设备内部主板不能实现远程数据传输。需开发带远程数据传输模块的新主板并更换，新增远程模块和端口，开放模块共享；编制通讯协议，最终实现数据流的实时远程传输。</w:t>
      </w:r>
    </w:p>
    <w:p w14:paraId="6A25BC9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2.1主板更新XRT2.0，包含嵌入式通讯卡槽1个。提供首年共计12GB远程流量支持。</w:t>
      </w:r>
    </w:p>
    <w:p w14:paraId="31A7F37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2.2主板固件更新版本1.20.3，开放通讯协议，实现检测结</w:t>
      </w:r>
      <w:r>
        <w:rPr>
          <w:rFonts w:hint="eastAsia" w:ascii="宋体" w:hAnsi="宋体" w:eastAsia="宋体" w:cs="宋体"/>
          <w:sz w:val="24"/>
          <w:szCs w:val="24"/>
          <w:highlight w:val="none"/>
          <w:lang w:val="en-US" w:eastAsia="zh-CN"/>
        </w:rPr>
        <w:t>果以</w:t>
      </w:r>
      <w:r>
        <w:rPr>
          <w:rFonts w:hint="eastAsia" w:ascii="宋体" w:hAnsi="宋体" w:cs="宋体"/>
          <w:color w:val="auto"/>
          <w:sz w:val="24"/>
          <w:szCs w:val="24"/>
          <w:highlight w:val="none"/>
          <w:lang w:val="en-US" w:eastAsia="zh-CN"/>
        </w:rPr>
        <w:t>MQTT</w:t>
      </w:r>
      <w:r>
        <w:rPr>
          <w:rFonts w:hint="eastAsia" w:ascii="宋体" w:hAnsi="宋体" w:eastAsia="宋体" w:cs="宋体"/>
          <w:sz w:val="24"/>
          <w:szCs w:val="24"/>
          <w:highlight w:val="none"/>
          <w:lang w:val="en-US" w:eastAsia="zh-CN"/>
        </w:rPr>
        <w:t>数据流的形式远程传输。</w:t>
      </w:r>
    </w:p>
    <w:p w14:paraId="6287CCB6">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2.3仪器维护包1次，包含设备运输、清洁与维护、设备密封、厂内校准及测试服务1次。</w:t>
      </w:r>
    </w:p>
    <w:p w14:paraId="3E9E3FCC">
      <w:pPr>
        <w:spacing w:line="360" w:lineRule="auto"/>
        <w:rPr>
          <w:rFonts w:hint="eastAsia" w:ascii="宋体" w:hAnsi="宋体" w:eastAsia="宋体" w:cs="宋体"/>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宋体" w:hAnsi="宋体" w:cs="宋体"/>
          <w:sz w:val="24"/>
          <w:szCs w:val="24"/>
          <w:highlight w:val="none"/>
          <w:lang w:val="en-US" w:eastAsia="zh-CN"/>
        </w:rPr>
        <w:t>2.4实现功能：水质分析仪检测结果通过远程传输，可在OA平台获知结果数据</w:t>
      </w:r>
      <w:r>
        <w:rPr>
          <w:rFonts w:hint="eastAsia" w:ascii="宋体" w:hAnsi="宋体" w:eastAsia="宋体" w:cs="宋体"/>
          <w:sz w:val="24"/>
          <w:szCs w:val="24"/>
          <w:highlight w:val="none"/>
          <w:lang w:val="en-US" w:eastAsia="zh-CN"/>
        </w:rPr>
        <w:t>。</w:t>
      </w:r>
    </w:p>
    <w:p w14:paraId="307DE580">
      <w:pPr>
        <w:spacing w:line="360" w:lineRule="auto"/>
        <w:rPr>
          <w:rFonts w:hint="default" w:ascii="宋体" w:hAnsi="宋体" w:eastAsia="宋体" w:cs="宋体"/>
          <w:sz w:val="24"/>
          <w:szCs w:val="24"/>
          <w:lang w:val="en-US" w:eastAsia="zh-CN"/>
        </w:rPr>
      </w:pPr>
    </w:p>
    <w:p w14:paraId="237DE3A1">
      <w:pPr>
        <w:numPr>
          <w:ilvl w:val="0"/>
          <w:numId w:val="13"/>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多组分气体分析仪（4台）</w:t>
      </w:r>
    </w:p>
    <w:p w14:paraId="517E7A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升级要求：原装备为户外大气组分快速检测分析仪器，现场直接出结果，不支持远程数据传输。本次改造升级主板通讯接口，增加远程通讯模块，通讯协议编制以及开放通讯协议。</w:t>
      </w:r>
    </w:p>
    <w:p w14:paraId="66DC558F">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.1主板更新</w:t>
      </w:r>
      <w:r>
        <w:rPr>
          <w:rFonts w:hint="eastAsia" w:ascii="宋体" w:hAnsi="宋体" w:eastAsia="宋体" w:cs="宋体"/>
          <w:sz w:val="24"/>
          <w:szCs w:val="24"/>
          <w:lang w:val="en-US" w:eastAsia="zh-CN"/>
        </w:rPr>
        <w:t>型号GN-RT-01</w:t>
      </w:r>
      <w:r>
        <w:rPr>
          <w:rFonts w:hint="default" w:ascii="宋体" w:hAnsi="宋体" w:eastAsia="宋体" w:cs="宋体"/>
          <w:sz w:val="24"/>
          <w:szCs w:val="24"/>
          <w:lang w:val="en-US" w:eastAsia="zh-CN"/>
        </w:rPr>
        <w:t>，设备增加4G无线传输模块</w:t>
      </w:r>
      <w:r>
        <w:rPr>
          <w:rFonts w:hint="eastAsia" w:ascii="宋体" w:hAnsi="宋体" w:eastAsia="宋体" w:cs="宋体"/>
          <w:sz w:val="24"/>
          <w:szCs w:val="24"/>
          <w:lang w:val="en-US" w:eastAsia="zh-CN"/>
        </w:rPr>
        <w:t>1个，</w:t>
      </w:r>
      <w:r>
        <w:rPr>
          <w:rFonts w:hint="default" w:ascii="宋体" w:hAnsi="宋体" w:eastAsia="宋体" w:cs="宋体"/>
          <w:sz w:val="24"/>
          <w:szCs w:val="24"/>
          <w:lang w:val="en-US" w:eastAsia="zh-CN"/>
        </w:rPr>
        <w:t>提供首年共计12GB远程</w:t>
      </w:r>
      <w:r>
        <w:rPr>
          <w:rFonts w:hint="eastAsia" w:ascii="宋体" w:hAnsi="宋体" w:eastAsia="宋体" w:cs="宋体"/>
          <w:sz w:val="24"/>
          <w:szCs w:val="24"/>
          <w:lang w:val="en-US" w:eastAsia="zh-CN"/>
        </w:rPr>
        <w:t>数据</w:t>
      </w:r>
      <w:r>
        <w:rPr>
          <w:rFonts w:hint="default" w:ascii="宋体" w:hAnsi="宋体" w:eastAsia="宋体" w:cs="宋体"/>
          <w:sz w:val="24"/>
          <w:szCs w:val="24"/>
          <w:lang w:val="en-US" w:eastAsia="zh-CN"/>
        </w:rPr>
        <w:t>流量。</w:t>
      </w:r>
    </w:p>
    <w:p w14:paraId="16A89A72">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内置工控更新为V1.5.3，</w:t>
      </w:r>
      <w:r>
        <w:rPr>
          <w:rFonts w:hint="default" w:ascii="宋体" w:hAnsi="宋体" w:eastAsia="宋体" w:cs="宋体"/>
          <w:sz w:val="24"/>
          <w:szCs w:val="24"/>
          <w:lang w:val="en-US" w:eastAsia="zh-CN"/>
        </w:rPr>
        <w:t>提供标准</w:t>
      </w:r>
      <w:r>
        <w:rPr>
          <w:rFonts w:hint="eastAsia" w:ascii="宋体" w:hAnsi="宋体" w:cs="宋体"/>
          <w:sz w:val="24"/>
          <w:szCs w:val="24"/>
          <w:highlight w:val="none"/>
          <w:lang w:val="en-US" w:eastAsia="zh-CN"/>
        </w:rPr>
        <w:t>MQTT</w:t>
      </w:r>
      <w:r>
        <w:rPr>
          <w:rFonts w:hint="default" w:ascii="宋体" w:hAnsi="宋体" w:eastAsia="宋体" w:cs="宋体"/>
          <w:sz w:val="24"/>
          <w:szCs w:val="24"/>
          <w:highlight w:val="none"/>
          <w:lang w:val="en-US" w:eastAsia="zh-CN"/>
        </w:rPr>
        <w:t>传输协议</w:t>
      </w:r>
      <w:r>
        <w:rPr>
          <w:rFonts w:hint="eastAsia" w:ascii="宋体" w:hAnsi="宋体" w:cs="宋体"/>
          <w:sz w:val="24"/>
          <w:szCs w:val="24"/>
          <w:highlight w:val="none"/>
          <w:lang w:val="en-US" w:eastAsia="zh-CN"/>
        </w:rPr>
        <w:t>，开放通讯接口</w:t>
      </w:r>
      <w:r>
        <w:rPr>
          <w:rFonts w:hint="default" w:ascii="宋体" w:hAnsi="宋体" w:eastAsia="宋体" w:cs="宋体"/>
          <w:sz w:val="24"/>
          <w:szCs w:val="24"/>
          <w:highlight w:val="none"/>
          <w:lang w:val="en-US" w:eastAsia="zh-CN"/>
        </w:rPr>
        <w:t>支持后续</w:t>
      </w:r>
      <w:r>
        <w:rPr>
          <w:rFonts w:hint="eastAsia" w:ascii="宋体" w:hAnsi="宋体" w:cs="宋体"/>
          <w:sz w:val="24"/>
          <w:szCs w:val="24"/>
          <w:highlight w:val="none"/>
          <w:lang w:val="en-US" w:eastAsia="zh-CN"/>
        </w:rPr>
        <w:t>第三方软件</w:t>
      </w:r>
      <w:r>
        <w:rPr>
          <w:rFonts w:hint="default" w:ascii="宋体" w:hAnsi="宋体" w:eastAsia="宋体" w:cs="宋体"/>
          <w:sz w:val="24"/>
          <w:szCs w:val="24"/>
          <w:highlight w:val="none"/>
          <w:lang w:val="en-US" w:eastAsia="zh-CN"/>
        </w:rPr>
        <w:t>对接</w:t>
      </w:r>
      <w:r>
        <w:rPr>
          <w:rFonts w:hint="eastAsia" w:ascii="宋体" w:hAnsi="宋体" w:eastAsia="宋体" w:cs="宋体"/>
          <w:sz w:val="24"/>
          <w:szCs w:val="24"/>
          <w:lang w:val="en-US" w:eastAsia="zh-CN"/>
        </w:rPr>
        <w:t>。</w:t>
      </w:r>
    </w:p>
    <w:p w14:paraId="43350013">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.3仪器维护包1次，包含设备运输、清洁与维护、设备密封、厂内校准及测试服务1次。</w:t>
      </w:r>
    </w:p>
    <w:p w14:paraId="7573032C">
      <w:pPr>
        <w:spacing w:line="360" w:lineRule="auto"/>
        <w:rPr>
          <w:rFonts w:hint="default" w:ascii="宋体" w:hAnsi="宋体" w:eastAsia="宋体" w:cs="宋体"/>
          <w:sz w:val="24"/>
          <w:szCs w:val="24"/>
          <w:lang w:val="en-US" w:eastAsia="zh-CN"/>
        </w:rPr>
      </w:pPr>
      <w:r>
        <w:rPr>
          <w:rFonts w:hint="eastAsia" w:ascii="仿宋" w:hAnsi="仿宋" w:eastAsia="仿宋" w:cs="仿宋"/>
          <w:sz w:val="24"/>
          <w:szCs w:val="24"/>
          <w:lang w:val="en-US" w:eastAsia="zh-CN"/>
        </w:rPr>
        <w:t>▲</w:t>
      </w:r>
      <w:r>
        <w:rPr>
          <w:rFonts w:hint="eastAsia" w:ascii="宋体" w:hAnsi="宋体" w:cs="宋体"/>
          <w:sz w:val="24"/>
          <w:szCs w:val="24"/>
          <w:lang w:val="en-US" w:eastAsia="zh-CN"/>
        </w:rPr>
        <w:t>3.4实现功能：</w:t>
      </w:r>
      <w:r>
        <w:rPr>
          <w:rFonts w:hint="eastAsia" w:ascii="宋体" w:hAnsi="宋体" w:eastAsia="宋体" w:cs="宋体"/>
          <w:sz w:val="24"/>
          <w:szCs w:val="24"/>
          <w:lang w:val="en-US" w:eastAsia="zh-CN"/>
        </w:rPr>
        <w:t>多组分气体分析仪</w:t>
      </w:r>
      <w:r>
        <w:rPr>
          <w:rFonts w:hint="eastAsia" w:ascii="宋体" w:hAnsi="宋体" w:cs="宋体"/>
          <w:sz w:val="24"/>
          <w:szCs w:val="24"/>
          <w:lang w:val="en-US" w:eastAsia="zh-CN"/>
        </w:rPr>
        <w:t>测试结果通过远程传输，可在OA平台实时获知</w:t>
      </w:r>
      <w:r>
        <w:rPr>
          <w:rFonts w:hint="eastAsia" w:ascii="宋体" w:hAnsi="宋体" w:eastAsia="宋体" w:cs="宋体"/>
          <w:sz w:val="24"/>
          <w:szCs w:val="24"/>
          <w:lang w:val="en-US" w:eastAsia="zh-CN"/>
        </w:rPr>
        <w:t>。</w:t>
      </w:r>
    </w:p>
    <w:p w14:paraId="7B503E66">
      <w:pPr>
        <w:numPr>
          <w:ilvl w:val="0"/>
          <w:numId w:val="13"/>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便携式红外成像仪（1台）</w:t>
      </w:r>
    </w:p>
    <w:p w14:paraId="0105E2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升级要求：便携式红外成像仪为即开即用型仪器，本身不支持远程数据传输。本次升级需在主板加装射频传输模块，新增流量卡，可以实现红外热成像图像的远程传输，通过开放通讯协议，达成红外图像被第三方软件调用。</w:t>
      </w:r>
    </w:p>
    <w:p w14:paraId="23BF41F5">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新增插入式远程通信模块，型号</w:t>
      </w:r>
      <w:r>
        <w:rPr>
          <w:rFonts w:hint="eastAsia" w:ascii="宋体" w:hAnsi="宋体" w:cs="宋体"/>
          <w:sz w:val="24"/>
          <w:szCs w:val="24"/>
          <w:lang w:val="en-US" w:eastAsia="zh-CN"/>
        </w:rPr>
        <w:t>LTD4G</w:t>
      </w:r>
      <w:r>
        <w:rPr>
          <w:rFonts w:hint="eastAsia" w:ascii="宋体" w:hAnsi="宋体" w:eastAsia="宋体" w:cs="宋体"/>
          <w:sz w:val="24"/>
          <w:szCs w:val="24"/>
          <w:lang w:val="en-US" w:eastAsia="zh-CN"/>
        </w:rPr>
        <w:t>，内置通讯插槽1个，提供首年共计12GB远程数据流量。</w:t>
      </w:r>
    </w:p>
    <w:p w14:paraId="33437A43">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4.2 主机固件系统更新升级V2.0，</w:t>
      </w:r>
      <w:r>
        <w:rPr>
          <w:rFonts w:hint="eastAsia" w:ascii="宋体" w:hAnsi="宋体" w:eastAsia="宋体" w:cs="宋体"/>
          <w:color w:val="auto"/>
          <w:sz w:val="24"/>
          <w:szCs w:val="24"/>
          <w:highlight w:val="none"/>
          <w:lang w:val="en-US" w:eastAsia="zh-CN"/>
        </w:rPr>
        <w:t>开放</w:t>
      </w:r>
      <w:r>
        <w:rPr>
          <w:rFonts w:hint="eastAsia" w:ascii="宋体" w:hAnsi="宋体" w:cs="宋体"/>
          <w:color w:val="auto"/>
          <w:sz w:val="24"/>
          <w:szCs w:val="24"/>
          <w:highlight w:val="none"/>
          <w:lang w:val="en-US" w:eastAsia="zh-CN"/>
        </w:rPr>
        <w:t>HTTP</w:t>
      </w:r>
      <w:r>
        <w:rPr>
          <w:rFonts w:hint="eastAsia" w:ascii="宋体" w:hAnsi="宋体" w:eastAsia="宋体" w:cs="宋体"/>
          <w:color w:val="auto"/>
          <w:sz w:val="24"/>
          <w:szCs w:val="24"/>
          <w:highlight w:val="none"/>
          <w:lang w:val="en-US" w:eastAsia="zh-CN"/>
        </w:rPr>
        <w:t>传输协议并</w:t>
      </w:r>
      <w:r>
        <w:rPr>
          <w:rFonts w:hint="eastAsia" w:ascii="宋体" w:hAnsi="宋体" w:cs="宋体"/>
          <w:color w:val="auto"/>
          <w:sz w:val="24"/>
          <w:szCs w:val="24"/>
          <w:highlight w:val="none"/>
          <w:lang w:val="en-US" w:eastAsia="zh-CN"/>
        </w:rPr>
        <w:t>开放</w:t>
      </w:r>
      <w:r>
        <w:rPr>
          <w:rFonts w:hint="eastAsia" w:ascii="宋体" w:hAnsi="宋体" w:eastAsia="宋体" w:cs="宋体"/>
          <w:color w:val="auto"/>
          <w:sz w:val="24"/>
          <w:szCs w:val="24"/>
          <w:highlight w:val="none"/>
          <w:lang w:val="en-US" w:eastAsia="zh-CN"/>
        </w:rPr>
        <w:t>通讯接口支持后续第三方软件对接。</w:t>
      </w:r>
    </w:p>
    <w:p w14:paraId="11A74E73">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cs="宋体"/>
          <w:sz w:val="24"/>
          <w:szCs w:val="24"/>
          <w:lang w:val="en-US" w:eastAsia="zh-CN"/>
        </w:rPr>
        <w:t>4.3实现功能：</w:t>
      </w:r>
      <w:r>
        <w:rPr>
          <w:rFonts w:hint="eastAsia" w:ascii="宋体" w:hAnsi="宋体" w:eastAsia="宋体" w:cs="宋体"/>
          <w:sz w:val="24"/>
          <w:szCs w:val="24"/>
          <w:lang w:val="en-US" w:eastAsia="zh-CN"/>
        </w:rPr>
        <w:t>红外成像仪</w:t>
      </w:r>
      <w:r>
        <w:rPr>
          <w:rFonts w:hint="eastAsia" w:ascii="宋体" w:hAnsi="宋体" w:cs="宋体"/>
          <w:sz w:val="24"/>
          <w:szCs w:val="24"/>
          <w:lang w:val="en-US" w:eastAsia="zh-CN"/>
        </w:rPr>
        <w:t>测试画面通过远程传输，可在OA平台实时获知</w:t>
      </w:r>
      <w:r>
        <w:rPr>
          <w:rFonts w:hint="eastAsia" w:ascii="宋体" w:hAnsi="宋体" w:eastAsia="宋体" w:cs="宋体"/>
          <w:sz w:val="24"/>
          <w:szCs w:val="24"/>
          <w:lang w:val="en-US" w:eastAsia="zh-CN"/>
        </w:rPr>
        <w:t>。</w:t>
      </w:r>
    </w:p>
    <w:p w14:paraId="1E4061B4">
      <w:pPr>
        <w:numPr>
          <w:ilvl w:val="0"/>
          <w:numId w:val="13"/>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中继指挥系统</w:t>
      </w:r>
    </w:p>
    <w:p w14:paraId="5BB49DDE">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主机更换标准HDMI输出接口1个，标准USB3.0接口1个。</w:t>
      </w:r>
    </w:p>
    <w:p w14:paraId="2B1F174A">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 主板更新网卡AC-9260NGW，支持集成蓝牙功能。</w:t>
      </w:r>
    </w:p>
    <w:p w14:paraId="40BB00DE">
      <w:pPr>
        <w:spacing w:line="360" w:lineRule="auto"/>
        <w:ind w:firstLine="480" w:firstLineChars="200"/>
        <w:rPr>
          <w:rFonts w:ascii="宋体" w:hAnsi="宋体"/>
          <w:b/>
          <w:bCs/>
          <w:sz w:val="24"/>
          <w:szCs w:val="24"/>
          <w:highlight w:val="none"/>
        </w:rPr>
      </w:pPr>
      <w:r>
        <w:rPr>
          <w:rFonts w:hint="eastAsia" w:ascii="宋体" w:hAnsi="宋体"/>
          <w:b/>
          <w:bCs/>
          <w:sz w:val="24"/>
          <w:szCs w:val="24"/>
          <w:highlight w:val="none"/>
        </w:rPr>
        <w:t>三、交货期：</w:t>
      </w:r>
    </w:p>
    <w:p w14:paraId="22EDF558">
      <w:pPr>
        <w:spacing w:line="360" w:lineRule="auto"/>
        <w:ind w:firstLine="480" w:firstLineChars="200"/>
        <w:rPr>
          <w:rFonts w:hint="eastAsia" w:ascii="宋体" w:hAnsi="宋体"/>
          <w:bCs/>
          <w:sz w:val="24"/>
          <w:highlight w:val="none"/>
        </w:rPr>
      </w:pPr>
      <w:r>
        <w:rPr>
          <w:rFonts w:hint="eastAsia" w:ascii="宋体" w:hAnsi="宋体"/>
          <w:bCs/>
          <w:sz w:val="24"/>
          <w:highlight w:val="none"/>
        </w:rPr>
        <w:t>供货期：合同签订后</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60</w:t>
      </w:r>
      <w:r>
        <w:rPr>
          <w:rFonts w:hint="eastAsia" w:ascii="宋体" w:hAnsi="宋体"/>
          <w:bCs/>
          <w:sz w:val="24"/>
          <w:highlight w:val="none"/>
          <w:u w:val="single"/>
        </w:rPr>
        <w:t xml:space="preserve"> </w:t>
      </w:r>
      <w:r>
        <w:rPr>
          <w:rFonts w:hint="eastAsia" w:ascii="宋体" w:hAnsi="宋体"/>
          <w:bCs/>
          <w:sz w:val="24"/>
          <w:highlight w:val="none"/>
        </w:rPr>
        <w:t>天内完成</w:t>
      </w:r>
      <w:r>
        <w:rPr>
          <w:rFonts w:hint="eastAsia" w:ascii="宋体" w:hAnsi="宋体"/>
          <w:bCs/>
          <w:sz w:val="24"/>
          <w:highlight w:val="none"/>
          <w:lang w:val="en-US" w:eastAsia="zh-CN"/>
        </w:rPr>
        <w:t>供货</w:t>
      </w:r>
      <w:r>
        <w:rPr>
          <w:rFonts w:hint="eastAsia" w:ascii="宋体" w:hAnsi="宋体"/>
          <w:bCs/>
          <w:sz w:val="24"/>
          <w:highlight w:val="none"/>
        </w:rPr>
        <w:t>。</w:t>
      </w:r>
    </w:p>
    <w:p w14:paraId="39D88768">
      <w:pPr>
        <w:spacing w:line="360" w:lineRule="auto"/>
        <w:ind w:firstLine="480" w:firstLineChars="200"/>
        <w:rPr>
          <w:rFonts w:ascii="宋体"/>
          <w:b/>
          <w:bCs/>
          <w:sz w:val="24"/>
          <w:szCs w:val="24"/>
          <w:highlight w:val="none"/>
        </w:rPr>
      </w:pPr>
      <w:r>
        <w:rPr>
          <w:rFonts w:hint="eastAsia" w:ascii="宋体" w:hAnsi="宋体"/>
          <w:b/>
          <w:bCs/>
          <w:sz w:val="24"/>
          <w:szCs w:val="24"/>
          <w:highlight w:val="none"/>
        </w:rPr>
        <w:t>四、付款方式：</w:t>
      </w:r>
    </w:p>
    <w:p w14:paraId="278048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验收合格后一个月内支付</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0%货款。</w:t>
      </w:r>
    </w:p>
    <w:p w14:paraId="58BA20EB">
      <w:pPr>
        <w:spacing w:line="360" w:lineRule="auto"/>
        <w:ind w:firstLine="480" w:firstLineChars="200"/>
        <w:rPr>
          <w:rFonts w:ascii="宋体"/>
          <w:b/>
          <w:sz w:val="24"/>
          <w:szCs w:val="24"/>
        </w:rPr>
      </w:pPr>
      <w:r>
        <w:rPr>
          <w:rFonts w:hint="eastAsia" w:ascii="宋体" w:hAnsi="宋体"/>
          <w:b/>
          <w:sz w:val="24"/>
          <w:szCs w:val="24"/>
        </w:rPr>
        <w:t>五、其他有关要求：</w:t>
      </w:r>
    </w:p>
    <w:p w14:paraId="04A43370">
      <w:pPr>
        <w:adjustRightInd w:val="0"/>
        <w:snapToGrid w:val="0"/>
        <w:spacing w:line="360" w:lineRule="auto"/>
        <w:ind w:firstLine="540" w:firstLineChars="225"/>
        <w:rPr>
          <w:rFonts w:ascii="宋体" w:hAnsi="宋体"/>
          <w:sz w:val="24"/>
        </w:rPr>
      </w:pPr>
      <w:r>
        <w:rPr>
          <w:rFonts w:hint="eastAsia" w:ascii="宋体" w:hAnsi="宋体"/>
          <w:sz w:val="24"/>
          <w:szCs w:val="24"/>
          <w:lang w:eastAsia="zh-CN"/>
        </w:rPr>
        <w:t>1.</w:t>
      </w:r>
      <w:r>
        <w:rPr>
          <w:rFonts w:hint="eastAsia" w:ascii="宋体" w:hAnsi="宋体"/>
          <w:sz w:val="24"/>
        </w:rPr>
        <w:t>谈判响应单位应根据采购单位要求负责供货，攀谈响应文件中提供满足上述条件要求的承诺书。</w:t>
      </w:r>
    </w:p>
    <w:p w14:paraId="5876A603">
      <w:pPr>
        <w:spacing w:line="360" w:lineRule="auto"/>
        <w:ind w:firstLine="480" w:firstLineChars="200"/>
        <w:rPr>
          <w:rFonts w:ascii="宋体" w:hAnsi="宋体"/>
          <w:kern w:val="0"/>
          <w:sz w:val="24"/>
          <w:szCs w:val="24"/>
          <w:highlight w:val="none"/>
          <w:u w:color="000000"/>
        </w:rPr>
      </w:pPr>
      <w:r>
        <w:rPr>
          <w:rFonts w:hint="eastAsia" w:ascii="宋体" w:hAnsi="宋体"/>
          <w:sz w:val="24"/>
          <w:szCs w:val="24"/>
          <w:highlight w:val="none"/>
          <w:lang w:eastAsia="zh-CN"/>
        </w:rPr>
        <w:t>2.</w:t>
      </w:r>
      <w:r>
        <w:rPr>
          <w:rFonts w:hint="eastAsia" w:ascii="宋体" w:hAnsi="宋体"/>
          <w:sz w:val="24"/>
          <w:highlight w:val="none"/>
        </w:rPr>
        <w:t>谈判响应文件中须提供投标产品的技术参数表（须加盖谈判响应单位公章），国家有关部门的检测报告、产品说明书等；提供所供产品、备品、备件的价格</w:t>
      </w:r>
    </w:p>
    <w:p w14:paraId="22D9EB44">
      <w:pPr>
        <w:spacing w:line="360" w:lineRule="auto"/>
        <w:ind w:firstLine="480" w:firstLineChars="200"/>
        <w:rPr>
          <w:rFonts w:ascii="宋体" w:hAnsi="宋体"/>
          <w:b/>
          <w:sz w:val="24"/>
          <w:szCs w:val="24"/>
        </w:rPr>
      </w:pPr>
      <w:r>
        <w:rPr>
          <w:rFonts w:hint="eastAsia" w:ascii="宋体" w:hAnsi="宋体"/>
          <w:b/>
          <w:sz w:val="24"/>
          <w:szCs w:val="24"/>
        </w:rPr>
        <w:t xml:space="preserve">六、 有关说明： </w:t>
      </w:r>
    </w:p>
    <w:p w14:paraId="30BA67CC">
      <w:pPr>
        <w:numPr>
          <w:ilvl w:val="1"/>
          <w:numId w:val="14"/>
        </w:numPr>
        <w:tabs>
          <w:tab w:val="left" w:pos="525"/>
          <w:tab w:val="left" w:pos="945"/>
          <w:tab w:val="clear" w:pos="780"/>
        </w:tabs>
        <w:spacing w:line="360" w:lineRule="auto"/>
        <w:ind w:left="0" w:firstLine="525"/>
        <w:rPr>
          <w:rFonts w:ascii="宋体" w:hAnsi="宋体"/>
          <w:bCs/>
          <w:sz w:val="24"/>
          <w:szCs w:val="24"/>
        </w:rPr>
      </w:pPr>
      <w:r>
        <w:rPr>
          <w:rFonts w:hint="eastAsia" w:ascii="宋体" w:hAnsi="宋体"/>
          <w:bCs/>
          <w:sz w:val="24"/>
          <w:szCs w:val="24"/>
        </w:rPr>
        <w:t>本项目总报价包括货物及包装、运杂及售后服务等从项目成交起到项目正式交付以及质保期内所发生的一切费用。</w:t>
      </w:r>
    </w:p>
    <w:p w14:paraId="248F4146">
      <w:pPr>
        <w:numPr>
          <w:ilvl w:val="1"/>
          <w:numId w:val="14"/>
        </w:numPr>
        <w:tabs>
          <w:tab w:val="left" w:pos="525"/>
          <w:tab w:val="left" w:pos="945"/>
          <w:tab w:val="clear" w:pos="780"/>
        </w:tabs>
        <w:spacing w:line="360" w:lineRule="auto"/>
        <w:ind w:left="0" w:firstLine="525"/>
        <w:rPr>
          <w:rFonts w:ascii="宋体" w:hAnsi="宋体"/>
          <w:bCs/>
          <w:sz w:val="24"/>
          <w:szCs w:val="24"/>
        </w:rPr>
      </w:pPr>
      <w:r>
        <w:rPr>
          <w:rFonts w:hint="eastAsia" w:ascii="宋体" w:hAnsi="宋体"/>
          <w:bCs/>
          <w:sz w:val="24"/>
          <w:szCs w:val="24"/>
        </w:rPr>
        <w:t>通过中国海关报关验放进入中国境内且产自境外的产品不在本项目的报价范围。</w:t>
      </w:r>
    </w:p>
    <w:p w14:paraId="31250D70">
      <w:pPr>
        <w:numPr>
          <w:ilvl w:val="1"/>
          <w:numId w:val="14"/>
        </w:numPr>
        <w:tabs>
          <w:tab w:val="left" w:pos="525"/>
          <w:tab w:val="left" w:pos="945"/>
          <w:tab w:val="clear" w:pos="780"/>
        </w:tabs>
        <w:spacing w:line="360" w:lineRule="auto"/>
        <w:ind w:left="0" w:firstLine="525"/>
        <w:rPr>
          <w:rFonts w:ascii="宋体" w:hAnsi="宋体"/>
          <w:bCs/>
          <w:sz w:val="24"/>
          <w:szCs w:val="24"/>
        </w:rPr>
      </w:pPr>
      <w:r>
        <w:rPr>
          <w:rFonts w:hint="eastAsia" w:ascii="宋体" w:hAnsi="宋体"/>
          <w:bCs/>
          <w:sz w:val="24"/>
          <w:szCs w:val="24"/>
        </w:rPr>
        <w:t>本项目中有政府强制采购节能产品的，只能选择《节能产品政府采购清单》中的产品进行报价。</w:t>
      </w:r>
    </w:p>
    <w:p w14:paraId="400916B7">
      <w:pPr>
        <w:numPr>
          <w:ilvl w:val="1"/>
          <w:numId w:val="14"/>
        </w:numPr>
        <w:tabs>
          <w:tab w:val="left" w:pos="525"/>
          <w:tab w:val="left" w:pos="945"/>
          <w:tab w:val="clear" w:pos="780"/>
        </w:tabs>
        <w:spacing w:line="360" w:lineRule="auto"/>
        <w:ind w:left="0" w:firstLine="525"/>
        <w:rPr>
          <w:rFonts w:ascii="宋体" w:hAnsi="宋体"/>
          <w:bCs/>
          <w:sz w:val="24"/>
          <w:szCs w:val="24"/>
        </w:rPr>
      </w:pPr>
      <w:r>
        <w:rPr>
          <w:rFonts w:hint="eastAsia" w:ascii="宋体" w:hAnsi="宋体"/>
          <w:bCs/>
          <w:sz w:val="24"/>
          <w:szCs w:val="24"/>
        </w:rPr>
        <w:t>本项目中有信息安全产品的，必须选择经国家认证的信息安全产品，并提供由中国信息安全认证中心颁发的有效认证证书复印件。</w:t>
      </w:r>
    </w:p>
    <w:p w14:paraId="154B766F">
      <w:pPr>
        <w:numPr>
          <w:ilvl w:val="1"/>
          <w:numId w:val="14"/>
        </w:numPr>
        <w:tabs>
          <w:tab w:val="left" w:pos="525"/>
          <w:tab w:val="left" w:pos="945"/>
          <w:tab w:val="clear" w:pos="780"/>
        </w:tabs>
        <w:spacing w:line="360" w:lineRule="auto"/>
        <w:ind w:left="0" w:firstLine="525"/>
        <w:rPr>
          <w:rFonts w:ascii="宋体" w:hAnsi="宋体"/>
          <w:bCs/>
          <w:sz w:val="24"/>
          <w:szCs w:val="24"/>
        </w:rPr>
      </w:pPr>
      <w:r>
        <w:rPr>
          <w:rFonts w:hint="eastAsia" w:ascii="宋体" w:hAnsi="宋体"/>
          <w:bCs/>
          <w:sz w:val="24"/>
          <w:szCs w:val="24"/>
        </w:rPr>
        <w:t>报价人必须在满足采购文件要求的基础上进行报价，对采购需求的响应情况应在《明细报价及采购需求响应表》中详细说明。</w:t>
      </w:r>
    </w:p>
    <w:p w14:paraId="526DF65F">
      <w:pPr>
        <w:numPr>
          <w:ilvl w:val="1"/>
          <w:numId w:val="14"/>
        </w:numPr>
        <w:tabs>
          <w:tab w:val="left" w:pos="525"/>
          <w:tab w:val="left" w:pos="630"/>
          <w:tab w:val="left" w:pos="735"/>
          <w:tab w:val="left" w:pos="945"/>
          <w:tab w:val="clear" w:pos="780"/>
        </w:tabs>
        <w:spacing w:line="360" w:lineRule="auto"/>
        <w:ind w:left="0" w:firstLine="525"/>
        <w:rPr>
          <w:rFonts w:ascii="宋体" w:hAnsi="宋体"/>
          <w:bCs/>
          <w:sz w:val="24"/>
          <w:szCs w:val="24"/>
        </w:rPr>
      </w:pPr>
      <w:r>
        <w:rPr>
          <w:rFonts w:hint="eastAsia" w:ascii="宋体" w:hAnsi="宋体"/>
          <w:bCs/>
          <w:sz w:val="24"/>
          <w:szCs w:val="24"/>
        </w:rPr>
        <w:t>本项目合同履行地点为无锡市，具体地点以合同书约定为准。成交方必须按采购人要求将本项目中货物送到指定地点</w:t>
      </w:r>
      <w:r>
        <w:rPr>
          <w:rFonts w:hint="eastAsia" w:ascii="宋体" w:hAnsi="宋体"/>
          <w:bCs/>
          <w:sz w:val="24"/>
          <w:szCs w:val="24"/>
          <w:lang w:eastAsia="zh-CN"/>
        </w:rPr>
        <w:t>（</w:t>
      </w:r>
      <w:r>
        <w:rPr>
          <w:rFonts w:hint="eastAsia" w:ascii="宋体" w:hAnsi="宋体"/>
          <w:bCs/>
          <w:sz w:val="24"/>
          <w:szCs w:val="24"/>
        </w:rPr>
        <w:t>包括可能的分布范围</w:t>
      </w:r>
      <w:r>
        <w:rPr>
          <w:rFonts w:hint="eastAsia" w:ascii="宋体" w:hAnsi="宋体"/>
          <w:bCs/>
          <w:sz w:val="24"/>
          <w:szCs w:val="24"/>
          <w:lang w:eastAsia="zh-CN"/>
        </w:rPr>
        <w:t>）</w:t>
      </w:r>
      <w:r>
        <w:rPr>
          <w:rFonts w:hint="eastAsia" w:ascii="宋体" w:hAnsi="宋体"/>
          <w:bCs/>
          <w:sz w:val="24"/>
          <w:szCs w:val="24"/>
        </w:rPr>
        <w:t>，并分地实施安装调试。</w:t>
      </w:r>
    </w:p>
    <w:p w14:paraId="762A312A">
      <w:pPr>
        <w:numPr>
          <w:ilvl w:val="1"/>
          <w:numId w:val="14"/>
        </w:numPr>
        <w:tabs>
          <w:tab w:val="left" w:pos="525"/>
          <w:tab w:val="left" w:pos="630"/>
          <w:tab w:val="left" w:pos="735"/>
          <w:tab w:val="left" w:pos="945"/>
          <w:tab w:val="clear" w:pos="780"/>
        </w:tabs>
        <w:spacing w:line="360" w:lineRule="auto"/>
        <w:ind w:left="0" w:firstLine="525"/>
        <w:rPr>
          <w:rFonts w:ascii="宋体" w:hAnsi="宋体"/>
          <w:bCs/>
          <w:sz w:val="24"/>
          <w:szCs w:val="24"/>
        </w:rPr>
      </w:pPr>
      <w:r>
        <w:rPr>
          <w:rFonts w:hint="eastAsia" w:ascii="宋体" w:hAnsi="宋体"/>
          <w:bCs/>
          <w:sz w:val="24"/>
          <w:szCs w:val="24"/>
        </w:rPr>
        <w:t>质量及验收：</w:t>
      </w:r>
    </w:p>
    <w:p w14:paraId="551F9D06">
      <w:pPr>
        <w:numPr>
          <w:ilvl w:val="0"/>
          <w:numId w:val="0"/>
        </w:numPr>
        <w:tabs>
          <w:tab w:val="left" w:pos="0"/>
          <w:tab w:val="left" w:pos="630"/>
          <w:tab w:val="left" w:pos="735"/>
          <w:tab w:val="left" w:pos="945"/>
        </w:tabs>
        <w:spacing w:line="360" w:lineRule="auto"/>
        <w:ind w:left="0" w:leftChars="0" w:firstLine="420" w:firstLineChars="175"/>
        <w:rPr>
          <w:rFonts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1</w:t>
      </w:r>
      <w:r>
        <w:rPr>
          <w:rFonts w:hint="eastAsia" w:ascii="宋体" w:hAnsi="宋体"/>
          <w:bCs/>
          <w:sz w:val="24"/>
          <w:szCs w:val="24"/>
          <w:lang w:eastAsia="zh-CN"/>
        </w:rPr>
        <w:t>）</w:t>
      </w:r>
      <w:r>
        <w:rPr>
          <w:rFonts w:hint="eastAsia" w:ascii="宋体" w:hAnsi="宋体"/>
          <w:bCs/>
          <w:sz w:val="24"/>
          <w:szCs w:val="24"/>
        </w:rPr>
        <w:t>采购人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14:paraId="2CC168B8">
      <w:pPr>
        <w:numPr>
          <w:ilvl w:val="0"/>
          <w:numId w:val="0"/>
        </w:numPr>
        <w:tabs>
          <w:tab w:val="left" w:pos="525"/>
          <w:tab w:val="left" w:pos="630"/>
          <w:tab w:val="left" w:pos="735"/>
          <w:tab w:val="left" w:pos="945"/>
        </w:tabs>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w:t>
      </w:r>
      <w:r>
        <w:rPr>
          <w:rFonts w:hint="eastAsia" w:ascii="宋体" w:hAnsi="宋体"/>
          <w:bCs/>
          <w:sz w:val="24"/>
          <w:szCs w:val="24"/>
          <w:highlight w:val="none"/>
        </w:rPr>
        <w:t>通过硬件、通讯协议</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端口</w:t>
      </w:r>
      <w:r>
        <w:rPr>
          <w:rFonts w:hint="eastAsia" w:ascii="宋体" w:hAnsi="宋体"/>
          <w:bCs/>
          <w:sz w:val="24"/>
          <w:szCs w:val="24"/>
          <w:highlight w:val="none"/>
        </w:rPr>
        <w:t>升级可以实现数据或画面共享</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户外现场传输</w:t>
      </w:r>
      <w:r>
        <w:rPr>
          <w:rFonts w:hint="eastAsia" w:ascii="宋体" w:hAnsi="宋体"/>
          <w:bCs/>
          <w:sz w:val="24"/>
          <w:szCs w:val="24"/>
          <w:highlight w:val="none"/>
        </w:rPr>
        <w:t>速率受运营商4/5G/影响会有延迟。</w:t>
      </w:r>
    </w:p>
    <w:p w14:paraId="36278A9D">
      <w:pPr>
        <w:numPr>
          <w:ilvl w:val="0"/>
          <w:numId w:val="0"/>
        </w:numPr>
        <w:tabs>
          <w:tab w:val="left" w:pos="525"/>
          <w:tab w:val="left" w:pos="630"/>
          <w:tab w:val="left" w:pos="735"/>
          <w:tab w:val="left" w:pos="945"/>
        </w:tabs>
        <w:spacing w:line="360" w:lineRule="auto"/>
        <w:ind w:firstLine="480" w:firstLineChars="200"/>
        <w:rPr>
          <w:rFonts w:hint="default" w:ascii="宋体" w:hAnsi="宋体" w:eastAsia="宋体"/>
          <w:bCs/>
          <w:sz w:val="24"/>
          <w:szCs w:val="24"/>
          <w:highlight w:val="none"/>
          <w:lang w:val="en-US" w:eastAsia="zh-CN"/>
        </w:rPr>
      </w:pP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3</w:t>
      </w:r>
      <w:r>
        <w:rPr>
          <w:rFonts w:hint="eastAsia" w:ascii="宋体" w:hAnsi="宋体"/>
          <w:bCs/>
          <w:sz w:val="24"/>
          <w:szCs w:val="24"/>
          <w:highlight w:val="none"/>
          <w:lang w:eastAsia="zh-CN"/>
        </w:rPr>
        <w:t>）</w:t>
      </w:r>
      <w:r>
        <w:rPr>
          <w:rFonts w:hint="eastAsia" w:ascii="宋体" w:hAnsi="宋体"/>
          <w:bCs/>
          <w:sz w:val="24"/>
          <w:szCs w:val="24"/>
          <w:highlight w:val="none"/>
        </w:rPr>
        <w:t>现场验收以软件方服务请求能收到各升级硬件发送的数据包为准。</w:t>
      </w:r>
      <w:r>
        <w:rPr>
          <w:rFonts w:hint="eastAsia" w:ascii="宋体" w:hAnsi="宋体"/>
          <w:bCs/>
          <w:sz w:val="24"/>
          <w:szCs w:val="24"/>
          <w:highlight w:val="none"/>
          <w:lang w:val="en-US" w:eastAsia="zh-CN"/>
        </w:rPr>
        <w:t>本项目验收硬件方做到升级硬件，数据主动发送，开放通讯端口。解析及应用由第三方负责。</w:t>
      </w:r>
    </w:p>
    <w:p w14:paraId="392CD4B4">
      <w:pPr>
        <w:spacing w:line="360" w:lineRule="auto"/>
        <w:ind w:firstLine="3360" w:firstLineChars="1200"/>
        <w:rPr>
          <w:rFonts w:ascii="黑体" w:eastAsia="黑体"/>
          <w:bCs/>
          <w:szCs w:val="28"/>
        </w:rPr>
      </w:pPr>
      <w:r>
        <w:rPr>
          <w:rFonts w:ascii="黑体" w:eastAsia="黑体"/>
          <w:bCs/>
          <w:sz w:val="28"/>
          <w:szCs w:val="28"/>
        </w:rPr>
        <w:br w:type="page"/>
      </w:r>
    </w:p>
    <w:p w14:paraId="65C8F7D4">
      <w:pPr>
        <w:pStyle w:val="22"/>
      </w:pPr>
      <w:r>
        <w:rPr>
          <w:rFonts w:hint="eastAsia"/>
          <w:lang w:val="en-US" w:eastAsia="zh-CN"/>
        </w:rPr>
        <w:t>四</w:t>
      </w:r>
      <w:r>
        <w:rPr>
          <w:rFonts w:hint="eastAsia"/>
          <w:lang w:eastAsia="zh-CN"/>
        </w:rPr>
        <w:t>、</w:t>
      </w:r>
      <w:r>
        <w:rPr>
          <w:rFonts w:hint="eastAsia"/>
        </w:rPr>
        <w:t>合同书（格式文本）</w:t>
      </w:r>
    </w:p>
    <w:p w14:paraId="0DBB9D8A">
      <w:pPr>
        <w:spacing w:line="440" w:lineRule="exact"/>
        <w:rPr>
          <w:rFonts w:ascii="宋体" w:hAnsi="宋体"/>
          <w:bCs/>
          <w:sz w:val="24"/>
          <w:szCs w:val="24"/>
          <w:u w:val="single"/>
        </w:rPr>
      </w:pPr>
      <w:r>
        <w:rPr>
          <w:rFonts w:hint="eastAsia" w:ascii="宋体" w:hAnsi="宋体"/>
          <w:bCs/>
          <w:sz w:val="24"/>
          <w:szCs w:val="24"/>
        </w:rPr>
        <w:t>需方（采购人）：</w:t>
      </w:r>
      <w:r>
        <w:rPr>
          <w:rFonts w:hint="eastAsia" w:ascii="宋体" w:hAnsi="宋体"/>
          <w:bCs/>
          <w:sz w:val="24"/>
          <w:szCs w:val="24"/>
          <w:u w:val="single"/>
        </w:rPr>
        <w:t xml:space="preserve">                         </w:t>
      </w:r>
    </w:p>
    <w:p w14:paraId="21BA00A5">
      <w:pPr>
        <w:spacing w:line="440" w:lineRule="exact"/>
        <w:rPr>
          <w:rFonts w:ascii="宋体" w:hAnsi="宋体"/>
          <w:bCs/>
          <w:sz w:val="24"/>
          <w:szCs w:val="24"/>
          <w:u w:val="single"/>
        </w:rPr>
      </w:pPr>
      <w:r>
        <w:rPr>
          <w:rFonts w:hint="eastAsia" w:ascii="宋体" w:hAnsi="宋体"/>
          <w:bCs/>
          <w:sz w:val="24"/>
          <w:szCs w:val="24"/>
        </w:rPr>
        <w:t>供方（成交方）：</w:t>
      </w:r>
      <w:r>
        <w:rPr>
          <w:rFonts w:hint="eastAsia" w:ascii="宋体" w:hAnsi="宋体"/>
          <w:bCs/>
          <w:sz w:val="24"/>
          <w:szCs w:val="24"/>
          <w:u w:val="single"/>
        </w:rPr>
        <w:t xml:space="preserve">                         </w:t>
      </w:r>
    </w:p>
    <w:p w14:paraId="5CAC2243">
      <w:pPr>
        <w:numPr>
          <w:ilvl w:val="0"/>
          <w:numId w:val="15"/>
        </w:numPr>
        <w:tabs>
          <w:tab w:val="left" w:pos="735"/>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采购编号：</w:t>
      </w:r>
      <w:r>
        <w:rPr>
          <w:rFonts w:hint="eastAsia" w:ascii="宋体" w:hAnsi="宋体"/>
          <w:bCs/>
          <w:sz w:val="24"/>
          <w:szCs w:val="24"/>
          <w:u w:val="single"/>
        </w:rPr>
        <w:t xml:space="preserve">                 </w:t>
      </w:r>
    </w:p>
    <w:p w14:paraId="76071CC6">
      <w:pPr>
        <w:numPr>
          <w:ilvl w:val="0"/>
          <w:numId w:val="15"/>
        </w:numPr>
        <w:tabs>
          <w:tab w:val="left" w:pos="735"/>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采购内容：</w:t>
      </w:r>
      <w:r>
        <w:rPr>
          <w:rFonts w:hint="eastAsia" w:ascii="宋体" w:hAnsi="宋体"/>
          <w:bCs/>
          <w:sz w:val="24"/>
          <w:szCs w:val="24"/>
          <w:u w:val="single"/>
        </w:rPr>
        <w:t xml:space="preserve">                                                            </w:t>
      </w:r>
    </w:p>
    <w:p w14:paraId="503C1AA7">
      <w:pPr>
        <w:numPr>
          <w:ilvl w:val="0"/>
          <w:numId w:val="15"/>
        </w:numPr>
        <w:tabs>
          <w:tab w:val="left" w:pos="735"/>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成交总金额：（大写）</w:t>
      </w:r>
      <w:r>
        <w:rPr>
          <w:rFonts w:hint="eastAsia" w:ascii="宋体" w:hAnsi="宋体"/>
          <w:bCs/>
          <w:sz w:val="24"/>
          <w:szCs w:val="24"/>
          <w:u w:val="single"/>
        </w:rPr>
        <w:t xml:space="preserve">                            </w:t>
      </w:r>
      <w:r>
        <w:rPr>
          <w:rFonts w:hint="eastAsia" w:ascii="宋体" w:hAnsi="宋体"/>
          <w:bCs/>
          <w:sz w:val="24"/>
          <w:szCs w:val="24"/>
        </w:rPr>
        <w:t>；（小写）</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p w14:paraId="07D766C9">
      <w:pPr>
        <w:numPr>
          <w:ilvl w:val="0"/>
          <w:numId w:val="15"/>
        </w:numPr>
        <w:tabs>
          <w:tab w:val="left" w:pos="735"/>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质量和包装要求及验收标准：</w:t>
      </w:r>
      <w:r>
        <w:rPr>
          <w:rFonts w:hint="eastAsia" w:ascii="宋体" w:hAnsi="宋体"/>
          <w:bCs/>
          <w:sz w:val="24"/>
          <w:szCs w:val="24"/>
          <w:u w:val="single"/>
        </w:rPr>
        <w:t xml:space="preserve">                                            </w:t>
      </w:r>
    </w:p>
    <w:p w14:paraId="72972251">
      <w:pPr>
        <w:numPr>
          <w:ilvl w:val="0"/>
          <w:numId w:val="15"/>
        </w:numPr>
        <w:tabs>
          <w:tab w:val="left" w:pos="735"/>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交货期或完工期：</w:t>
      </w:r>
      <w:r>
        <w:rPr>
          <w:rFonts w:hint="eastAsia" w:ascii="宋体" w:hAnsi="宋体"/>
          <w:bCs/>
          <w:sz w:val="24"/>
          <w:szCs w:val="24"/>
          <w:u w:val="single"/>
        </w:rPr>
        <w:t xml:space="preserve">                                                      </w:t>
      </w:r>
    </w:p>
    <w:p w14:paraId="1D6491C9">
      <w:pPr>
        <w:numPr>
          <w:ilvl w:val="0"/>
          <w:numId w:val="15"/>
        </w:numPr>
        <w:tabs>
          <w:tab w:val="left" w:pos="735"/>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交货地点和方式：</w:t>
      </w:r>
      <w:r>
        <w:rPr>
          <w:rFonts w:hint="eastAsia" w:ascii="宋体" w:hAnsi="宋体"/>
          <w:bCs/>
          <w:sz w:val="24"/>
          <w:szCs w:val="24"/>
          <w:u w:val="single"/>
        </w:rPr>
        <w:t xml:space="preserve">                                                      </w:t>
      </w:r>
    </w:p>
    <w:p w14:paraId="0AB30BD0">
      <w:pPr>
        <w:numPr>
          <w:ilvl w:val="0"/>
          <w:numId w:val="15"/>
        </w:numPr>
        <w:tabs>
          <w:tab w:val="left" w:pos="0"/>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货款支付步骤和办法：</w:t>
      </w:r>
      <w:r>
        <w:rPr>
          <w:rFonts w:hint="eastAsia" w:ascii="宋体" w:hAnsi="宋体"/>
          <w:bCs/>
          <w:sz w:val="24"/>
          <w:szCs w:val="24"/>
          <w:u w:val="single"/>
        </w:rPr>
        <w:t xml:space="preserve">                                                  </w:t>
      </w:r>
    </w:p>
    <w:p w14:paraId="5ADE67B5">
      <w:pPr>
        <w:numPr>
          <w:ilvl w:val="0"/>
          <w:numId w:val="15"/>
        </w:numPr>
        <w:tabs>
          <w:tab w:val="left" w:pos="0"/>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售后服务：</w:t>
      </w:r>
      <w:r>
        <w:rPr>
          <w:rFonts w:hint="eastAsia" w:ascii="宋体" w:hAnsi="宋体"/>
          <w:bCs/>
          <w:sz w:val="24"/>
          <w:szCs w:val="24"/>
          <w:u w:val="single"/>
        </w:rPr>
        <w:t xml:space="preserve">                                                            </w:t>
      </w:r>
    </w:p>
    <w:p w14:paraId="409BA4F6">
      <w:pPr>
        <w:numPr>
          <w:ilvl w:val="0"/>
          <w:numId w:val="15"/>
        </w:numPr>
        <w:tabs>
          <w:tab w:val="left" w:pos="0"/>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违约责任：</w:t>
      </w:r>
      <w:r>
        <w:rPr>
          <w:rFonts w:hint="eastAsia" w:ascii="宋体" w:hAnsi="宋体"/>
          <w:bCs/>
          <w:sz w:val="24"/>
          <w:szCs w:val="24"/>
          <w:u w:val="single"/>
        </w:rPr>
        <w:t xml:space="preserve">                                                            </w:t>
      </w:r>
    </w:p>
    <w:p w14:paraId="1CF943BE">
      <w:pPr>
        <w:numPr>
          <w:ilvl w:val="0"/>
          <w:numId w:val="15"/>
        </w:numPr>
        <w:tabs>
          <w:tab w:val="left" w:pos="0"/>
          <w:tab w:val="left" w:pos="1260"/>
          <w:tab w:val="clear" w:pos="450"/>
        </w:tabs>
        <w:spacing w:line="440" w:lineRule="exact"/>
        <w:ind w:left="0" w:firstLine="525"/>
        <w:rPr>
          <w:rFonts w:ascii="宋体" w:hAnsi="宋体"/>
          <w:bCs/>
          <w:sz w:val="24"/>
          <w:szCs w:val="24"/>
        </w:rPr>
      </w:pPr>
      <w:r>
        <w:rPr>
          <w:rFonts w:ascii="宋体" w:hAnsi="宋体"/>
          <w:sz w:val="24"/>
          <w:szCs w:val="24"/>
        </w:rPr>
        <w:t>解决争议的方</w:t>
      </w:r>
      <w:r>
        <w:rPr>
          <w:rFonts w:hint="eastAsia" w:ascii="宋体" w:hAnsi="宋体"/>
          <w:sz w:val="24"/>
          <w:szCs w:val="24"/>
        </w:rPr>
        <w:t>式：</w:t>
      </w:r>
      <w:r>
        <w:rPr>
          <w:rFonts w:hint="eastAsia" w:ascii="宋体" w:hAnsi="宋体"/>
          <w:sz w:val="24"/>
          <w:szCs w:val="24"/>
          <w:u w:val="single"/>
        </w:rPr>
        <w:t xml:space="preserve">                                                      </w:t>
      </w:r>
    </w:p>
    <w:p w14:paraId="7F4A6B43">
      <w:pPr>
        <w:numPr>
          <w:ilvl w:val="0"/>
          <w:numId w:val="15"/>
        </w:numPr>
        <w:tabs>
          <w:tab w:val="left" w:pos="0"/>
          <w:tab w:val="left" w:pos="1260"/>
          <w:tab w:val="clear" w:pos="450"/>
        </w:tabs>
        <w:spacing w:line="440" w:lineRule="exact"/>
        <w:ind w:left="0" w:firstLine="525"/>
        <w:rPr>
          <w:rFonts w:ascii="宋体" w:hAnsi="宋体"/>
          <w:bCs/>
          <w:sz w:val="24"/>
          <w:szCs w:val="24"/>
        </w:rPr>
      </w:pPr>
      <w:r>
        <w:rPr>
          <w:rFonts w:hint="eastAsia" w:ascii="宋体" w:hAnsi="宋体"/>
          <w:bCs/>
          <w:sz w:val="24"/>
          <w:szCs w:val="24"/>
          <w:lang w:eastAsia="zh-CN"/>
        </w:rPr>
        <w:t>其他</w:t>
      </w:r>
      <w:r>
        <w:rPr>
          <w:rFonts w:hint="eastAsia" w:ascii="宋体" w:hAnsi="宋体"/>
          <w:bCs/>
          <w:sz w:val="24"/>
          <w:szCs w:val="24"/>
        </w:rPr>
        <w:t>事项：</w:t>
      </w:r>
      <w:r>
        <w:rPr>
          <w:rFonts w:hint="eastAsia" w:ascii="宋体" w:hAnsi="宋体"/>
          <w:bCs/>
          <w:sz w:val="24"/>
          <w:szCs w:val="24"/>
          <w:u w:val="single"/>
        </w:rPr>
        <w:t xml:space="preserve">                                                            </w:t>
      </w:r>
    </w:p>
    <w:p w14:paraId="2442AD4B">
      <w:pPr>
        <w:numPr>
          <w:ilvl w:val="0"/>
          <w:numId w:val="15"/>
        </w:numPr>
        <w:tabs>
          <w:tab w:val="left" w:pos="0"/>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合同不可分割部分：</w:t>
      </w:r>
    </w:p>
    <w:p w14:paraId="2463CF65">
      <w:pPr>
        <w:tabs>
          <w:tab w:val="left" w:pos="0"/>
          <w:tab w:val="left" w:pos="1260"/>
        </w:tabs>
        <w:spacing w:line="440" w:lineRule="exact"/>
        <w:ind w:firstLine="480" w:firstLineChars="200"/>
        <w:rPr>
          <w:rFonts w:ascii="宋体" w:hAnsi="宋体"/>
          <w:bCs/>
          <w:sz w:val="24"/>
          <w:szCs w:val="24"/>
        </w:rPr>
      </w:pPr>
      <w:r>
        <w:rPr>
          <w:rFonts w:hint="eastAsia" w:ascii="宋体" w:hAnsi="宋体"/>
          <w:bCs/>
          <w:sz w:val="24"/>
          <w:szCs w:val="24"/>
        </w:rPr>
        <w:t>采购文件、响应文件、合同条款及成交通知书，供方在报价、谈判过程中所作</w:t>
      </w:r>
      <w:r>
        <w:rPr>
          <w:rFonts w:hint="eastAsia" w:ascii="宋体" w:hAnsi="宋体"/>
          <w:bCs/>
          <w:sz w:val="24"/>
          <w:szCs w:val="24"/>
          <w:lang w:eastAsia="zh-CN"/>
        </w:rPr>
        <w:t>其他有关</w:t>
      </w:r>
      <w:r>
        <w:rPr>
          <w:rFonts w:hint="eastAsia" w:ascii="宋体" w:hAnsi="宋体"/>
          <w:bCs/>
          <w:sz w:val="24"/>
          <w:szCs w:val="24"/>
        </w:rPr>
        <w:t>承诺、声明、书面澄清等均为合同不可分割的部分，与主合同具有同等法律效力。</w:t>
      </w:r>
    </w:p>
    <w:p w14:paraId="268C67C5">
      <w:pPr>
        <w:numPr>
          <w:ilvl w:val="0"/>
          <w:numId w:val="15"/>
        </w:numPr>
        <w:tabs>
          <w:tab w:val="left" w:pos="0"/>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合同备案：</w:t>
      </w:r>
    </w:p>
    <w:p w14:paraId="5462C842">
      <w:pPr>
        <w:tabs>
          <w:tab w:val="left" w:pos="0"/>
          <w:tab w:val="left" w:pos="1260"/>
        </w:tabs>
        <w:spacing w:line="440" w:lineRule="exact"/>
        <w:ind w:firstLine="480" w:firstLineChars="200"/>
        <w:rPr>
          <w:rFonts w:ascii="宋体" w:hAnsi="宋体"/>
          <w:bCs/>
          <w:sz w:val="24"/>
          <w:szCs w:val="24"/>
        </w:rPr>
      </w:pPr>
      <w:r>
        <w:rPr>
          <w:rFonts w:hint="eastAsia" w:ascii="宋体" w:hAnsi="宋体"/>
          <w:bCs/>
          <w:sz w:val="24"/>
          <w:szCs w:val="24"/>
        </w:rPr>
        <w:t>合同一式四份，供需双方各执二份</w:t>
      </w:r>
      <w:r>
        <w:rPr>
          <w:rFonts w:hint="eastAsia" w:ascii="宋体" w:hAnsi="宋体"/>
          <w:bCs/>
          <w:sz w:val="24"/>
          <w:szCs w:val="24"/>
          <w:lang w:eastAsia="zh-CN"/>
        </w:rPr>
        <w:t>。</w:t>
      </w:r>
    </w:p>
    <w:p w14:paraId="4B975049">
      <w:pPr>
        <w:numPr>
          <w:ilvl w:val="0"/>
          <w:numId w:val="15"/>
        </w:numPr>
        <w:tabs>
          <w:tab w:val="left" w:pos="0"/>
          <w:tab w:val="left" w:pos="1260"/>
          <w:tab w:val="clear" w:pos="450"/>
        </w:tabs>
        <w:spacing w:line="440" w:lineRule="exact"/>
        <w:ind w:left="0" w:firstLine="525"/>
        <w:rPr>
          <w:rFonts w:ascii="宋体" w:hAnsi="宋体"/>
          <w:bCs/>
          <w:sz w:val="24"/>
          <w:szCs w:val="24"/>
        </w:rPr>
      </w:pPr>
      <w:r>
        <w:rPr>
          <w:rFonts w:hint="eastAsia" w:ascii="宋体" w:hAnsi="宋体"/>
          <w:bCs/>
          <w:sz w:val="24"/>
          <w:szCs w:val="24"/>
        </w:rPr>
        <w:t>合同生效：</w:t>
      </w:r>
    </w:p>
    <w:p w14:paraId="0B436D0D">
      <w:pPr>
        <w:tabs>
          <w:tab w:val="left" w:pos="0"/>
          <w:tab w:val="left" w:pos="1260"/>
        </w:tabs>
        <w:spacing w:line="440" w:lineRule="exact"/>
        <w:ind w:firstLine="480" w:firstLineChars="200"/>
        <w:rPr>
          <w:rFonts w:ascii="宋体" w:hAnsi="宋体"/>
          <w:bCs/>
          <w:sz w:val="24"/>
          <w:szCs w:val="24"/>
        </w:rPr>
      </w:pPr>
      <w:r>
        <w:rPr>
          <w:rFonts w:hint="eastAsia" w:ascii="宋体" w:hAnsi="宋体"/>
          <w:bCs/>
          <w:sz w:val="24"/>
          <w:szCs w:val="24"/>
        </w:rPr>
        <w:t>本合同由供需双方签字、盖章。</w:t>
      </w:r>
    </w:p>
    <w:p w14:paraId="5593EAF1">
      <w:pPr>
        <w:spacing w:line="440" w:lineRule="exact"/>
        <w:ind w:left="420" w:leftChars="200" w:firstLine="240" w:firstLineChars="100"/>
        <w:rPr>
          <w:rFonts w:ascii="宋体" w:hAnsi="宋体"/>
          <w:bCs/>
          <w:sz w:val="24"/>
          <w:szCs w:val="24"/>
        </w:rPr>
      </w:pPr>
    </w:p>
    <w:p w14:paraId="25518D3F">
      <w:pPr>
        <w:spacing w:line="440" w:lineRule="exact"/>
        <w:ind w:left="420" w:leftChars="200" w:firstLine="240" w:firstLineChars="100"/>
        <w:rPr>
          <w:rFonts w:ascii="宋体" w:hAnsi="宋体"/>
          <w:bCs/>
          <w:sz w:val="24"/>
          <w:szCs w:val="24"/>
        </w:rPr>
      </w:pPr>
    </w:p>
    <w:p w14:paraId="1F19ED08">
      <w:pPr>
        <w:spacing w:line="440" w:lineRule="exact"/>
        <w:rPr>
          <w:rFonts w:ascii="宋体" w:hAnsi="宋体"/>
          <w:bCs/>
          <w:sz w:val="24"/>
          <w:szCs w:val="24"/>
          <w:u w:val="single"/>
        </w:rPr>
      </w:pPr>
      <w:r>
        <w:rPr>
          <w:rFonts w:hint="eastAsia" w:ascii="宋体" w:hAnsi="宋体"/>
          <w:bCs/>
          <w:sz w:val="24"/>
          <w:szCs w:val="24"/>
        </w:rPr>
        <w:t>需方（采购人）：</w:t>
      </w:r>
      <w:r>
        <w:rPr>
          <w:rFonts w:hint="eastAsia" w:ascii="宋体" w:hAnsi="宋体"/>
          <w:bCs/>
          <w:sz w:val="24"/>
          <w:szCs w:val="24"/>
          <w:u w:val="single"/>
        </w:rPr>
        <w:t xml:space="preserve">                </w:t>
      </w:r>
      <w:r>
        <w:rPr>
          <w:rFonts w:hint="eastAsia" w:ascii="宋体" w:hAnsi="宋体"/>
          <w:bCs/>
          <w:sz w:val="24"/>
          <w:szCs w:val="24"/>
        </w:rPr>
        <w:t>（盖章）   供方（成交方）：</w:t>
      </w:r>
      <w:r>
        <w:rPr>
          <w:rFonts w:hint="eastAsia" w:ascii="宋体" w:hAnsi="宋体"/>
          <w:bCs/>
          <w:sz w:val="24"/>
          <w:szCs w:val="24"/>
          <w:u w:val="single"/>
        </w:rPr>
        <w:t xml:space="preserve">                </w:t>
      </w:r>
      <w:r>
        <w:rPr>
          <w:rFonts w:hint="eastAsia" w:ascii="宋体" w:hAnsi="宋体"/>
          <w:bCs/>
          <w:sz w:val="24"/>
          <w:szCs w:val="24"/>
        </w:rPr>
        <w:t>（盖章）</w:t>
      </w:r>
    </w:p>
    <w:p w14:paraId="694FC91B">
      <w:pPr>
        <w:spacing w:line="440" w:lineRule="exact"/>
        <w:rPr>
          <w:rFonts w:ascii="宋体" w:hAnsi="宋体"/>
          <w:bCs/>
          <w:sz w:val="24"/>
          <w:szCs w:val="24"/>
          <w:u w:val="single"/>
        </w:rPr>
      </w:pPr>
      <w:r>
        <w:rPr>
          <w:rFonts w:hint="eastAsia" w:ascii="宋体" w:hAnsi="宋体"/>
          <w:bCs/>
          <w:sz w:val="24"/>
          <w:szCs w:val="24"/>
        </w:rPr>
        <w:t>法定（授权）代表人：</w:t>
      </w:r>
      <w:r>
        <w:rPr>
          <w:rFonts w:hint="eastAsia" w:ascii="宋体" w:hAnsi="宋体"/>
          <w:bCs/>
          <w:sz w:val="24"/>
          <w:szCs w:val="24"/>
          <w:u w:val="single"/>
        </w:rPr>
        <w:t xml:space="preserve">                  </w:t>
      </w:r>
      <w:r>
        <w:rPr>
          <w:rFonts w:hint="eastAsia" w:ascii="宋体" w:hAnsi="宋体"/>
          <w:bCs/>
          <w:sz w:val="24"/>
          <w:szCs w:val="24"/>
        </w:rPr>
        <w:t xml:space="preserve">    法定（授权）代表人：</w:t>
      </w:r>
      <w:r>
        <w:rPr>
          <w:rFonts w:hint="eastAsia" w:ascii="宋体" w:hAnsi="宋体"/>
          <w:bCs/>
          <w:sz w:val="24"/>
          <w:szCs w:val="24"/>
          <w:u w:val="single"/>
        </w:rPr>
        <w:t xml:space="preserve">                   </w:t>
      </w:r>
    </w:p>
    <w:p w14:paraId="38CC3A8B">
      <w:pPr>
        <w:spacing w:line="440" w:lineRule="exact"/>
        <w:ind w:firstLine="1440" w:firstLineChars="600"/>
        <w:rPr>
          <w:rFonts w:ascii="宋体" w:hAnsi="宋体"/>
          <w:bCs/>
          <w:sz w:val="24"/>
          <w:szCs w:val="24"/>
          <w:u w:val="single"/>
        </w:rPr>
      </w:pP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 xml:space="preserve">日               </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14:paraId="448AA76C">
      <w:pPr>
        <w:spacing w:line="440" w:lineRule="exact"/>
        <w:ind w:firstLine="480" w:firstLineChars="200"/>
        <w:rPr>
          <w:rFonts w:ascii="宋体" w:hAnsi="宋体"/>
          <w:bCs/>
          <w:sz w:val="24"/>
          <w:szCs w:val="24"/>
          <w:u w:val="single"/>
        </w:rPr>
      </w:pPr>
      <w:r>
        <w:rPr>
          <w:rFonts w:hint="eastAsia" w:ascii="宋体" w:hAnsi="宋体"/>
          <w:bCs/>
          <w:sz w:val="24"/>
          <w:szCs w:val="24"/>
        </w:rPr>
        <w:t xml:space="preserve">                               </w:t>
      </w:r>
    </w:p>
    <w:p w14:paraId="24922E48">
      <w:pPr>
        <w:spacing w:line="440" w:lineRule="exact"/>
        <w:rPr>
          <w:rFonts w:ascii="宋体" w:hAnsi="宋体"/>
          <w:bCs/>
          <w:sz w:val="24"/>
          <w:szCs w:val="24"/>
          <w:u w:val="single"/>
        </w:rPr>
      </w:pPr>
      <w:r>
        <w:rPr>
          <w:rFonts w:hint="eastAsia" w:ascii="宋体" w:hAnsi="宋体"/>
          <w:bCs/>
          <w:sz w:val="24"/>
          <w:szCs w:val="24"/>
        </w:rPr>
        <w:t xml:space="preserve">                                     供方户名：</w:t>
      </w:r>
      <w:r>
        <w:rPr>
          <w:rFonts w:hint="eastAsia" w:ascii="宋体" w:hAnsi="宋体"/>
          <w:bCs/>
          <w:sz w:val="24"/>
          <w:szCs w:val="24"/>
          <w:u w:val="single"/>
        </w:rPr>
        <w:t xml:space="preserve">                             </w:t>
      </w:r>
    </w:p>
    <w:p w14:paraId="7980C3A6">
      <w:pPr>
        <w:spacing w:line="440" w:lineRule="exact"/>
        <w:rPr>
          <w:rFonts w:ascii="宋体" w:hAnsi="宋体"/>
          <w:bCs/>
          <w:sz w:val="24"/>
          <w:szCs w:val="24"/>
          <w:u w:val="single"/>
        </w:rPr>
      </w:pPr>
      <w:r>
        <w:rPr>
          <w:rFonts w:hint="eastAsia" w:ascii="宋体" w:hAnsi="宋体"/>
          <w:bCs/>
          <w:sz w:val="24"/>
          <w:szCs w:val="24"/>
        </w:rPr>
        <w:t xml:space="preserve">                                     供方开户银行：</w:t>
      </w:r>
      <w:r>
        <w:rPr>
          <w:rFonts w:hint="eastAsia" w:ascii="宋体" w:hAnsi="宋体"/>
          <w:bCs/>
          <w:sz w:val="24"/>
          <w:szCs w:val="24"/>
          <w:u w:val="single"/>
        </w:rPr>
        <w:t xml:space="preserve">                         </w:t>
      </w:r>
    </w:p>
    <w:p w14:paraId="439B5BCC">
      <w:pPr>
        <w:spacing w:line="440" w:lineRule="exact"/>
        <w:rPr>
          <w:rFonts w:ascii="宋体" w:hAnsi="宋体"/>
          <w:bCs/>
          <w:sz w:val="24"/>
          <w:szCs w:val="24"/>
          <w:u w:val="single"/>
        </w:rPr>
      </w:pPr>
      <w:r>
        <w:rPr>
          <w:rFonts w:hint="eastAsia" w:ascii="宋体" w:hAnsi="宋体"/>
          <w:bCs/>
          <w:sz w:val="24"/>
          <w:szCs w:val="24"/>
        </w:rPr>
        <w:t xml:space="preserve">                                     供方</w:t>
      </w:r>
      <w:r>
        <w:rPr>
          <w:rFonts w:hint="eastAsia" w:ascii="宋体" w:hAnsi="宋体"/>
          <w:bCs/>
          <w:sz w:val="24"/>
          <w:szCs w:val="24"/>
          <w:lang w:eastAsia="zh-CN"/>
        </w:rPr>
        <w:t>账号</w:t>
      </w:r>
      <w:r>
        <w:rPr>
          <w:rFonts w:hint="eastAsia" w:ascii="宋体" w:hAnsi="宋体"/>
          <w:bCs/>
          <w:sz w:val="24"/>
          <w:szCs w:val="24"/>
        </w:rPr>
        <w:t>：</w:t>
      </w:r>
      <w:r>
        <w:rPr>
          <w:rFonts w:hint="eastAsia" w:ascii="宋体" w:hAnsi="宋体"/>
          <w:bCs/>
          <w:sz w:val="24"/>
          <w:szCs w:val="24"/>
          <w:u w:val="single"/>
        </w:rPr>
        <w:t xml:space="preserve">                             </w:t>
      </w:r>
    </w:p>
    <w:p w14:paraId="3C1BA555">
      <w:pPr>
        <w:spacing w:line="440" w:lineRule="exact"/>
        <w:ind w:firstLine="4680" w:firstLineChars="1950"/>
        <w:rPr>
          <w:rFonts w:ascii="宋体" w:hAnsi="宋体"/>
          <w:bCs/>
          <w:sz w:val="24"/>
          <w:szCs w:val="24"/>
        </w:rPr>
      </w:pP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 xml:space="preserve">日 </w:t>
      </w:r>
    </w:p>
    <w:p w14:paraId="789F14BA">
      <w:pPr>
        <w:jc w:val="left"/>
        <w:rPr>
          <w:rFonts w:ascii="宋体" w:hAnsi="宋体"/>
          <w:bCs/>
          <w:sz w:val="24"/>
          <w:szCs w:val="24"/>
        </w:rPr>
      </w:pPr>
    </w:p>
    <w:p w14:paraId="06A6964C">
      <w:pPr>
        <w:jc w:val="left"/>
        <w:rPr>
          <w:rFonts w:ascii="宋体" w:hAnsi="宋体"/>
          <w:bCs/>
          <w:sz w:val="24"/>
          <w:szCs w:val="24"/>
        </w:rPr>
      </w:pPr>
      <w:r>
        <w:rPr>
          <w:rFonts w:hint="eastAsia" w:ascii="宋体" w:hAnsi="宋体"/>
          <w:bCs/>
          <w:sz w:val="24"/>
          <w:szCs w:val="24"/>
        </w:rPr>
        <w:t>★</w:t>
      </w:r>
      <w:r>
        <w:rPr>
          <w:rFonts w:hint="eastAsia" w:ascii="宋体" w:hAnsi="宋体"/>
          <w:b/>
          <w:bCs/>
          <w:sz w:val="24"/>
          <w:szCs w:val="24"/>
        </w:rPr>
        <w:t>备注：</w:t>
      </w:r>
      <w:r>
        <w:rPr>
          <w:rFonts w:hint="eastAsia" w:ascii="宋体" w:hAnsi="宋体"/>
          <w:bCs/>
          <w:sz w:val="24"/>
          <w:szCs w:val="24"/>
        </w:rPr>
        <w:t xml:space="preserve">供需双方必须以本格式文本拟订合同。  </w:t>
      </w:r>
    </w:p>
    <w:p w14:paraId="20D924F1">
      <w:pPr>
        <w:pStyle w:val="22"/>
        <w:rPr>
          <w:lang w:val="de-DE"/>
        </w:rPr>
      </w:pPr>
      <w:bookmarkStart w:id="7" w:name="五．合同条款"/>
      <w:bookmarkEnd w:id="7"/>
      <w:r>
        <w:rPr>
          <w:rFonts w:hint="eastAsia"/>
          <w:lang w:val="en-US" w:eastAsia="zh-CN"/>
        </w:rPr>
        <w:t>五</w:t>
      </w:r>
      <w:r>
        <w:rPr>
          <w:rFonts w:hint="eastAsia"/>
          <w:lang w:eastAsia="zh-CN"/>
        </w:rPr>
        <w:t>、</w:t>
      </w:r>
      <w:r>
        <w:rPr>
          <w:rFonts w:hint="eastAsia"/>
        </w:rPr>
        <w:t>合同条款（格式）</w:t>
      </w:r>
    </w:p>
    <w:p w14:paraId="32D38F1A">
      <w:pPr>
        <w:spacing w:line="360" w:lineRule="auto"/>
        <w:ind w:firstLine="480" w:firstLineChars="200"/>
        <w:rPr>
          <w:rFonts w:ascii="宋体" w:hAnsi="宋体"/>
          <w:bCs/>
          <w:sz w:val="24"/>
          <w:szCs w:val="24"/>
        </w:rPr>
      </w:pPr>
      <w:r>
        <w:rPr>
          <w:rFonts w:hint="eastAsia" w:ascii="宋体" w:hAnsi="宋体"/>
          <w:bCs/>
          <w:sz w:val="24"/>
          <w:szCs w:val="24"/>
        </w:rPr>
        <w:t>根据无锡市生态环境安全应急中心编</w:t>
      </w:r>
      <w:r>
        <w:rPr>
          <w:rFonts w:hint="eastAsia" w:ascii="宋体" w:hAnsi="宋体"/>
          <w:bCs/>
          <w:sz w:val="24"/>
          <w:szCs w:val="24"/>
          <w:highlight w:val="none"/>
        </w:rPr>
        <w:t>号</w:t>
      </w:r>
      <w:r>
        <w:rPr>
          <w:rFonts w:hint="eastAsia" w:ascii="宋体" w:hAnsi="宋体"/>
          <w:bCs/>
          <w:sz w:val="24"/>
          <w:szCs w:val="24"/>
          <w:highlight w:val="none"/>
          <w:lang w:val="en-US" w:eastAsia="zh-CN"/>
        </w:rPr>
        <w:t xml:space="preserve"> </w:t>
      </w:r>
      <w:r>
        <w:rPr>
          <w:rFonts w:hint="eastAsia" w:ascii="宋体" w:hAnsi="宋体"/>
          <w:sz w:val="24"/>
          <w:highlight w:val="none"/>
          <w:u w:val="single"/>
          <w:lang w:eastAsia="zh-CN"/>
        </w:rPr>
        <w:t>AQYJ2025-003</w:t>
      </w:r>
      <w:r>
        <w:rPr>
          <w:rFonts w:hint="eastAsia" w:ascii="宋体" w:hAnsi="宋体"/>
          <w:bCs/>
          <w:sz w:val="24"/>
          <w:szCs w:val="24"/>
          <w:highlight w:val="none"/>
          <w:u w:val="single"/>
        </w:rPr>
        <w:t xml:space="preserve"> </w:t>
      </w:r>
      <w:r>
        <w:rPr>
          <w:rFonts w:hint="eastAsia" w:ascii="宋体" w:hAnsi="宋体"/>
          <w:bCs/>
          <w:sz w:val="24"/>
          <w:szCs w:val="24"/>
          <w:highlight w:val="none"/>
        </w:rPr>
        <w:t>采购文件和该文件的成交通知书及供方响应文件，供需双方就此次</w:t>
      </w:r>
      <w:r>
        <w:rPr>
          <w:rFonts w:hint="eastAsia" w:ascii="宋体" w:hAnsi="宋体" w:cs="宋体"/>
          <w:color w:val="000000"/>
          <w:kern w:val="0"/>
          <w:sz w:val="24"/>
          <w:szCs w:val="24"/>
          <w:u w:val="single"/>
          <w:lang w:eastAsia="zh-CN" w:bidi="ar"/>
        </w:rPr>
        <w:t>环境应急设备升级</w:t>
      </w:r>
      <w:r>
        <w:rPr>
          <w:rFonts w:hint="eastAsia" w:ascii="宋体" w:hAnsi="宋体" w:cs="宋体"/>
          <w:color w:val="000000"/>
          <w:kern w:val="0"/>
          <w:sz w:val="24"/>
          <w:szCs w:val="24"/>
          <w:u w:val="single"/>
          <w:lang w:val="en-US" w:eastAsia="zh-CN" w:bidi="ar"/>
        </w:rPr>
        <w:t>项目</w:t>
      </w:r>
      <w:r>
        <w:rPr>
          <w:rFonts w:hint="eastAsia" w:ascii="宋体" w:hAnsi="宋体"/>
          <w:bCs/>
          <w:sz w:val="24"/>
          <w:szCs w:val="24"/>
          <w:highlight w:val="none"/>
        </w:rPr>
        <w:t>及相关问题，同</w:t>
      </w:r>
      <w:r>
        <w:rPr>
          <w:rFonts w:hint="eastAsia" w:ascii="宋体" w:hAnsi="宋体"/>
          <w:bCs/>
          <w:sz w:val="24"/>
          <w:szCs w:val="24"/>
        </w:rPr>
        <w:t>意按下列条款规定执行。</w:t>
      </w:r>
    </w:p>
    <w:p w14:paraId="0361924B">
      <w:pPr>
        <w:tabs>
          <w:tab w:val="left" w:pos="1050"/>
          <w:tab w:val="left" w:pos="1260"/>
        </w:tabs>
        <w:spacing w:line="360" w:lineRule="auto"/>
        <w:ind w:firstLine="525"/>
        <w:rPr>
          <w:rFonts w:ascii="宋体" w:hAnsi="宋体"/>
          <w:bCs/>
          <w:sz w:val="24"/>
          <w:szCs w:val="24"/>
        </w:rPr>
      </w:pPr>
      <w:r>
        <w:rPr>
          <w:rFonts w:hint="eastAsia" w:ascii="宋体" w:hAnsi="宋体"/>
          <w:bCs/>
          <w:sz w:val="24"/>
          <w:szCs w:val="24"/>
        </w:rPr>
        <w:t>（一） 合同内容： 需方向供方购买</w:t>
      </w:r>
      <w:r>
        <w:rPr>
          <w:rFonts w:hint="eastAsia" w:ascii="宋体" w:hAnsi="宋体"/>
          <w:bCs/>
          <w:sz w:val="24"/>
          <w:szCs w:val="24"/>
          <w:u w:val="single"/>
        </w:rPr>
        <w:t xml:space="preserve">                       </w:t>
      </w:r>
      <w:r>
        <w:rPr>
          <w:rFonts w:hint="eastAsia" w:ascii="宋体" w:hAnsi="宋体"/>
          <w:bCs/>
          <w:sz w:val="24"/>
          <w:szCs w:val="24"/>
        </w:rPr>
        <w:t>。</w:t>
      </w:r>
    </w:p>
    <w:p w14:paraId="620A3D60">
      <w:pPr>
        <w:tabs>
          <w:tab w:val="left" w:pos="1050"/>
          <w:tab w:val="left" w:pos="1260"/>
        </w:tabs>
        <w:spacing w:line="360" w:lineRule="auto"/>
        <w:ind w:firstLine="525"/>
        <w:rPr>
          <w:rFonts w:ascii="宋体" w:hAnsi="宋体"/>
          <w:bCs/>
          <w:sz w:val="24"/>
          <w:szCs w:val="24"/>
        </w:rPr>
      </w:pPr>
      <w:r>
        <w:rPr>
          <w:rFonts w:hint="eastAsia" w:ascii="宋体" w:hAnsi="宋体"/>
          <w:bCs/>
          <w:sz w:val="24"/>
          <w:szCs w:val="24"/>
        </w:rPr>
        <w:t>（二） 价格及支付：</w:t>
      </w:r>
    </w:p>
    <w:p w14:paraId="68ED57F1">
      <w:pPr>
        <w:tabs>
          <w:tab w:val="left" w:pos="525"/>
          <w:tab w:val="left" w:pos="1155"/>
        </w:tabs>
        <w:spacing w:line="360" w:lineRule="auto"/>
        <w:ind w:firstLine="523" w:firstLineChars="218"/>
        <w:rPr>
          <w:rFonts w:ascii="宋体" w:hAnsi="宋体"/>
          <w:bCs/>
          <w:sz w:val="24"/>
          <w:szCs w:val="24"/>
        </w:rPr>
      </w:pPr>
      <w:r>
        <w:rPr>
          <w:rFonts w:hint="eastAsia" w:ascii="宋体" w:hAnsi="宋体"/>
          <w:bCs/>
          <w:sz w:val="24"/>
          <w:szCs w:val="24"/>
        </w:rPr>
        <w:t xml:space="preserve"> </w:t>
      </w:r>
      <w:r>
        <w:rPr>
          <w:rFonts w:hint="eastAsia" w:ascii="宋体" w:hAnsi="宋体"/>
          <w:bCs/>
          <w:sz w:val="24"/>
          <w:szCs w:val="24"/>
          <w:lang w:eastAsia="zh-CN"/>
        </w:rPr>
        <w:t>1.</w:t>
      </w:r>
      <w:r>
        <w:rPr>
          <w:rFonts w:hint="eastAsia" w:ascii="宋体" w:hAnsi="宋体"/>
          <w:bCs/>
          <w:sz w:val="24"/>
          <w:szCs w:val="24"/>
        </w:rPr>
        <w:t>按此次成交价格执行，合同总标的额为</w:t>
      </w:r>
      <w:r>
        <w:rPr>
          <w:rFonts w:hint="eastAsia" w:ascii="宋体" w:hAnsi="宋体"/>
          <w:bCs/>
          <w:sz w:val="24"/>
          <w:szCs w:val="24"/>
          <w:u w:val="single"/>
        </w:rPr>
        <w:t xml:space="preserve">             </w:t>
      </w:r>
      <w:r>
        <w:rPr>
          <w:rFonts w:hint="eastAsia" w:ascii="宋体" w:hAnsi="宋体"/>
          <w:bCs/>
          <w:sz w:val="24"/>
          <w:szCs w:val="24"/>
        </w:rPr>
        <w:t>元。</w:t>
      </w:r>
    </w:p>
    <w:p w14:paraId="07E6091D">
      <w:pPr>
        <w:numPr>
          <w:ilvl w:val="0"/>
          <w:numId w:val="16"/>
        </w:numPr>
        <w:tabs>
          <w:tab w:val="left" w:pos="525"/>
          <w:tab w:val="left" w:pos="1050"/>
          <w:tab w:val="clear" w:pos="705"/>
        </w:tabs>
        <w:spacing w:line="360" w:lineRule="auto"/>
        <w:ind w:left="0" w:firstLine="628" w:firstLineChars="262"/>
        <w:rPr>
          <w:rFonts w:ascii="宋体" w:hAnsi="宋体"/>
          <w:bCs/>
          <w:sz w:val="24"/>
          <w:szCs w:val="24"/>
        </w:rPr>
      </w:pPr>
      <w:r>
        <w:rPr>
          <w:rFonts w:hint="eastAsia" w:ascii="宋体" w:hAnsi="宋体"/>
          <w:bCs/>
          <w:sz w:val="24"/>
          <w:szCs w:val="24"/>
        </w:rPr>
        <w:t>付款方式：按照采购文件的规定支付。</w:t>
      </w:r>
    </w:p>
    <w:p w14:paraId="645CD421">
      <w:pPr>
        <w:numPr>
          <w:ilvl w:val="0"/>
          <w:numId w:val="17"/>
        </w:numPr>
        <w:tabs>
          <w:tab w:val="left" w:pos="0"/>
          <w:tab w:val="left" w:pos="1365"/>
          <w:tab w:val="clear" w:pos="855"/>
        </w:tabs>
        <w:spacing w:line="360" w:lineRule="auto"/>
        <w:ind w:left="0" w:firstLine="525"/>
        <w:rPr>
          <w:rFonts w:ascii="宋体" w:hAnsi="宋体"/>
          <w:bCs/>
          <w:sz w:val="24"/>
          <w:szCs w:val="24"/>
        </w:rPr>
      </w:pPr>
      <w:r>
        <w:rPr>
          <w:rFonts w:hint="eastAsia" w:ascii="宋体" w:hAnsi="宋体"/>
          <w:bCs/>
          <w:sz w:val="24"/>
          <w:szCs w:val="24"/>
        </w:rPr>
        <w:t>知识产权</w:t>
      </w:r>
    </w:p>
    <w:p w14:paraId="0912C835">
      <w:pPr>
        <w:tabs>
          <w:tab w:val="left" w:pos="945"/>
          <w:tab w:val="left" w:pos="2100"/>
        </w:tabs>
        <w:spacing w:line="360" w:lineRule="auto"/>
        <w:ind w:firstLine="480" w:firstLineChars="200"/>
        <w:rPr>
          <w:rFonts w:ascii="宋体" w:hAnsi="宋体"/>
          <w:bCs/>
          <w:sz w:val="24"/>
          <w:szCs w:val="24"/>
        </w:rPr>
      </w:pPr>
      <w:r>
        <w:rPr>
          <w:rFonts w:hint="eastAsia" w:ascii="宋体" w:hAnsi="宋体"/>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14:paraId="3AB1DE3E">
      <w:pPr>
        <w:numPr>
          <w:ilvl w:val="0"/>
          <w:numId w:val="17"/>
        </w:numPr>
        <w:tabs>
          <w:tab w:val="left" w:pos="735"/>
          <w:tab w:val="clear" w:pos="855"/>
        </w:tabs>
        <w:spacing w:line="360" w:lineRule="auto"/>
        <w:ind w:left="0" w:firstLine="520" w:firstLineChars="217"/>
        <w:rPr>
          <w:rFonts w:ascii="宋体" w:hAnsi="宋体"/>
          <w:bCs/>
          <w:sz w:val="24"/>
          <w:szCs w:val="24"/>
        </w:rPr>
      </w:pPr>
      <w:r>
        <w:rPr>
          <w:rFonts w:hint="eastAsia" w:ascii="宋体" w:hAnsi="宋体"/>
          <w:bCs/>
          <w:sz w:val="24"/>
          <w:szCs w:val="24"/>
        </w:rPr>
        <w:t>质量与检验：</w:t>
      </w:r>
    </w:p>
    <w:p w14:paraId="1086DDEE">
      <w:pPr>
        <w:tabs>
          <w:tab w:val="left" w:pos="525"/>
          <w:tab w:val="left" w:pos="1050"/>
          <w:tab w:val="left" w:pos="1155"/>
        </w:tabs>
        <w:spacing w:line="360" w:lineRule="auto"/>
        <w:ind w:firstLine="520" w:firstLineChars="217"/>
        <w:rPr>
          <w:rFonts w:ascii="宋体" w:hAnsi="宋体"/>
          <w:bCs/>
          <w:sz w:val="24"/>
          <w:szCs w:val="24"/>
        </w:rPr>
      </w:pPr>
      <w:r>
        <w:rPr>
          <w:rFonts w:hint="eastAsia" w:ascii="宋体" w:hAnsi="宋体"/>
          <w:bCs/>
          <w:sz w:val="24"/>
          <w:szCs w:val="24"/>
          <w:lang w:eastAsia="zh-CN"/>
        </w:rPr>
        <w:t>1.</w:t>
      </w:r>
      <w:r>
        <w:rPr>
          <w:rFonts w:hint="eastAsia" w:ascii="宋体" w:hAnsi="宋体"/>
          <w:bCs/>
          <w:sz w:val="24"/>
          <w:szCs w:val="24"/>
        </w:rPr>
        <w:t xml:space="preserve">供方应严格按照采购文件的有关规定和供方响应文件提供合格的货物及服务。                                   </w:t>
      </w:r>
    </w:p>
    <w:p w14:paraId="49F9EF9D">
      <w:pPr>
        <w:tabs>
          <w:tab w:val="left" w:pos="1050"/>
          <w:tab w:val="left" w:pos="1155"/>
        </w:tabs>
        <w:spacing w:line="360" w:lineRule="auto"/>
        <w:ind w:firstLine="520" w:firstLineChars="217"/>
        <w:rPr>
          <w:rFonts w:ascii="宋体" w:hAnsi="宋体"/>
          <w:bCs/>
          <w:sz w:val="24"/>
          <w:szCs w:val="24"/>
        </w:rPr>
      </w:pPr>
      <w:r>
        <w:rPr>
          <w:rFonts w:hint="eastAsia" w:ascii="宋体" w:hAnsi="宋体"/>
          <w:bCs/>
          <w:sz w:val="24"/>
          <w:szCs w:val="24"/>
          <w:lang w:eastAsia="zh-CN"/>
        </w:rPr>
        <w:t>2.</w:t>
      </w:r>
      <w:r>
        <w:rPr>
          <w:rFonts w:hint="eastAsia" w:ascii="宋体" w:hAnsi="宋体"/>
          <w:bCs/>
          <w:sz w:val="24"/>
          <w:szCs w:val="24"/>
        </w:rPr>
        <w:t>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14:paraId="494CFA7F">
      <w:pPr>
        <w:tabs>
          <w:tab w:val="left" w:pos="420"/>
          <w:tab w:val="left" w:pos="1050"/>
          <w:tab w:val="left" w:pos="1155"/>
        </w:tabs>
        <w:spacing w:line="360" w:lineRule="auto"/>
        <w:ind w:firstLine="520" w:firstLineChars="217"/>
        <w:rPr>
          <w:rFonts w:ascii="宋体" w:hAnsi="宋体"/>
          <w:bCs/>
          <w:sz w:val="24"/>
          <w:szCs w:val="24"/>
        </w:rPr>
      </w:pPr>
      <w:r>
        <w:rPr>
          <w:rFonts w:hint="eastAsia" w:ascii="宋体" w:hAnsi="宋体"/>
          <w:bCs/>
          <w:sz w:val="24"/>
          <w:szCs w:val="24"/>
          <w:lang w:eastAsia="zh-CN"/>
        </w:rPr>
        <w:t>3.</w:t>
      </w:r>
      <w:r>
        <w:rPr>
          <w:rFonts w:hint="eastAsia" w:ascii="宋体" w:hAnsi="宋体"/>
          <w:bCs/>
          <w:sz w:val="24"/>
          <w:szCs w:val="24"/>
        </w:rPr>
        <w:t>货物的到货验收包括：数量、外观、质量、性能、随机备件、装箱单、质量证书等随机资料及包装完整无破损。</w:t>
      </w:r>
    </w:p>
    <w:p w14:paraId="5B3BADA8">
      <w:pPr>
        <w:tabs>
          <w:tab w:val="left" w:pos="1050"/>
          <w:tab w:val="left" w:pos="1155"/>
        </w:tabs>
        <w:spacing w:line="360" w:lineRule="auto"/>
        <w:ind w:firstLine="520" w:firstLineChars="217"/>
        <w:rPr>
          <w:rFonts w:ascii="宋体" w:hAnsi="宋体"/>
          <w:bCs/>
          <w:sz w:val="24"/>
          <w:szCs w:val="24"/>
        </w:rPr>
      </w:pPr>
      <w:r>
        <w:rPr>
          <w:rFonts w:hint="eastAsia" w:ascii="宋体" w:hAnsi="宋体"/>
          <w:bCs/>
          <w:sz w:val="24"/>
          <w:szCs w:val="24"/>
          <w:lang w:eastAsia="zh-CN"/>
        </w:rPr>
        <w:t>4.</w:t>
      </w:r>
      <w:r>
        <w:rPr>
          <w:rFonts w:hint="eastAsia" w:ascii="宋体" w:hAnsi="宋体"/>
          <w:bCs/>
          <w:sz w:val="24"/>
          <w:szCs w:val="24"/>
        </w:rPr>
        <w:t>货物和系统调试验收标准：按行业通行标准、厂方出厂标准、采购文件要求和供方响应文件的承诺，并不低于国家相关标准。</w:t>
      </w:r>
    </w:p>
    <w:p w14:paraId="612788D2">
      <w:pPr>
        <w:tabs>
          <w:tab w:val="left" w:pos="1050"/>
          <w:tab w:val="left" w:pos="1155"/>
        </w:tabs>
        <w:spacing w:line="360" w:lineRule="auto"/>
        <w:ind w:firstLine="520" w:firstLineChars="217"/>
        <w:rPr>
          <w:rFonts w:ascii="宋体" w:hAnsi="宋体"/>
          <w:bCs/>
          <w:sz w:val="24"/>
          <w:szCs w:val="24"/>
        </w:rPr>
      </w:pPr>
      <w:r>
        <w:rPr>
          <w:rFonts w:hint="eastAsia" w:ascii="宋体" w:hAnsi="宋体"/>
          <w:bCs/>
          <w:sz w:val="24"/>
          <w:szCs w:val="24"/>
          <w:lang w:eastAsia="zh-CN"/>
        </w:rPr>
        <w:t>5.</w:t>
      </w:r>
      <w:r>
        <w:rPr>
          <w:rFonts w:hint="eastAsia" w:ascii="宋体" w:hAnsi="宋体"/>
          <w:bCs/>
          <w:sz w:val="24"/>
          <w:szCs w:val="24"/>
        </w:rPr>
        <w:t>货物运到需方指定地点并经需方验证签收后，由于需方保管不善造成的质量问题，供方应负责修理，但有关费用由需方承担。</w:t>
      </w:r>
    </w:p>
    <w:p w14:paraId="639D71CD">
      <w:pPr>
        <w:tabs>
          <w:tab w:val="left" w:pos="1050"/>
          <w:tab w:val="left" w:pos="1155"/>
        </w:tabs>
        <w:spacing w:line="360" w:lineRule="auto"/>
        <w:ind w:firstLine="520" w:firstLineChars="217"/>
        <w:rPr>
          <w:rFonts w:ascii="宋体" w:hAnsi="宋体"/>
          <w:bCs/>
          <w:sz w:val="24"/>
          <w:szCs w:val="24"/>
        </w:rPr>
      </w:pPr>
      <w:r>
        <w:rPr>
          <w:rFonts w:hint="eastAsia" w:ascii="宋体" w:hAnsi="宋体"/>
          <w:bCs/>
          <w:sz w:val="24"/>
          <w:szCs w:val="24"/>
        </w:rPr>
        <w:t>6. 需方应在货物运到并接到供方通知后及时按照采购文件要求和供方响应文件的约定组织验收。在验收过程中产生的质量及其他问题，需方须及时以书面形式提出异议并向无锡市生态环境安全应急中心反馈并提出相应处理意见</w:t>
      </w:r>
      <w:r>
        <w:rPr>
          <w:rFonts w:ascii="宋体" w:hAnsi="宋体"/>
          <w:sz w:val="24"/>
          <w:szCs w:val="24"/>
        </w:rPr>
        <w:t>。</w:t>
      </w:r>
      <w:r>
        <w:rPr>
          <w:rFonts w:hint="eastAsia" w:ascii="宋体" w:hAnsi="宋体"/>
          <w:sz w:val="24"/>
          <w:szCs w:val="24"/>
        </w:rPr>
        <w:t>供</w:t>
      </w:r>
      <w:r>
        <w:rPr>
          <w:rFonts w:ascii="宋体" w:hAnsi="宋体"/>
          <w:sz w:val="24"/>
          <w:szCs w:val="24"/>
        </w:rPr>
        <w:t>方在接到</w:t>
      </w:r>
      <w:r>
        <w:rPr>
          <w:rFonts w:hint="eastAsia" w:ascii="宋体" w:hAnsi="宋体"/>
          <w:sz w:val="24"/>
          <w:szCs w:val="24"/>
        </w:rPr>
        <w:t>需方</w:t>
      </w:r>
      <w:r>
        <w:rPr>
          <w:rFonts w:ascii="宋体" w:hAnsi="宋体"/>
          <w:sz w:val="24"/>
          <w:szCs w:val="24"/>
        </w:rPr>
        <w:t>书面异议后应</w:t>
      </w:r>
      <w:r>
        <w:rPr>
          <w:rFonts w:hint="eastAsia" w:ascii="宋体" w:hAnsi="宋体"/>
          <w:sz w:val="24"/>
          <w:szCs w:val="24"/>
        </w:rPr>
        <w:t>立即整改，否则承担违约责任</w:t>
      </w:r>
      <w:r>
        <w:rPr>
          <w:rFonts w:ascii="宋体" w:hAnsi="宋体"/>
          <w:sz w:val="24"/>
          <w:szCs w:val="24"/>
        </w:rPr>
        <w:t>。</w:t>
      </w:r>
    </w:p>
    <w:p w14:paraId="03A4A1B0">
      <w:pPr>
        <w:tabs>
          <w:tab w:val="left" w:pos="1050"/>
          <w:tab w:val="left" w:pos="1155"/>
        </w:tabs>
        <w:spacing w:line="360" w:lineRule="auto"/>
        <w:ind w:firstLine="520" w:firstLineChars="217"/>
        <w:rPr>
          <w:rFonts w:ascii="宋体" w:hAnsi="宋体"/>
          <w:bCs/>
          <w:sz w:val="24"/>
          <w:szCs w:val="24"/>
        </w:rPr>
      </w:pPr>
      <w:r>
        <w:rPr>
          <w:rFonts w:hint="eastAsia" w:ascii="宋体" w:hAnsi="宋体"/>
          <w:bCs/>
          <w:sz w:val="24"/>
          <w:szCs w:val="24"/>
        </w:rPr>
        <w:t>7. 需方不得擅自变更采购文件要求和供方响应文件约定的性能、指标等相关内容，如有变更应按《中华人民共和国政府采购法》的相关程序执行。</w:t>
      </w:r>
    </w:p>
    <w:p w14:paraId="1B978EEC">
      <w:pPr>
        <w:spacing w:line="360" w:lineRule="auto"/>
        <w:ind w:left="-2" w:leftChars="-1" w:firstLine="520" w:firstLineChars="217"/>
        <w:rPr>
          <w:rFonts w:ascii="宋体" w:hAnsi="宋体"/>
          <w:bCs/>
          <w:sz w:val="24"/>
          <w:szCs w:val="24"/>
        </w:rPr>
      </w:pPr>
      <w:r>
        <w:rPr>
          <w:rFonts w:hint="eastAsia" w:ascii="宋体" w:hAnsi="宋体"/>
          <w:bCs/>
          <w:sz w:val="24"/>
          <w:szCs w:val="24"/>
        </w:rPr>
        <w:t>（五） 交货条件：</w:t>
      </w:r>
    </w:p>
    <w:p w14:paraId="5B857706">
      <w:pPr>
        <w:tabs>
          <w:tab w:val="left" w:pos="420"/>
          <w:tab w:val="left" w:pos="1155"/>
        </w:tabs>
        <w:spacing w:line="360" w:lineRule="auto"/>
        <w:ind w:firstLine="520" w:firstLineChars="217"/>
        <w:rPr>
          <w:rFonts w:ascii="宋体" w:hAnsi="宋体"/>
          <w:bCs/>
          <w:sz w:val="24"/>
          <w:szCs w:val="24"/>
        </w:rPr>
      </w:pPr>
      <w:r>
        <w:rPr>
          <w:rFonts w:hint="eastAsia" w:ascii="宋体" w:hAnsi="宋体"/>
          <w:bCs/>
          <w:sz w:val="24"/>
          <w:szCs w:val="24"/>
          <w:lang w:eastAsia="zh-CN"/>
        </w:rPr>
        <w:t>1.</w:t>
      </w:r>
      <w:r>
        <w:rPr>
          <w:rFonts w:hint="eastAsia" w:ascii="宋体" w:hAnsi="宋体"/>
          <w:bCs/>
          <w:sz w:val="24"/>
          <w:szCs w:val="24"/>
        </w:rPr>
        <w:t>交货日期（或完工期）：         年   月   日</w:t>
      </w:r>
    </w:p>
    <w:p w14:paraId="4946FBAD">
      <w:pPr>
        <w:tabs>
          <w:tab w:val="left" w:pos="1155"/>
        </w:tabs>
        <w:spacing w:line="360" w:lineRule="auto"/>
        <w:ind w:firstLine="520" w:firstLineChars="217"/>
        <w:rPr>
          <w:rFonts w:ascii="宋体" w:hAnsi="宋体"/>
          <w:bCs/>
          <w:sz w:val="24"/>
          <w:szCs w:val="24"/>
        </w:rPr>
      </w:pPr>
      <w:r>
        <w:rPr>
          <w:rFonts w:hint="eastAsia" w:ascii="宋体" w:hAnsi="宋体"/>
          <w:bCs/>
          <w:sz w:val="24"/>
          <w:szCs w:val="24"/>
          <w:lang w:eastAsia="zh-CN"/>
        </w:rPr>
        <w:t>2.</w:t>
      </w:r>
      <w:r>
        <w:rPr>
          <w:rFonts w:hint="eastAsia" w:ascii="宋体" w:hAnsi="宋体"/>
          <w:bCs/>
          <w:sz w:val="24"/>
          <w:szCs w:val="24"/>
        </w:rPr>
        <w:t>供方在验收时应先用信函、传真、电子邮件等书面方式通知需方。</w:t>
      </w:r>
    </w:p>
    <w:p w14:paraId="76E79714">
      <w:pPr>
        <w:tabs>
          <w:tab w:val="left" w:pos="1155"/>
        </w:tabs>
        <w:spacing w:line="360" w:lineRule="auto"/>
        <w:ind w:firstLine="520" w:firstLineChars="217"/>
        <w:rPr>
          <w:rFonts w:ascii="宋体" w:hAnsi="宋体"/>
          <w:bCs/>
          <w:sz w:val="24"/>
          <w:szCs w:val="24"/>
        </w:rPr>
      </w:pPr>
      <w:r>
        <w:rPr>
          <w:rFonts w:hint="eastAsia" w:ascii="宋体" w:hAnsi="宋体"/>
          <w:bCs/>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14:paraId="69AEE507">
      <w:pPr>
        <w:tabs>
          <w:tab w:val="left" w:pos="1155"/>
        </w:tabs>
        <w:spacing w:line="360" w:lineRule="auto"/>
        <w:ind w:firstLine="520" w:firstLineChars="217"/>
        <w:rPr>
          <w:rFonts w:ascii="宋体" w:hAnsi="宋体"/>
          <w:bCs/>
          <w:sz w:val="24"/>
          <w:szCs w:val="24"/>
        </w:rPr>
      </w:pPr>
      <w:r>
        <w:rPr>
          <w:rFonts w:hint="eastAsia" w:ascii="宋体" w:hAnsi="宋体"/>
          <w:bCs/>
          <w:sz w:val="24"/>
          <w:szCs w:val="24"/>
        </w:rPr>
        <w:t>4.货物交货时，所有货物必须带有货物质量检验合格证书、中文质保单、装箱单、中文货物安装使用说明书。</w:t>
      </w:r>
      <w:r>
        <w:rPr>
          <w:rFonts w:hint="eastAsia" w:ascii="宋体" w:hAnsi="宋体"/>
          <w:bCs/>
          <w:sz w:val="24"/>
          <w:szCs w:val="24"/>
          <w:lang w:eastAsia="zh-CN"/>
        </w:rPr>
        <w:t>其他附件</w:t>
      </w:r>
      <w:r>
        <w:rPr>
          <w:rFonts w:hint="eastAsia" w:ascii="宋体" w:hAnsi="宋体"/>
          <w:bCs/>
          <w:sz w:val="24"/>
          <w:szCs w:val="24"/>
        </w:rPr>
        <w:t>所有部件必须原包装。</w:t>
      </w:r>
    </w:p>
    <w:p w14:paraId="62C7042B">
      <w:pPr>
        <w:tabs>
          <w:tab w:val="left" w:pos="945"/>
          <w:tab w:val="left" w:pos="1155"/>
        </w:tabs>
        <w:spacing w:line="360" w:lineRule="auto"/>
        <w:ind w:left="2" w:firstLine="520" w:firstLineChars="217"/>
        <w:rPr>
          <w:rFonts w:ascii="宋体" w:hAnsi="宋体"/>
          <w:bCs/>
          <w:sz w:val="24"/>
          <w:szCs w:val="24"/>
        </w:rPr>
      </w:pPr>
      <w:r>
        <w:rPr>
          <w:rFonts w:hint="eastAsia" w:ascii="宋体" w:hAnsi="宋体"/>
          <w:bCs/>
          <w:sz w:val="24"/>
          <w:szCs w:val="24"/>
        </w:rPr>
        <w:t xml:space="preserve">5.运输及到货地点：由供方负责办理运输并承担所有费用，直接送到需方指定地点，即：以合同书上的地点为准。                    </w:t>
      </w:r>
    </w:p>
    <w:p w14:paraId="529F553B">
      <w:pPr>
        <w:spacing w:line="360" w:lineRule="auto"/>
        <w:ind w:firstLine="480" w:firstLineChars="200"/>
        <w:rPr>
          <w:rFonts w:ascii="宋体" w:hAnsi="宋体"/>
          <w:bCs/>
          <w:sz w:val="24"/>
          <w:szCs w:val="24"/>
        </w:rPr>
      </w:pPr>
      <w:r>
        <w:rPr>
          <w:rFonts w:hint="eastAsia" w:ascii="宋体" w:hAnsi="宋体"/>
          <w:bCs/>
          <w:sz w:val="24"/>
          <w:szCs w:val="24"/>
        </w:rPr>
        <w:t>（六） 安装调试及售后服务：</w:t>
      </w:r>
    </w:p>
    <w:p w14:paraId="634061C4">
      <w:pPr>
        <w:numPr>
          <w:ilvl w:val="0"/>
          <w:numId w:val="18"/>
        </w:numPr>
        <w:tabs>
          <w:tab w:val="left" w:pos="525"/>
          <w:tab w:val="left" w:pos="840"/>
          <w:tab w:val="left" w:pos="945"/>
          <w:tab w:val="clear" w:pos="1965"/>
        </w:tabs>
        <w:spacing w:line="360" w:lineRule="auto"/>
        <w:ind w:left="0" w:firstLine="520" w:firstLineChars="217"/>
        <w:rPr>
          <w:rFonts w:ascii="宋体" w:hAnsi="宋体"/>
          <w:bCs/>
          <w:sz w:val="24"/>
          <w:szCs w:val="24"/>
        </w:rPr>
      </w:pPr>
      <w:r>
        <w:rPr>
          <w:rFonts w:hint="eastAsia" w:ascii="宋体" w:hAnsi="宋体"/>
          <w:bCs/>
          <w:sz w:val="24"/>
          <w:szCs w:val="24"/>
        </w:rPr>
        <w:t>供方负责本项目的安装和调试，并保证其提供的货物符合国家、行业、地方、采购文件要求和供方响应文件及合同规定的质量、性能和标准，并正确且安全地安装。</w:t>
      </w:r>
    </w:p>
    <w:p w14:paraId="26019148">
      <w:pPr>
        <w:numPr>
          <w:ilvl w:val="0"/>
          <w:numId w:val="18"/>
        </w:numPr>
        <w:tabs>
          <w:tab w:val="left" w:pos="525"/>
          <w:tab w:val="left" w:pos="840"/>
          <w:tab w:val="left" w:pos="945"/>
          <w:tab w:val="left" w:pos="1050"/>
          <w:tab w:val="clear" w:pos="1965"/>
        </w:tabs>
        <w:spacing w:line="360" w:lineRule="auto"/>
        <w:ind w:left="0" w:firstLine="520" w:firstLineChars="217"/>
        <w:rPr>
          <w:rFonts w:ascii="宋体" w:hAnsi="宋体"/>
          <w:bCs/>
          <w:sz w:val="24"/>
          <w:szCs w:val="24"/>
        </w:rPr>
      </w:pPr>
      <w:r>
        <w:rPr>
          <w:rFonts w:hint="eastAsia" w:ascii="宋体" w:hAnsi="宋体"/>
          <w:bCs/>
          <w:sz w:val="24"/>
          <w:szCs w:val="24"/>
        </w:rPr>
        <w:t>供方提供的服务全部按照国家有关法律法规规章和“三包”规定以及</w:t>
      </w:r>
      <w:r>
        <w:rPr>
          <w:rFonts w:hint="eastAsia" w:ascii="宋体" w:hAnsi="宋体"/>
          <w:bCs/>
          <w:sz w:val="24"/>
          <w:szCs w:val="24"/>
          <w:lang w:eastAsia="zh-CN"/>
        </w:rPr>
        <w:t>按照</w:t>
      </w:r>
      <w:r>
        <w:rPr>
          <w:rFonts w:hint="eastAsia" w:ascii="宋体" w:hAnsi="宋体"/>
          <w:bCs/>
          <w:sz w:val="24"/>
          <w:szCs w:val="24"/>
        </w:rPr>
        <w:t>采购文件要求和供方响应文件中的承诺执行。</w:t>
      </w:r>
    </w:p>
    <w:p w14:paraId="4F850B6D">
      <w:pPr>
        <w:numPr>
          <w:ilvl w:val="0"/>
          <w:numId w:val="18"/>
        </w:numPr>
        <w:tabs>
          <w:tab w:val="left" w:pos="525"/>
          <w:tab w:val="left" w:pos="840"/>
          <w:tab w:val="left" w:pos="945"/>
          <w:tab w:val="left" w:pos="1050"/>
          <w:tab w:val="clear" w:pos="1965"/>
        </w:tabs>
        <w:spacing w:line="360" w:lineRule="auto"/>
        <w:ind w:left="0" w:firstLine="520" w:firstLineChars="217"/>
        <w:rPr>
          <w:rFonts w:ascii="宋体" w:hAnsi="宋体"/>
          <w:bCs/>
          <w:sz w:val="24"/>
          <w:szCs w:val="24"/>
        </w:rPr>
      </w:pPr>
      <w:r>
        <w:rPr>
          <w:rFonts w:hint="eastAsia" w:ascii="宋体" w:hAnsi="宋体"/>
          <w:bCs/>
          <w:sz w:val="24"/>
          <w:szCs w:val="24"/>
        </w:rPr>
        <w:t>质保期后的货物维护由双方协商再定。</w:t>
      </w:r>
    </w:p>
    <w:p w14:paraId="71C176FF">
      <w:pPr>
        <w:numPr>
          <w:ilvl w:val="0"/>
          <w:numId w:val="18"/>
        </w:numPr>
        <w:tabs>
          <w:tab w:val="left" w:pos="525"/>
          <w:tab w:val="left" w:pos="840"/>
          <w:tab w:val="left" w:pos="945"/>
          <w:tab w:val="left" w:pos="1050"/>
          <w:tab w:val="clear" w:pos="1965"/>
        </w:tabs>
        <w:spacing w:line="360" w:lineRule="auto"/>
        <w:ind w:left="0" w:firstLine="520" w:firstLineChars="217"/>
        <w:rPr>
          <w:rFonts w:ascii="宋体" w:hAnsi="宋体"/>
          <w:bCs/>
          <w:sz w:val="24"/>
          <w:szCs w:val="24"/>
        </w:rPr>
      </w:pPr>
      <w:r>
        <w:rPr>
          <w:rFonts w:hint="eastAsia" w:ascii="宋体" w:hAnsi="宋体"/>
          <w:bCs/>
          <w:sz w:val="24"/>
          <w:szCs w:val="24"/>
        </w:rPr>
        <w:t>需方应向供方现场调试的技术人员及维修人员提供方便条件，有关费用由供方负责。</w:t>
      </w:r>
    </w:p>
    <w:p w14:paraId="1A52AE90">
      <w:pPr>
        <w:numPr>
          <w:ilvl w:val="0"/>
          <w:numId w:val="18"/>
        </w:numPr>
        <w:tabs>
          <w:tab w:val="left" w:pos="525"/>
          <w:tab w:val="left" w:pos="840"/>
          <w:tab w:val="left" w:pos="945"/>
          <w:tab w:val="left" w:pos="1050"/>
          <w:tab w:val="clear" w:pos="1965"/>
        </w:tabs>
        <w:spacing w:line="360" w:lineRule="auto"/>
        <w:ind w:left="0" w:firstLine="520" w:firstLineChars="217"/>
        <w:rPr>
          <w:rFonts w:ascii="宋体" w:hAnsi="宋体"/>
          <w:bCs/>
          <w:sz w:val="24"/>
          <w:szCs w:val="24"/>
        </w:rPr>
      </w:pPr>
      <w:r>
        <w:rPr>
          <w:rFonts w:hint="eastAsia" w:ascii="宋体" w:hAnsi="宋体"/>
          <w:bCs/>
          <w:sz w:val="24"/>
          <w:szCs w:val="24"/>
        </w:rPr>
        <w:t>需方如要求供方提供采购文件及供方响应文件以外</w:t>
      </w:r>
      <w:r>
        <w:rPr>
          <w:rFonts w:hint="eastAsia" w:ascii="宋体" w:hAnsi="宋体"/>
          <w:bCs/>
          <w:sz w:val="24"/>
          <w:szCs w:val="24"/>
          <w:lang w:eastAsia="zh-CN"/>
        </w:rPr>
        <w:t>的其他</w:t>
      </w:r>
      <w:r>
        <w:rPr>
          <w:rFonts w:hint="eastAsia" w:ascii="宋体" w:hAnsi="宋体"/>
          <w:bCs/>
          <w:sz w:val="24"/>
          <w:szCs w:val="24"/>
        </w:rPr>
        <w:t>服务，其费用另定。</w:t>
      </w:r>
    </w:p>
    <w:p w14:paraId="2A6FBD5A">
      <w:pPr>
        <w:spacing w:line="360" w:lineRule="auto"/>
        <w:ind w:firstLine="480" w:firstLineChars="200"/>
        <w:rPr>
          <w:rFonts w:ascii="宋体" w:hAnsi="宋体"/>
          <w:bCs/>
          <w:sz w:val="24"/>
          <w:szCs w:val="24"/>
        </w:rPr>
      </w:pPr>
      <w:r>
        <w:rPr>
          <w:rFonts w:hint="eastAsia" w:ascii="宋体" w:hAnsi="宋体"/>
          <w:bCs/>
          <w:sz w:val="24"/>
          <w:szCs w:val="24"/>
        </w:rPr>
        <w:t>（七） 违约责任：</w:t>
      </w:r>
    </w:p>
    <w:p w14:paraId="610CDDAD">
      <w:pPr>
        <w:numPr>
          <w:ilvl w:val="0"/>
          <w:numId w:val="19"/>
        </w:numPr>
        <w:tabs>
          <w:tab w:val="left" w:pos="0"/>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向供方发出书面通知书，提出解除部分或全部合同。延期应通过签订补充合同的方式由双方认可并履行。</w:t>
      </w:r>
    </w:p>
    <w:p w14:paraId="1E9B062D">
      <w:pPr>
        <w:numPr>
          <w:ilvl w:val="0"/>
          <w:numId w:val="19"/>
        </w:numPr>
        <w:tabs>
          <w:tab w:val="left" w:pos="0"/>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如供方逾期交货且未经需方同意延长交货时间，除不可抗力外，每逾期一日，供方应按照逾期交货金额的万分之五的标准累计计算向需方支付违约金。逾期超过20个工作日的，需方有权解除合同，需方如已支付费用的，供方全部返还；且供方应按照合同总价的30%向需方支付违约金，如给需方造成损失的，还应赔偿损失。</w:t>
      </w:r>
    </w:p>
    <w:p w14:paraId="63E85C93">
      <w:pPr>
        <w:numPr>
          <w:ilvl w:val="0"/>
          <w:numId w:val="19"/>
        </w:numPr>
        <w:tabs>
          <w:tab w:val="left" w:pos="105"/>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需方无正当理由逾期付款时，每逾期一日，需方应按照逾期付款金额的万分之五的标准累计计算向供方支付违约金。</w:t>
      </w:r>
    </w:p>
    <w:p w14:paraId="6D2457DC">
      <w:pPr>
        <w:numPr>
          <w:ilvl w:val="0"/>
          <w:numId w:val="19"/>
        </w:numPr>
        <w:tabs>
          <w:tab w:val="left" w:pos="105"/>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由于需方的原因要求延期交货，需方应按规定</w:t>
      </w:r>
      <w:r>
        <w:rPr>
          <w:rFonts w:hint="eastAsia" w:ascii="宋体" w:hAnsi="宋体"/>
          <w:bCs/>
          <w:sz w:val="24"/>
          <w:szCs w:val="24"/>
          <w:lang w:eastAsia="zh-CN"/>
        </w:rPr>
        <w:t>支付</w:t>
      </w:r>
      <w:r>
        <w:rPr>
          <w:rFonts w:hint="eastAsia" w:ascii="宋体" w:hAnsi="宋体"/>
          <w:bCs/>
          <w:sz w:val="24"/>
          <w:szCs w:val="24"/>
        </w:rPr>
        <w:t>货款，并承担供方提供的代为保管费。（有关仓储规定另议）</w:t>
      </w:r>
    </w:p>
    <w:p w14:paraId="58C8FDD3">
      <w:pPr>
        <w:numPr>
          <w:ilvl w:val="0"/>
          <w:numId w:val="19"/>
        </w:numPr>
        <w:tabs>
          <w:tab w:val="left" w:pos="105"/>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供方如无不可抗力，又未履行采购文件、响应文件和合同条款的，一经查实，由供方赔偿由此给需方造成的损失，并按照合同总价的30%向需方支付违约金，因采购活动产生的其他责任及后果按采购文件的相关要求及处理方式执行。</w:t>
      </w:r>
    </w:p>
    <w:p w14:paraId="5D0F5B53">
      <w:pPr>
        <w:numPr>
          <w:ilvl w:val="0"/>
          <w:numId w:val="19"/>
        </w:numPr>
        <w:tabs>
          <w:tab w:val="left" w:pos="105"/>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由于供方提</w:t>
      </w:r>
      <w:r>
        <w:rPr>
          <w:rFonts w:hint="eastAsia" w:ascii="宋体" w:hAnsi="宋体"/>
          <w:bCs/>
          <w:sz w:val="24"/>
          <w:szCs w:val="24"/>
          <w:lang w:eastAsia="zh-CN"/>
        </w:rPr>
        <w:t>供的</w:t>
      </w:r>
      <w:r>
        <w:rPr>
          <w:rFonts w:hint="eastAsia" w:ascii="宋体" w:hAnsi="宋体"/>
          <w:bCs/>
          <w:sz w:val="24"/>
          <w:szCs w:val="24"/>
        </w:rPr>
        <w:t>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14:paraId="6E7B3AD7">
      <w:pPr>
        <w:numPr>
          <w:ilvl w:val="0"/>
          <w:numId w:val="19"/>
        </w:numPr>
        <w:tabs>
          <w:tab w:val="left" w:pos="105"/>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如遭遇不可抗力事件，遭遇不可抗力的一方应尽快以书面形式将不可抗力的情况和原因通知另一方，并积极采取措施防止损失扩大。因不可抗力造成的损失，供、需双方按照法律规定处理。</w:t>
      </w:r>
    </w:p>
    <w:p w14:paraId="1452009B">
      <w:pPr>
        <w:numPr>
          <w:ilvl w:val="0"/>
          <w:numId w:val="19"/>
        </w:numPr>
        <w:tabs>
          <w:tab w:val="left" w:pos="105"/>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采购文件及合同中所述之“不可抗力”系指不可预见、不可避免、不可克服的事件，包括但不限于：战争、洪水、台风、地震及其他</w:t>
      </w:r>
      <w:r>
        <w:rPr>
          <w:rFonts w:hint="eastAsia" w:ascii="宋体" w:hAnsi="宋体"/>
          <w:bCs/>
          <w:sz w:val="24"/>
          <w:szCs w:val="24"/>
          <w:lang w:eastAsia="zh-CN"/>
        </w:rPr>
        <w:t>法律法规</w:t>
      </w:r>
      <w:r>
        <w:rPr>
          <w:rFonts w:hint="eastAsia" w:ascii="宋体" w:hAnsi="宋体"/>
          <w:bCs/>
          <w:sz w:val="24"/>
          <w:szCs w:val="24"/>
        </w:rPr>
        <w:t>规定的事件。</w:t>
      </w:r>
    </w:p>
    <w:p w14:paraId="783AF351">
      <w:pPr>
        <w:numPr>
          <w:ilvl w:val="0"/>
          <w:numId w:val="19"/>
        </w:numPr>
        <w:tabs>
          <w:tab w:val="left" w:pos="105"/>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如果供方在本合同履行完毕之前破产或无清偿能力，需方可在任何时候以书面形式通知供方，提出解除合同。该终止合同将不损害或影响需方已经采取或将要采取的任何行动或补救措施的</w:t>
      </w:r>
      <w:r>
        <w:rPr>
          <w:rFonts w:hint="eastAsia" w:ascii="宋体" w:hAnsi="宋体"/>
          <w:bCs/>
          <w:sz w:val="24"/>
          <w:szCs w:val="24"/>
          <w:lang w:val="en-US" w:eastAsia="zh-CN"/>
        </w:rPr>
        <w:t>权利</w:t>
      </w:r>
      <w:bookmarkStart w:id="17" w:name="_GoBack"/>
      <w:bookmarkEnd w:id="17"/>
      <w:r>
        <w:rPr>
          <w:rFonts w:hint="eastAsia" w:ascii="宋体" w:hAnsi="宋体"/>
          <w:bCs/>
          <w:sz w:val="24"/>
          <w:szCs w:val="24"/>
        </w:rPr>
        <w:t>。</w:t>
      </w:r>
    </w:p>
    <w:p w14:paraId="6759271A">
      <w:pPr>
        <w:spacing w:line="360" w:lineRule="auto"/>
        <w:ind w:left="-2" w:leftChars="-1" w:firstLine="520" w:firstLineChars="217"/>
        <w:rPr>
          <w:rFonts w:ascii="宋体" w:hAnsi="宋体"/>
          <w:bCs/>
          <w:sz w:val="24"/>
          <w:szCs w:val="24"/>
        </w:rPr>
      </w:pPr>
      <w:r>
        <w:rPr>
          <w:rFonts w:hint="eastAsia" w:ascii="宋体" w:hAnsi="宋体"/>
          <w:bCs/>
          <w:sz w:val="24"/>
          <w:szCs w:val="24"/>
        </w:rPr>
        <w:t>（八） 合同生效</w:t>
      </w:r>
      <w:r>
        <w:rPr>
          <w:rFonts w:hint="eastAsia" w:ascii="宋体" w:hAnsi="宋体"/>
          <w:bCs/>
          <w:sz w:val="24"/>
          <w:szCs w:val="24"/>
          <w:lang w:eastAsia="zh-CN"/>
        </w:rPr>
        <w:t>及其他</w:t>
      </w:r>
      <w:r>
        <w:rPr>
          <w:rFonts w:hint="eastAsia" w:ascii="宋体" w:hAnsi="宋体"/>
          <w:bCs/>
          <w:sz w:val="24"/>
          <w:szCs w:val="24"/>
        </w:rPr>
        <w:t>：</w:t>
      </w:r>
    </w:p>
    <w:p w14:paraId="65A5B158">
      <w:pPr>
        <w:numPr>
          <w:ilvl w:val="0"/>
          <w:numId w:val="20"/>
        </w:numPr>
        <w:tabs>
          <w:tab w:val="left" w:pos="0"/>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合同经供需双方代表签字并盖章后即生效。</w:t>
      </w:r>
    </w:p>
    <w:p w14:paraId="502F804B">
      <w:pPr>
        <w:numPr>
          <w:ilvl w:val="0"/>
          <w:numId w:val="20"/>
        </w:numPr>
        <w:tabs>
          <w:tab w:val="left" w:pos="0"/>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合同签订后供需双方即直接产生权利与义务的关系，合同执行过程中出现的问题应按照合同约定、法律法规的规定办理，在合同履行过程中，双方如有争议，由无锡市生态环境安全应急中心协调解决。如协商不能解决，双方可</w:t>
      </w:r>
      <w:r>
        <w:rPr>
          <w:rFonts w:hint="eastAsia" w:ascii="宋体" w:hAnsi="宋体"/>
          <w:sz w:val="24"/>
          <w:szCs w:val="24"/>
        </w:rPr>
        <w:t>向无锡仲裁委员会申请仲裁</w:t>
      </w:r>
      <w:r>
        <w:rPr>
          <w:rFonts w:hint="eastAsia" w:ascii="宋体" w:hAnsi="宋体"/>
          <w:bCs/>
          <w:sz w:val="24"/>
          <w:szCs w:val="24"/>
        </w:rPr>
        <w:t>，仲裁期间，除仲裁委员会要求停止履行合同或出现一方确实无法继续履行合同的情形外，本合同应继续履行。</w:t>
      </w:r>
    </w:p>
    <w:p w14:paraId="383728F5">
      <w:pPr>
        <w:numPr>
          <w:ilvl w:val="0"/>
          <w:numId w:val="20"/>
        </w:numPr>
        <w:tabs>
          <w:tab w:val="left" w:pos="0"/>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合同在执行过程中出现的未尽事宜，双方在不违背本合同和采购文件的原则下协商解决，协商结果以书面形式签订补充协议，且补充协议与本合同具有同等效力。</w:t>
      </w:r>
    </w:p>
    <w:p w14:paraId="41C7C0F2">
      <w:pPr>
        <w:numPr>
          <w:ilvl w:val="0"/>
          <w:numId w:val="20"/>
        </w:numPr>
        <w:tabs>
          <w:tab w:val="left" w:pos="0"/>
          <w:tab w:val="left" w:pos="525"/>
          <w:tab w:val="left" w:pos="945"/>
          <w:tab w:val="clear" w:pos="315"/>
        </w:tabs>
        <w:spacing w:line="360" w:lineRule="auto"/>
        <w:ind w:left="0" w:firstLine="520" w:firstLineChars="217"/>
        <w:rPr>
          <w:rFonts w:ascii="宋体" w:hAnsi="宋体"/>
          <w:bCs/>
          <w:sz w:val="24"/>
          <w:szCs w:val="24"/>
        </w:rPr>
      </w:pPr>
      <w:r>
        <w:rPr>
          <w:rFonts w:hint="eastAsia" w:ascii="宋体" w:hAnsi="宋体"/>
          <w:bCs/>
          <w:sz w:val="24"/>
          <w:szCs w:val="24"/>
        </w:rPr>
        <w:t>供需双方确认：对本合同条款及后果均已知悉，一致确认不存在欺诈、胁迫、乘人之危、重大误解、显失公平等任何可能导致合同无效或被撤销的情形。</w:t>
      </w:r>
    </w:p>
    <w:p w14:paraId="5444411E">
      <w:pPr>
        <w:rPr>
          <w:rFonts w:ascii="黑体" w:eastAsia="黑体"/>
          <w:bCs/>
          <w:sz w:val="36"/>
        </w:rPr>
      </w:pPr>
      <w:r>
        <w:rPr>
          <w:rFonts w:ascii="黑体" w:eastAsia="黑体"/>
          <w:bCs/>
          <w:sz w:val="36"/>
        </w:rPr>
        <w:br w:type="page"/>
      </w:r>
    </w:p>
    <w:p w14:paraId="6EC439D7">
      <w:pPr>
        <w:pStyle w:val="22"/>
      </w:pPr>
      <w:r>
        <w:rPr>
          <w:rFonts w:hint="eastAsia"/>
          <w:lang w:val="en-US" w:eastAsia="zh-CN"/>
        </w:rPr>
        <w:t>六</w:t>
      </w:r>
      <w:r>
        <w:rPr>
          <w:rFonts w:hint="eastAsia"/>
          <w:lang w:eastAsia="zh-CN"/>
        </w:rPr>
        <w:t>、</w:t>
      </w:r>
      <w:r>
        <w:rPr>
          <w:rFonts w:hint="eastAsia"/>
        </w:rPr>
        <w:t xml:space="preserve"> 附件（响应文件格式）</w:t>
      </w:r>
    </w:p>
    <w:p w14:paraId="0983C743">
      <w:pPr>
        <w:rPr>
          <w:rFonts w:ascii="宋体" w:hAnsi="宋体"/>
          <w:b/>
          <w:bCs/>
          <w:sz w:val="24"/>
          <w:szCs w:val="24"/>
        </w:rPr>
      </w:pPr>
    </w:p>
    <w:p w14:paraId="173C37D2">
      <w:pPr>
        <w:rPr>
          <w:rFonts w:ascii="黑体" w:eastAsia="黑体"/>
          <w:bCs/>
          <w:sz w:val="32"/>
        </w:rPr>
      </w:pPr>
    </w:p>
    <w:p w14:paraId="6535A051">
      <w:pPr>
        <w:jc w:val="center"/>
        <w:rPr>
          <w:rFonts w:ascii="黑体" w:eastAsia="黑体"/>
          <w:bCs/>
          <w:sz w:val="52"/>
          <w:szCs w:val="52"/>
        </w:rPr>
      </w:pPr>
      <w:r>
        <w:rPr>
          <w:rFonts w:hint="eastAsia" w:ascii="黑体" w:eastAsia="黑体"/>
          <w:bCs/>
          <w:sz w:val="52"/>
          <w:szCs w:val="52"/>
        </w:rPr>
        <w:t>响</w:t>
      </w:r>
    </w:p>
    <w:p w14:paraId="28BB50EC">
      <w:pPr>
        <w:jc w:val="center"/>
        <w:rPr>
          <w:rFonts w:ascii="黑体" w:eastAsia="黑体"/>
          <w:bCs/>
          <w:sz w:val="72"/>
        </w:rPr>
      </w:pPr>
    </w:p>
    <w:p w14:paraId="561B02DD">
      <w:pPr>
        <w:jc w:val="center"/>
        <w:rPr>
          <w:rFonts w:ascii="黑体" w:eastAsia="黑体"/>
          <w:bCs/>
          <w:sz w:val="52"/>
          <w:szCs w:val="52"/>
        </w:rPr>
      </w:pPr>
      <w:r>
        <w:rPr>
          <w:rFonts w:hint="eastAsia" w:ascii="黑体" w:eastAsia="黑体"/>
          <w:bCs/>
          <w:sz w:val="52"/>
          <w:szCs w:val="52"/>
        </w:rPr>
        <w:t>应</w:t>
      </w:r>
    </w:p>
    <w:p w14:paraId="73FA93F7">
      <w:pPr>
        <w:jc w:val="center"/>
        <w:rPr>
          <w:rFonts w:ascii="黑体" w:eastAsia="黑体"/>
          <w:bCs/>
          <w:sz w:val="72"/>
        </w:rPr>
      </w:pPr>
    </w:p>
    <w:p w14:paraId="44CAEEC9">
      <w:pPr>
        <w:jc w:val="center"/>
        <w:rPr>
          <w:rFonts w:ascii="黑体" w:eastAsia="黑体"/>
          <w:bCs/>
          <w:sz w:val="52"/>
          <w:szCs w:val="52"/>
        </w:rPr>
      </w:pPr>
      <w:r>
        <w:rPr>
          <w:rFonts w:hint="eastAsia" w:ascii="黑体" w:eastAsia="黑体"/>
          <w:bCs/>
          <w:sz w:val="52"/>
          <w:szCs w:val="52"/>
        </w:rPr>
        <w:t>文</w:t>
      </w:r>
    </w:p>
    <w:p w14:paraId="02FAB480">
      <w:pPr>
        <w:jc w:val="center"/>
        <w:rPr>
          <w:rFonts w:ascii="黑体" w:eastAsia="黑体"/>
          <w:bCs/>
          <w:sz w:val="52"/>
          <w:szCs w:val="52"/>
        </w:rPr>
      </w:pPr>
    </w:p>
    <w:p w14:paraId="1700E2D1">
      <w:pPr>
        <w:jc w:val="center"/>
        <w:rPr>
          <w:rFonts w:ascii="黑体" w:eastAsia="黑体"/>
          <w:bCs/>
          <w:sz w:val="52"/>
          <w:szCs w:val="52"/>
        </w:rPr>
      </w:pPr>
      <w:r>
        <w:rPr>
          <w:rFonts w:hint="eastAsia" w:ascii="黑体" w:eastAsia="黑体"/>
          <w:bCs/>
          <w:sz w:val="52"/>
          <w:szCs w:val="52"/>
        </w:rPr>
        <w:t>件</w:t>
      </w:r>
    </w:p>
    <w:p w14:paraId="43D579ED">
      <w:pPr>
        <w:rPr>
          <w:rFonts w:ascii="方正楷体_GB2312" w:eastAsia="方正楷体_GB2312"/>
          <w:bCs/>
          <w:sz w:val="72"/>
        </w:rPr>
      </w:pPr>
    </w:p>
    <w:p w14:paraId="7C0C5BF9">
      <w:pPr>
        <w:rPr>
          <w:rFonts w:ascii="方正楷体_GB2312" w:eastAsia="方正楷体_GB2312"/>
          <w:bCs/>
          <w:sz w:val="28"/>
        </w:rPr>
      </w:pPr>
    </w:p>
    <w:p w14:paraId="67B297BE">
      <w:pPr>
        <w:ind w:firstLine="2715"/>
        <w:rPr>
          <w:rFonts w:ascii="黑体" w:eastAsia="黑体"/>
          <w:bCs/>
          <w:sz w:val="28"/>
          <w:szCs w:val="28"/>
          <w:highlight w:val="none"/>
        </w:rPr>
      </w:pPr>
      <w:r>
        <w:rPr>
          <w:rFonts w:hint="eastAsia" w:ascii="黑体" w:eastAsia="黑体"/>
          <w:bCs/>
          <w:sz w:val="28"/>
          <w:szCs w:val="28"/>
        </w:rPr>
        <w:t>采购编号：</w:t>
      </w:r>
      <w:r>
        <w:rPr>
          <w:rFonts w:hint="eastAsia" w:ascii="黑体" w:eastAsia="黑体"/>
          <w:bCs/>
          <w:sz w:val="28"/>
          <w:szCs w:val="28"/>
          <w:highlight w:val="none"/>
          <w:lang w:eastAsia="zh-CN"/>
        </w:rPr>
        <w:t>AQYJ2025-003</w:t>
      </w:r>
      <w:r>
        <w:rPr>
          <w:rFonts w:hint="eastAsia" w:ascii="黑体" w:eastAsia="黑体"/>
          <w:bCs/>
          <w:sz w:val="28"/>
          <w:szCs w:val="28"/>
          <w:highlight w:val="none"/>
        </w:rPr>
        <w:t xml:space="preserve"> </w:t>
      </w:r>
    </w:p>
    <w:p w14:paraId="0F83DA68">
      <w:pPr>
        <w:ind w:firstLine="2703"/>
        <w:rPr>
          <w:rFonts w:ascii="黑体" w:eastAsia="黑体"/>
          <w:bCs/>
          <w:sz w:val="28"/>
          <w:szCs w:val="28"/>
        </w:rPr>
      </w:pPr>
      <w:r>
        <w:rPr>
          <w:rFonts w:hint="eastAsia" w:ascii="黑体" w:eastAsia="黑体"/>
          <w:bCs/>
          <w:sz w:val="28"/>
          <w:szCs w:val="28"/>
        </w:rPr>
        <w:t>采购项目名称：</w:t>
      </w:r>
    </w:p>
    <w:p w14:paraId="3EAE1E65">
      <w:pPr>
        <w:ind w:firstLine="2703"/>
        <w:rPr>
          <w:rFonts w:ascii="黑体" w:eastAsia="黑体"/>
          <w:bCs/>
          <w:sz w:val="28"/>
          <w:szCs w:val="28"/>
        </w:rPr>
      </w:pPr>
      <w:r>
        <w:rPr>
          <w:rFonts w:hint="eastAsia" w:ascii="黑体" w:eastAsia="黑体"/>
          <w:bCs/>
          <w:sz w:val="28"/>
          <w:szCs w:val="28"/>
        </w:rPr>
        <w:t>报价人：</w:t>
      </w:r>
    </w:p>
    <w:p w14:paraId="198F5075">
      <w:pPr>
        <w:rPr>
          <w:rFonts w:ascii="黑体" w:eastAsia="黑体"/>
          <w:bCs/>
          <w:sz w:val="32"/>
        </w:rPr>
      </w:pPr>
    </w:p>
    <w:p w14:paraId="325CC09F">
      <w:pPr>
        <w:jc w:val="center"/>
        <w:rPr>
          <w:rFonts w:ascii="黑体" w:eastAsia="黑体"/>
          <w:bCs/>
          <w:sz w:val="36"/>
          <w:szCs w:val="36"/>
        </w:rPr>
      </w:pPr>
      <w:r>
        <w:rPr>
          <w:rFonts w:hint="eastAsia" w:ascii="黑体" w:eastAsia="黑体"/>
          <w:bCs/>
          <w:sz w:val="36"/>
          <w:szCs w:val="36"/>
          <w:lang w:eastAsia="zh-CN"/>
        </w:rPr>
        <w:t>二〇</w:t>
      </w:r>
      <w:r>
        <w:rPr>
          <w:rFonts w:hint="eastAsia" w:ascii="黑体" w:eastAsia="黑体"/>
          <w:bCs/>
          <w:sz w:val="36"/>
          <w:szCs w:val="36"/>
        </w:rPr>
        <w:t xml:space="preserve">   年  月  日</w:t>
      </w:r>
    </w:p>
    <w:p w14:paraId="7EFE960C">
      <w:pPr>
        <w:outlineLvl w:val="0"/>
        <w:rPr>
          <w:rFonts w:ascii="黑体" w:hAnsi="宋体" w:eastAsia="黑体"/>
          <w:bCs/>
          <w:sz w:val="24"/>
          <w:szCs w:val="24"/>
        </w:rPr>
      </w:pPr>
      <w:bookmarkStart w:id="8" w:name="一．报价函（格式）"/>
      <w:bookmarkEnd w:id="8"/>
      <w:r>
        <w:rPr>
          <w:rFonts w:ascii="黑体" w:hAnsi="宋体" w:eastAsia="黑体"/>
          <w:bCs/>
          <w:sz w:val="24"/>
          <w:szCs w:val="24"/>
        </w:rPr>
        <w:br w:type="page"/>
      </w:r>
      <w:r>
        <w:rPr>
          <w:rFonts w:hint="eastAsia" w:ascii="黑体" w:hAnsi="宋体" w:eastAsia="黑体"/>
          <w:bCs/>
          <w:sz w:val="24"/>
          <w:szCs w:val="24"/>
        </w:rPr>
        <w:t>（一）响应函（格式）：</w:t>
      </w:r>
    </w:p>
    <w:p w14:paraId="2173B540">
      <w:pPr>
        <w:spacing w:line="360" w:lineRule="auto"/>
        <w:jc w:val="center"/>
        <w:rPr>
          <w:rFonts w:ascii="黑体" w:eastAsia="黑体"/>
          <w:bCs/>
          <w:sz w:val="28"/>
          <w:szCs w:val="28"/>
        </w:rPr>
      </w:pPr>
    </w:p>
    <w:p w14:paraId="0147B942">
      <w:pPr>
        <w:spacing w:line="360" w:lineRule="auto"/>
        <w:jc w:val="center"/>
        <w:rPr>
          <w:rFonts w:ascii="宋体" w:hAnsi="宋体"/>
          <w:bCs/>
          <w:sz w:val="24"/>
          <w:szCs w:val="24"/>
        </w:rPr>
      </w:pPr>
      <w:r>
        <w:rPr>
          <w:rFonts w:hint="eastAsia" w:ascii="黑体" w:eastAsia="黑体"/>
          <w:bCs/>
          <w:sz w:val="28"/>
          <w:szCs w:val="28"/>
        </w:rPr>
        <w:t>响应函</w:t>
      </w:r>
    </w:p>
    <w:p w14:paraId="78BD7F57">
      <w:pPr>
        <w:spacing w:line="360" w:lineRule="auto"/>
        <w:rPr>
          <w:rFonts w:ascii="宋体" w:hAnsi="宋体"/>
          <w:bCs/>
          <w:sz w:val="24"/>
          <w:szCs w:val="24"/>
        </w:rPr>
      </w:pPr>
      <w:r>
        <w:rPr>
          <w:rFonts w:hint="eastAsia" w:ascii="宋体" w:hAnsi="宋体"/>
          <w:bCs/>
          <w:sz w:val="24"/>
          <w:szCs w:val="24"/>
        </w:rPr>
        <w:t>致无锡市生态环境安全应急中心：</w:t>
      </w:r>
    </w:p>
    <w:p w14:paraId="6A6CC646">
      <w:pPr>
        <w:spacing w:line="360" w:lineRule="auto"/>
        <w:ind w:firstLine="480" w:firstLineChars="200"/>
        <w:rPr>
          <w:rFonts w:ascii="宋体" w:hAnsi="宋体"/>
          <w:bCs/>
          <w:sz w:val="24"/>
          <w:szCs w:val="24"/>
        </w:rPr>
      </w:pPr>
    </w:p>
    <w:p w14:paraId="5E310D39">
      <w:pPr>
        <w:spacing w:line="360" w:lineRule="auto"/>
        <w:ind w:firstLine="480" w:firstLineChars="200"/>
        <w:rPr>
          <w:rFonts w:ascii="宋体" w:hAnsi="宋体"/>
          <w:bCs/>
          <w:sz w:val="24"/>
          <w:szCs w:val="24"/>
        </w:rPr>
      </w:pPr>
      <w:r>
        <w:rPr>
          <w:rFonts w:hint="eastAsia" w:ascii="宋体" w:hAnsi="宋体"/>
          <w:bCs/>
          <w:sz w:val="24"/>
          <w:szCs w:val="24"/>
        </w:rPr>
        <w:t>我方收到贵</w:t>
      </w:r>
      <w:r>
        <w:rPr>
          <w:rFonts w:hint="eastAsia" w:ascii="宋体" w:hAnsi="宋体"/>
          <w:bCs/>
          <w:sz w:val="24"/>
          <w:szCs w:val="24"/>
          <w:highlight w:val="none"/>
        </w:rPr>
        <w:t>方编号</w:t>
      </w:r>
      <w:r>
        <w:rPr>
          <w:rFonts w:hint="eastAsia" w:ascii="宋体" w:hAnsi="宋体"/>
          <w:bCs/>
          <w:sz w:val="24"/>
          <w:szCs w:val="24"/>
          <w:highlight w:val="none"/>
          <w:u w:val="single"/>
          <w:lang w:eastAsia="zh-CN"/>
        </w:rPr>
        <w:t>AQYJ2025-003</w:t>
      </w:r>
      <w:r>
        <w:rPr>
          <w:rFonts w:hint="eastAsia" w:ascii="宋体" w:hAnsi="宋体"/>
          <w:bCs/>
          <w:sz w:val="24"/>
          <w:szCs w:val="24"/>
          <w:highlight w:val="none"/>
        </w:rPr>
        <w:t xml:space="preserve"> 采购文件，经仔细阅读和研究，我方决定参加此次</w:t>
      </w:r>
      <w:r>
        <w:rPr>
          <w:rFonts w:hint="eastAsia" w:ascii="宋体" w:hAnsi="宋体" w:cs="宋体"/>
          <w:color w:val="000000"/>
          <w:kern w:val="0"/>
          <w:sz w:val="24"/>
          <w:szCs w:val="24"/>
          <w:u w:val="single"/>
          <w:lang w:eastAsia="zh-CN" w:bidi="ar"/>
        </w:rPr>
        <w:t>环境应急设备升级</w:t>
      </w:r>
      <w:r>
        <w:rPr>
          <w:rFonts w:hint="eastAsia" w:ascii="宋体" w:hAnsi="宋体"/>
          <w:bCs/>
          <w:sz w:val="24"/>
          <w:szCs w:val="24"/>
          <w:highlight w:val="none"/>
        </w:rPr>
        <w:t>项目的报价</w:t>
      </w:r>
      <w:r>
        <w:rPr>
          <w:rFonts w:hint="eastAsia" w:ascii="宋体" w:hAnsi="宋体"/>
          <w:bCs/>
          <w:sz w:val="24"/>
          <w:szCs w:val="24"/>
        </w:rPr>
        <w:t>。</w:t>
      </w:r>
    </w:p>
    <w:p w14:paraId="1C204307">
      <w:pPr>
        <w:numPr>
          <w:ilvl w:val="0"/>
          <w:numId w:val="21"/>
        </w:numPr>
        <w:tabs>
          <w:tab w:val="left" w:pos="315"/>
          <w:tab w:val="left" w:pos="735"/>
          <w:tab w:val="left" w:pos="840"/>
          <w:tab w:val="left" w:pos="945"/>
          <w:tab w:val="left" w:pos="1050"/>
          <w:tab w:val="clear" w:pos="552"/>
        </w:tabs>
        <w:spacing w:line="360" w:lineRule="auto"/>
        <w:ind w:left="0" w:firstLine="525"/>
        <w:rPr>
          <w:rFonts w:ascii="宋体" w:hAnsi="宋体"/>
          <w:bCs/>
          <w:sz w:val="24"/>
          <w:szCs w:val="24"/>
        </w:rPr>
      </w:pPr>
      <w:r>
        <w:rPr>
          <w:rFonts w:hint="eastAsia" w:ascii="宋体" w:hAnsi="宋体"/>
          <w:bCs/>
          <w:sz w:val="24"/>
          <w:szCs w:val="24"/>
        </w:rPr>
        <w:t>我方愿意按照采购文件的一切要求，提供本项目的报价，总报价见《报价一览表》。</w:t>
      </w:r>
    </w:p>
    <w:p w14:paraId="08D6A12D">
      <w:pPr>
        <w:numPr>
          <w:ilvl w:val="0"/>
          <w:numId w:val="21"/>
        </w:numPr>
        <w:tabs>
          <w:tab w:val="left" w:pos="0"/>
          <w:tab w:val="left" w:pos="315"/>
          <w:tab w:val="left" w:pos="525"/>
          <w:tab w:val="left" w:pos="840"/>
          <w:tab w:val="left" w:pos="945"/>
          <w:tab w:val="left" w:pos="1050"/>
          <w:tab w:val="clear" w:pos="552"/>
        </w:tabs>
        <w:spacing w:line="360" w:lineRule="auto"/>
        <w:ind w:left="0" w:firstLine="523" w:firstLineChars="218"/>
        <w:rPr>
          <w:rStyle w:val="29"/>
          <w:rFonts w:cs="Times New Roman"/>
          <w:bCs/>
        </w:rPr>
      </w:pPr>
      <w:r>
        <w:rPr>
          <w:rFonts w:hint="eastAsia" w:ascii="宋体" w:hAnsi="宋体"/>
          <w:bCs/>
          <w:sz w:val="24"/>
          <w:szCs w:val="24"/>
        </w:rPr>
        <w:t>我方愿意提供无锡市生态环境安全应急中心在采购文件中要求的文件、资料</w:t>
      </w:r>
      <w:r>
        <w:rPr>
          <w:rFonts w:hint="eastAsia" w:ascii="宋体"/>
          <w:bCs/>
        </w:rPr>
        <w:t>（</w:t>
      </w:r>
      <w:r>
        <w:rPr>
          <w:rFonts w:hint="eastAsia" w:ascii="宋体" w:hAnsi="宋体"/>
          <w:bCs/>
          <w:sz w:val="24"/>
          <w:szCs w:val="24"/>
        </w:rPr>
        <w:t>具体内容如下</w:t>
      </w:r>
      <w:r>
        <w:rPr>
          <w:rFonts w:hint="eastAsia" w:ascii="宋体"/>
          <w:bCs/>
        </w:rPr>
        <w:t>）</w:t>
      </w:r>
      <w:r>
        <w:rPr>
          <w:rStyle w:val="29"/>
          <w:rFonts w:hint="eastAsia" w:ascii="黑体" w:eastAsia="黑体"/>
        </w:rPr>
        <w:t>：</w:t>
      </w:r>
    </w:p>
    <w:p w14:paraId="3FC82A00">
      <w:pPr>
        <w:numPr>
          <w:ilvl w:val="0"/>
          <w:numId w:val="22"/>
        </w:numPr>
        <w:tabs>
          <w:tab w:val="left" w:pos="945"/>
          <w:tab w:val="clear" w:pos="552"/>
        </w:tabs>
        <w:spacing w:line="360" w:lineRule="auto"/>
        <w:ind w:left="0" w:firstLine="525"/>
        <w:rPr>
          <w:rFonts w:ascii="宋体" w:hAnsi="宋体"/>
          <w:bCs/>
          <w:sz w:val="24"/>
          <w:szCs w:val="24"/>
        </w:rPr>
      </w:pPr>
      <w:r>
        <w:rPr>
          <w:rFonts w:hint="eastAsia" w:ascii="宋体" w:hAnsi="宋体"/>
          <w:bCs/>
          <w:sz w:val="24"/>
          <w:szCs w:val="24"/>
        </w:rPr>
        <w:t>关于资格的声明函</w:t>
      </w:r>
    </w:p>
    <w:p w14:paraId="4B765982">
      <w:pPr>
        <w:numPr>
          <w:ilvl w:val="0"/>
          <w:numId w:val="22"/>
        </w:numPr>
        <w:tabs>
          <w:tab w:val="left" w:pos="945"/>
          <w:tab w:val="clear" w:pos="552"/>
        </w:tabs>
        <w:spacing w:line="360" w:lineRule="auto"/>
        <w:ind w:left="0" w:firstLine="525"/>
        <w:rPr>
          <w:rFonts w:ascii="宋体" w:hAnsi="宋体"/>
          <w:bCs/>
          <w:sz w:val="24"/>
          <w:szCs w:val="24"/>
        </w:rPr>
      </w:pPr>
      <w:r>
        <w:rPr>
          <w:rFonts w:hint="eastAsia" w:ascii="宋体" w:hAnsi="宋体"/>
          <w:bCs/>
          <w:sz w:val="24"/>
          <w:szCs w:val="24"/>
        </w:rPr>
        <w:t>证明文件：</w:t>
      </w:r>
    </w:p>
    <w:p w14:paraId="744B2A50">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资格证明文件</w:t>
      </w:r>
    </w:p>
    <w:p w14:paraId="1F9263A8">
      <w:pPr>
        <w:numPr>
          <w:ilvl w:val="0"/>
          <w:numId w:val="23"/>
        </w:numPr>
        <w:tabs>
          <w:tab w:val="left" w:pos="945"/>
          <w:tab w:val="clear" w:pos="570"/>
        </w:tabs>
        <w:spacing w:line="360" w:lineRule="auto"/>
        <w:ind w:left="0" w:firstLine="523" w:firstLineChars="218"/>
        <w:rPr>
          <w:rFonts w:ascii="宋体" w:hAnsi="宋体"/>
          <w:bCs/>
          <w:sz w:val="24"/>
          <w:szCs w:val="24"/>
        </w:rPr>
      </w:pPr>
      <w:bookmarkStart w:id="9" w:name="_Hlk150956672"/>
      <w:r>
        <w:rPr>
          <w:rFonts w:hint="eastAsia" w:ascii="宋体" w:hAnsi="宋体"/>
          <w:bCs/>
          <w:sz w:val="24"/>
          <w:szCs w:val="24"/>
        </w:rPr>
        <w:t>报价人法人统一社会信用代码的营业执照（</w:t>
      </w:r>
      <w:r>
        <w:rPr>
          <w:rFonts w:hint="eastAsia" w:ascii="宋体" w:hAnsi="宋体"/>
          <w:b/>
          <w:bCs w:val="0"/>
          <w:sz w:val="24"/>
          <w:szCs w:val="24"/>
        </w:rPr>
        <w:t>投标时必须提交原件或公证件</w:t>
      </w:r>
      <w:r>
        <w:rPr>
          <w:rFonts w:hint="eastAsia" w:ascii="宋体" w:hAnsi="宋体"/>
          <w:bCs/>
          <w:sz w:val="24"/>
          <w:szCs w:val="24"/>
        </w:rPr>
        <w:t>）</w:t>
      </w:r>
    </w:p>
    <w:bookmarkEnd w:id="9"/>
    <w:p w14:paraId="5D292A7D">
      <w:pPr>
        <w:numPr>
          <w:ilvl w:val="0"/>
          <w:numId w:val="23"/>
        </w:numPr>
        <w:tabs>
          <w:tab w:val="left" w:pos="945"/>
          <w:tab w:val="clear" w:pos="570"/>
        </w:tabs>
        <w:spacing w:line="360" w:lineRule="auto"/>
        <w:ind w:left="0" w:firstLine="523" w:firstLineChars="218"/>
        <w:rPr>
          <w:rFonts w:ascii="宋体" w:hAnsi="宋体"/>
          <w:bCs/>
          <w:sz w:val="24"/>
          <w:szCs w:val="24"/>
        </w:rPr>
      </w:pPr>
      <w:bookmarkStart w:id="10" w:name="_Hlk150956682"/>
      <w:r>
        <w:rPr>
          <w:rFonts w:hint="eastAsia" w:ascii="宋体" w:hAnsi="宋体"/>
          <w:bCs/>
          <w:sz w:val="24"/>
          <w:szCs w:val="24"/>
        </w:rPr>
        <w:t>报价人法定代表人身份证复印件</w:t>
      </w:r>
    </w:p>
    <w:bookmarkEnd w:id="10"/>
    <w:p w14:paraId="460F11EC">
      <w:pPr>
        <w:numPr>
          <w:ilvl w:val="0"/>
          <w:numId w:val="23"/>
        </w:numPr>
        <w:tabs>
          <w:tab w:val="left" w:pos="945"/>
        </w:tabs>
        <w:spacing w:line="360" w:lineRule="auto"/>
        <w:ind w:left="0" w:firstLine="523" w:firstLineChars="218"/>
        <w:rPr>
          <w:rFonts w:ascii="宋体" w:hAnsi="宋体"/>
          <w:bCs/>
          <w:sz w:val="24"/>
          <w:szCs w:val="24"/>
        </w:rPr>
      </w:pPr>
      <w:bookmarkStart w:id="11" w:name="_Hlk150956689"/>
      <w:r>
        <w:rPr>
          <w:rFonts w:hint="eastAsia" w:ascii="宋体" w:hAnsi="宋体"/>
          <w:bCs/>
          <w:sz w:val="24"/>
          <w:szCs w:val="24"/>
        </w:rPr>
        <w:t>报价人法定代表人授权委托书</w:t>
      </w:r>
      <w:r>
        <w:rPr>
          <w:rFonts w:hint="eastAsia" w:ascii="宋体" w:hAnsi="宋体"/>
          <w:sz w:val="24"/>
          <w:szCs w:val="24"/>
        </w:rPr>
        <w:t>（</w:t>
      </w:r>
      <w:r>
        <w:rPr>
          <w:rFonts w:hint="eastAsia" w:ascii="宋体" w:hAnsi="宋体"/>
          <w:b/>
          <w:bCs/>
          <w:sz w:val="24"/>
          <w:szCs w:val="24"/>
        </w:rPr>
        <w:t>法定代表人亲自参与报价的除外）</w:t>
      </w:r>
    </w:p>
    <w:p w14:paraId="2EA0E725">
      <w:pPr>
        <w:numPr>
          <w:ilvl w:val="0"/>
          <w:numId w:val="23"/>
        </w:numPr>
        <w:tabs>
          <w:tab w:val="left" w:pos="945"/>
          <w:tab w:val="clear" w:pos="570"/>
        </w:tabs>
        <w:spacing w:line="360" w:lineRule="auto"/>
        <w:ind w:left="0" w:firstLine="523" w:firstLineChars="218"/>
        <w:rPr>
          <w:rFonts w:ascii="宋体" w:hAnsi="宋体"/>
          <w:bCs/>
          <w:sz w:val="24"/>
          <w:szCs w:val="24"/>
        </w:rPr>
      </w:pPr>
      <w:r>
        <w:rPr>
          <w:rFonts w:hint="eastAsia" w:ascii="宋体" w:hAnsi="宋体"/>
          <w:bCs/>
          <w:sz w:val="24"/>
          <w:szCs w:val="24"/>
        </w:rPr>
        <w:t>报价人法定代表人授权代表身份证复印件（</w:t>
      </w:r>
      <w:r>
        <w:rPr>
          <w:rFonts w:hint="eastAsia" w:ascii="宋体" w:hAnsi="宋体"/>
          <w:b/>
          <w:bCs/>
          <w:sz w:val="24"/>
          <w:szCs w:val="24"/>
        </w:rPr>
        <w:t>法定代表人亲自参与报价的除外</w:t>
      </w:r>
      <w:r>
        <w:rPr>
          <w:rFonts w:hint="eastAsia" w:ascii="宋体" w:hAnsi="宋体"/>
          <w:bCs/>
          <w:sz w:val="24"/>
          <w:szCs w:val="24"/>
        </w:rPr>
        <w:t>）</w:t>
      </w:r>
    </w:p>
    <w:p w14:paraId="6BC481CA">
      <w:pPr>
        <w:numPr>
          <w:ilvl w:val="0"/>
          <w:numId w:val="23"/>
        </w:numPr>
        <w:tabs>
          <w:tab w:val="left" w:pos="945"/>
          <w:tab w:val="clear" w:pos="570"/>
        </w:tabs>
        <w:spacing w:line="360" w:lineRule="auto"/>
        <w:ind w:left="0" w:firstLine="523" w:firstLineChars="218"/>
        <w:rPr>
          <w:rFonts w:ascii="宋体" w:hAnsi="宋体"/>
          <w:bCs/>
          <w:sz w:val="24"/>
          <w:szCs w:val="24"/>
        </w:rPr>
      </w:pPr>
      <w:r>
        <w:rPr>
          <w:rFonts w:hint="eastAsia" w:ascii="宋体" w:hAnsi="宋体"/>
          <w:bCs/>
          <w:sz w:val="24"/>
          <w:szCs w:val="24"/>
        </w:rPr>
        <w:t>承诺书</w:t>
      </w:r>
    </w:p>
    <w:bookmarkEnd w:id="11"/>
    <w:p w14:paraId="2593FC18">
      <w:pPr>
        <w:spacing w:line="360" w:lineRule="auto"/>
        <w:ind w:firstLine="480" w:firstLineChars="200"/>
        <w:rPr>
          <w:rFonts w:ascii="宋体" w:hAnsi="宋体"/>
          <w:b/>
          <w:bCs/>
          <w:sz w:val="24"/>
          <w:szCs w:val="24"/>
        </w:rPr>
      </w:pPr>
      <w:r>
        <w:rPr>
          <w:rFonts w:hint="eastAsia" w:ascii="宋体" w:hAnsi="宋体"/>
          <w:b/>
          <w:bCs/>
          <w:sz w:val="24"/>
          <w:szCs w:val="24"/>
        </w:rPr>
        <w:t>（如有补充性文件请如上列明内容）</w:t>
      </w:r>
    </w:p>
    <w:p w14:paraId="024642D8">
      <w:pPr>
        <w:spacing w:line="360" w:lineRule="auto"/>
        <w:ind w:firstLine="480" w:firstLineChars="200"/>
        <w:rPr>
          <w:rFonts w:ascii="宋体" w:hAnsi="宋体"/>
          <w:bCs/>
          <w:sz w:val="24"/>
          <w:szCs w:val="24"/>
        </w:rPr>
      </w:pPr>
      <w:r>
        <w:rPr>
          <w:rFonts w:hint="eastAsia" w:ascii="宋体" w:hAnsi="宋体"/>
          <w:bCs/>
          <w:sz w:val="24"/>
          <w:szCs w:val="24"/>
        </w:rPr>
        <w:t>上述资格证明文件必须全部提供。其中要求提交的原件或公证件必须与响应文件同时提交，</w:t>
      </w:r>
      <w:r>
        <w:rPr>
          <w:rFonts w:ascii="Tahoma" w:hAnsi="Tahoma" w:cs="Tahoma"/>
          <w:sz w:val="24"/>
          <w:szCs w:val="24"/>
        </w:rPr>
        <w:t>如果原件正在年检（或换证），则必须提供</w:t>
      </w:r>
      <w:r>
        <w:rPr>
          <w:rFonts w:hint="eastAsia" w:ascii="Tahoma" w:hAnsi="Tahoma" w:cs="Tahoma"/>
          <w:sz w:val="24"/>
          <w:szCs w:val="24"/>
        </w:rPr>
        <w:t>法定</w:t>
      </w:r>
      <w:r>
        <w:rPr>
          <w:rFonts w:ascii="Tahoma" w:hAnsi="Tahoma" w:cs="Tahoma"/>
          <w:sz w:val="24"/>
          <w:szCs w:val="24"/>
        </w:rPr>
        <w:t>年检（或换证）单位出具的有效证明原件</w:t>
      </w:r>
      <w:r>
        <w:rPr>
          <w:rFonts w:hint="eastAsia" w:ascii="宋体" w:hAnsi="宋体"/>
          <w:bCs/>
          <w:sz w:val="24"/>
          <w:szCs w:val="24"/>
        </w:rPr>
        <w:t>。报价人法定代表人或法定代表人授权代表为外籍、港、澳、台地区人士的，其身份证明须提供有效的护照或港澳同胞来往内地通行证、台湾同胞来往大陆通行证，</w:t>
      </w:r>
      <w:r>
        <w:rPr>
          <w:rFonts w:hint="eastAsia" w:ascii="宋体" w:hAnsi="宋体"/>
          <w:bCs/>
          <w:sz w:val="24"/>
          <w:szCs w:val="24"/>
          <w:lang w:eastAsia="zh-CN"/>
        </w:rPr>
        <w:t>或其他可以</w:t>
      </w:r>
      <w:r>
        <w:rPr>
          <w:rFonts w:hint="eastAsia" w:ascii="宋体" w:hAnsi="宋体"/>
          <w:bCs/>
          <w:sz w:val="24"/>
          <w:szCs w:val="24"/>
        </w:rPr>
        <w:t>在中国大陆有效居留的许可证明。报价人所提交的证明文件的完整与否，将直接影响其响应文件的审核结果。</w:t>
      </w:r>
    </w:p>
    <w:p w14:paraId="1C818443">
      <w:pPr>
        <w:numPr>
          <w:ilvl w:val="0"/>
          <w:numId w:val="22"/>
        </w:numPr>
        <w:tabs>
          <w:tab w:val="left" w:pos="945"/>
          <w:tab w:val="left" w:pos="1050"/>
          <w:tab w:val="clear" w:pos="552"/>
        </w:tabs>
        <w:spacing w:line="360" w:lineRule="auto"/>
        <w:ind w:left="0" w:firstLine="525"/>
        <w:rPr>
          <w:rFonts w:ascii="宋体" w:hAnsi="宋体"/>
          <w:bCs/>
          <w:sz w:val="24"/>
          <w:szCs w:val="24"/>
        </w:rPr>
      </w:pPr>
      <w:r>
        <w:rPr>
          <w:rFonts w:hint="eastAsia" w:ascii="宋体" w:hAnsi="宋体"/>
          <w:bCs/>
          <w:sz w:val="24"/>
          <w:szCs w:val="24"/>
        </w:rPr>
        <w:t>报价一览表</w:t>
      </w:r>
    </w:p>
    <w:p w14:paraId="4668DBD1">
      <w:pPr>
        <w:numPr>
          <w:ilvl w:val="0"/>
          <w:numId w:val="22"/>
        </w:numPr>
        <w:tabs>
          <w:tab w:val="left" w:pos="945"/>
          <w:tab w:val="left" w:pos="1050"/>
          <w:tab w:val="clear" w:pos="552"/>
        </w:tabs>
        <w:spacing w:line="360" w:lineRule="auto"/>
        <w:ind w:left="0" w:firstLine="525"/>
        <w:rPr>
          <w:rFonts w:ascii="宋体" w:hAnsi="宋体"/>
          <w:bCs/>
          <w:sz w:val="24"/>
          <w:szCs w:val="24"/>
        </w:rPr>
      </w:pPr>
      <w:r>
        <w:rPr>
          <w:rFonts w:hint="eastAsia" w:ascii="宋体" w:hAnsi="宋体"/>
          <w:bCs/>
          <w:sz w:val="24"/>
          <w:szCs w:val="24"/>
        </w:rPr>
        <w:t>明细报价及采购需求响应表</w:t>
      </w:r>
    </w:p>
    <w:p w14:paraId="59E47EA4">
      <w:pPr>
        <w:numPr>
          <w:ilvl w:val="0"/>
          <w:numId w:val="21"/>
        </w:numPr>
        <w:tabs>
          <w:tab w:val="left" w:pos="0"/>
          <w:tab w:val="left" w:pos="315"/>
          <w:tab w:val="left" w:pos="525"/>
          <w:tab w:val="left" w:pos="630"/>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rPr>
        <w:t>我方同意按采购文件中的规定，本响应文件报价的有效期限为报价截止之日起90天。</w:t>
      </w:r>
    </w:p>
    <w:p w14:paraId="01DBF952">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rPr>
        <w:t>如果我方的响应文件被接受，我方将履行采购文件中规定的每一项要求，按期、按质、按量，完成交货任务。</w:t>
      </w:r>
    </w:p>
    <w:p w14:paraId="198E2040">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rPr>
        <w:t>我方认为贵中心有权决定成交者。</w:t>
      </w:r>
    </w:p>
    <w:p w14:paraId="5B57A231">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rPr>
        <w:t>我方愿意遵守《中华人民共和国政府采购法》，并按《中华人民共和国合同法》和合同条款履行自己的全部责任。在合同履行过程中，双方如有争议，同意由无锡市生态环境安全应急中心协调解决，并按相关法规和有关文件规定处理。</w:t>
      </w:r>
    </w:p>
    <w:p w14:paraId="34333BBA">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hAnsi="宋体"/>
          <w:bCs/>
          <w:sz w:val="24"/>
          <w:szCs w:val="24"/>
        </w:rPr>
      </w:pPr>
      <w:bookmarkStart w:id="12" w:name="_Hlk150955612"/>
      <w:r>
        <w:rPr>
          <w:rFonts w:hint="eastAsia" w:ascii="宋体" w:hAnsi="宋体"/>
          <w:bCs/>
          <w:sz w:val="24"/>
          <w:szCs w:val="24"/>
        </w:rPr>
        <w:t>我方认可并保证遵守采购文件的所有规定，放弃对采购文件提出质疑的权利。</w:t>
      </w:r>
    </w:p>
    <w:p w14:paraId="5DBCE121">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hAnsi="宋体"/>
          <w:bCs/>
          <w:sz w:val="24"/>
          <w:szCs w:val="24"/>
        </w:rPr>
      </w:pPr>
      <w:r>
        <w:rPr>
          <w:rFonts w:hint="eastAsia" w:ascii="宋体" w:hAnsi="宋体"/>
          <w:bCs/>
          <w:sz w:val="24"/>
          <w:szCs w:val="24"/>
          <w:lang w:eastAsia="zh-CN"/>
        </w:rPr>
        <w:t>如果</w:t>
      </w:r>
      <w:r>
        <w:rPr>
          <w:rFonts w:hint="eastAsia" w:ascii="宋体" w:hAnsi="宋体"/>
          <w:bCs/>
          <w:sz w:val="24"/>
          <w:szCs w:val="24"/>
        </w:rPr>
        <w:t>无不可抗力，我方又未履行采购文件、响应文件和合同条款的，一经查实，我方愿意赔偿由此而造成的一切损失，并同意接受按采购文件的相关要求对我方进行的处理。</w:t>
      </w:r>
    </w:p>
    <w:p w14:paraId="3C673428">
      <w:pPr>
        <w:numPr>
          <w:ilvl w:val="0"/>
          <w:numId w:val="21"/>
        </w:numPr>
        <w:tabs>
          <w:tab w:val="left" w:pos="0"/>
          <w:tab w:val="left" w:pos="315"/>
          <w:tab w:val="left" w:pos="525"/>
          <w:tab w:val="left" w:pos="945"/>
          <w:tab w:val="left" w:pos="1050"/>
          <w:tab w:val="clear" w:pos="552"/>
        </w:tabs>
        <w:spacing w:line="360" w:lineRule="auto"/>
        <w:ind w:left="0" w:firstLine="523" w:firstLineChars="218"/>
        <w:rPr>
          <w:rFonts w:ascii="宋体" w:hAnsi="宋体"/>
          <w:bCs/>
          <w:sz w:val="24"/>
          <w:szCs w:val="24"/>
        </w:rPr>
      </w:pPr>
      <w:bookmarkStart w:id="13" w:name="_Hlk150955717"/>
      <w:r>
        <w:rPr>
          <w:rFonts w:hint="eastAsia" w:ascii="宋体" w:hAnsi="宋体"/>
          <w:bCs/>
          <w:sz w:val="24"/>
          <w:szCs w:val="24"/>
        </w:rPr>
        <w:t>我方决不提供虚假材料谋取成交、决不采取不正当手段诋毁、排挤其他供应商、决不与采购人、</w:t>
      </w:r>
      <w:r>
        <w:rPr>
          <w:rFonts w:hint="eastAsia" w:ascii="宋体" w:hAnsi="宋体"/>
          <w:bCs/>
          <w:sz w:val="24"/>
          <w:szCs w:val="24"/>
          <w:lang w:eastAsia="zh-CN"/>
        </w:rPr>
        <w:t>其他</w:t>
      </w:r>
      <w:r>
        <w:rPr>
          <w:rFonts w:hint="eastAsia" w:ascii="宋体" w:hAnsi="宋体"/>
          <w:bCs/>
          <w:sz w:val="24"/>
          <w:szCs w:val="24"/>
        </w:rPr>
        <w:t>供应商或者采购人员恶意串通、决不向采购人、采购人员和评委进行商业贿赂、决不在采购过程中单独与采购人进行协商谈判、决不拒绝有关部门监督检查或提供虚假情况，如有违反，无条件接受贵方及相关管理部门的处罚。</w:t>
      </w:r>
      <w:bookmarkEnd w:id="12"/>
    </w:p>
    <w:bookmarkEnd w:id="13"/>
    <w:p w14:paraId="0F872DAB">
      <w:pPr>
        <w:spacing w:line="360" w:lineRule="auto"/>
        <w:ind w:firstLine="720" w:firstLineChars="300"/>
        <w:rPr>
          <w:rFonts w:ascii="宋体" w:hAnsi="宋体"/>
          <w:bCs/>
          <w:sz w:val="24"/>
          <w:szCs w:val="24"/>
        </w:rPr>
      </w:pPr>
    </w:p>
    <w:p w14:paraId="66007537">
      <w:pPr>
        <w:spacing w:line="360" w:lineRule="auto"/>
        <w:ind w:firstLine="720" w:firstLineChars="300"/>
        <w:rPr>
          <w:rFonts w:ascii="宋体" w:hAnsi="宋体"/>
          <w:bCs/>
          <w:sz w:val="24"/>
          <w:szCs w:val="24"/>
        </w:rPr>
      </w:pPr>
    </w:p>
    <w:p w14:paraId="0A26F815">
      <w:pPr>
        <w:spacing w:line="400" w:lineRule="exact"/>
        <w:ind w:firstLine="480" w:firstLineChars="200"/>
        <w:rPr>
          <w:rFonts w:ascii="宋体" w:hAnsi="宋体"/>
          <w:bCs/>
          <w:sz w:val="24"/>
          <w:szCs w:val="24"/>
        </w:rPr>
      </w:pPr>
      <w:r>
        <w:rPr>
          <w:rFonts w:hint="eastAsia" w:ascii="宋体" w:hAnsi="宋体"/>
          <w:bCs/>
          <w:sz w:val="24"/>
          <w:szCs w:val="24"/>
        </w:rPr>
        <w:t xml:space="preserve">报价人（盖章）：     </w:t>
      </w:r>
    </w:p>
    <w:p w14:paraId="0D571C4F">
      <w:pPr>
        <w:spacing w:line="400" w:lineRule="exact"/>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14:paraId="3398D6FE">
      <w:pPr>
        <w:spacing w:line="400" w:lineRule="exact"/>
        <w:ind w:firstLine="480" w:firstLineChars="200"/>
        <w:rPr>
          <w:rFonts w:ascii="宋体" w:hAnsi="宋体"/>
          <w:bCs/>
          <w:sz w:val="24"/>
          <w:szCs w:val="24"/>
        </w:rPr>
      </w:pPr>
      <w:r>
        <w:rPr>
          <w:rFonts w:hint="eastAsia" w:ascii="宋体" w:hAnsi="宋体"/>
          <w:bCs/>
          <w:sz w:val="24"/>
          <w:szCs w:val="24"/>
        </w:rPr>
        <w:t>电话：                              传真：</w:t>
      </w:r>
    </w:p>
    <w:p w14:paraId="30500781">
      <w:pPr>
        <w:spacing w:line="400" w:lineRule="exact"/>
        <w:ind w:firstLine="480" w:firstLineChars="200"/>
        <w:rPr>
          <w:rFonts w:ascii="宋体" w:hAnsi="宋体"/>
          <w:bCs/>
          <w:sz w:val="24"/>
          <w:szCs w:val="24"/>
        </w:rPr>
      </w:pPr>
      <w:r>
        <w:rPr>
          <w:rFonts w:hint="eastAsia" w:ascii="宋体" w:hAnsi="宋体"/>
          <w:bCs/>
          <w:sz w:val="24"/>
          <w:szCs w:val="24"/>
        </w:rPr>
        <w:t xml:space="preserve">通讯地址：                          邮编：                             </w:t>
      </w:r>
    </w:p>
    <w:p w14:paraId="2822F6B8">
      <w:pPr>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（二）承诺书（格式）：</w:t>
      </w:r>
    </w:p>
    <w:p w14:paraId="29426187">
      <w:pPr>
        <w:jc w:val="center"/>
        <w:rPr>
          <w:rFonts w:ascii="黑体" w:eastAsia="黑体"/>
          <w:bCs/>
          <w:sz w:val="28"/>
          <w:szCs w:val="28"/>
        </w:rPr>
      </w:pPr>
    </w:p>
    <w:p w14:paraId="08D7667C">
      <w:pPr>
        <w:jc w:val="center"/>
        <w:rPr>
          <w:rFonts w:ascii="黑体" w:eastAsia="黑体"/>
          <w:bCs/>
          <w:sz w:val="28"/>
          <w:szCs w:val="28"/>
        </w:rPr>
      </w:pPr>
      <w:r>
        <w:rPr>
          <w:rFonts w:hint="eastAsia" w:ascii="黑体" w:eastAsia="黑体"/>
          <w:bCs/>
          <w:sz w:val="28"/>
          <w:szCs w:val="28"/>
        </w:rPr>
        <w:t>承诺书</w:t>
      </w:r>
    </w:p>
    <w:p w14:paraId="0F8015DB">
      <w:pPr>
        <w:jc w:val="center"/>
        <w:rPr>
          <w:rFonts w:ascii="黑体" w:eastAsia="黑体"/>
          <w:bCs/>
          <w:sz w:val="28"/>
          <w:szCs w:val="28"/>
        </w:rPr>
      </w:pPr>
    </w:p>
    <w:p w14:paraId="71630B56">
      <w:pPr>
        <w:spacing w:line="48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rPr>
        <w:t>报价人</w:t>
      </w:r>
      <w:r>
        <w:rPr>
          <w:rFonts w:hint="eastAsia" w:ascii="宋体" w:hAnsi="宋体"/>
          <w:sz w:val="24"/>
          <w:szCs w:val="24"/>
        </w:rPr>
        <w:t>名称）在此承诺：</w:t>
      </w:r>
    </w:p>
    <w:p w14:paraId="6A4EA457">
      <w:pPr>
        <w:spacing w:line="480" w:lineRule="auto"/>
        <w:ind w:firstLine="480" w:firstLineChars="200"/>
        <w:rPr>
          <w:rFonts w:ascii="宋体" w:hAnsi="宋体"/>
          <w:sz w:val="24"/>
          <w:szCs w:val="24"/>
        </w:rPr>
      </w:pPr>
    </w:p>
    <w:p w14:paraId="7E9B10B0">
      <w:pPr>
        <w:spacing w:line="480" w:lineRule="auto"/>
        <w:ind w:firstLine="480" w:firstLineChars="200"/>
        <w:rPr>
          <w:rFonts w:ascii="宋体" w:hAnsi="宋体"/>
          <w:bCs/>
          <w:sz w:val="24"/>
          <w:szCs w:val="24"/>
        </w:rPr>
      </w:pPr>
      <w:r>
        <w:rPr>
          <w:rFonts w:hint="eastAsia" w:ascii="宋体" w:hAnsi="宋体"/>
          <w:sz w:val="24"/>
          <w:szCs w:val="24"/>
        </w:rPr>
        <w:t>本公司（单位）</w:t>
      </w:r>
      <w:r>
        <w:rPr>
          <w:rFonts w:hint="eastAsia" w:ascii="宋体" w:hAnsi="宋体"/>
          <w:bCs/>
          <w:sz w:val="24"/>
          <w:szCs w:val="24"/>
        </w:rPr>
        <w:t>对本项</w:t>
      </w:r>
      <w:r>
        <w:rPr>
          <w:rFonts w:hint="eastAsia" w:ascii="宋体" w:hAnsi="宋体"/>
          <w:bCs/>
          <w:sz w:val="24"/>
          <w:szCs w:val="24"/>
          <w:highlight w:val="none"/>
        </w:rPr>
        <w:t>目（</w:t>
      </w:r>
      <w:r>
        <w:rPr>
          <w:rFonts w:hint="eastAsia" w:ascii="宋体" w:hAnsi="宋体"/>
          <w:bCs/>
          <w:sz w:val="24"/>
          <w:szCs w:val="24"/>
          <w:highlight w:val="none"/>
          <w:lang w:eastAsia="zh-CN"/>
        </w:rPr>
        <w:t>AQYJ2025-003</w:t>
      </w:r>
      <w:r>
        <w:rPr>
          <w:rFonts w:hint="eastAsia" w:ascii="宋体" w:hAnsi="宋体"/>
          <w:bCs/>
          <w:sz w:val="24"/>
          <w:szCs w:val="24"/>
          <w:highlight w:val="none"/>
        </w:rPr>
        <w:t xml:space="preserve"> ）所提供</w:t>
      </w:r>
      <w:r>
        <w:rPr>
          <w:rFonts w:hint="eastAsia" w:ascii="宋体" w:hAnsi="宋体"/>
          <w:bCs/>
          <w:sz w:val="24"/>
          <w:szCs w:val="24"/>
        </w:rPr>
        <w:t>的货物均为原厂全新合格品。如</w:t>
      </w:r>
      <w:r>
        <w:rPr>
          <w:rFonts w:hint="eastAsia" w:ascii="宋体" w:hAnsi="宋体"/>
          <w:bCs/>
          <w:sz w:val="24"/>
          <w:szCs w:val="24"/>
          <w:lang w:eastAsia="zh-CN"/>
        </w:rPr>
        <w:t>所提</w:t>
      </w:r>
      <w:r>
        <w:rPr>
          <w:rFonts w:hint="eastAsia" w:ascii="宋体" w:hAnsi="宋体"/>
          <w:bCs/>
          <w:sz w:val="24"/>
          <w:szCs w:val="24"/>
        </w:rPr>
        <w:t>供之货物不符合前述承诺，本公司</w:t>
      </w:r>
      <w:r>
        <w:rPr>
          <w:rFonts w:hint="eastAsia" w:ascii="宋体" w:hAnsi="宋体"/>
          <w:sz w:val="24"/>
          <w:szCs w:val="24"/>
        </w:rPr>
        <w:t>（单位）</w:t>
      </w:r>
      <w:r>
        <w:rPr>
          <w:rFonts w:hint="eastAsia" w:ascii="宋体" w:hAnsi="宋体"/>
          <w:bCs/>
          <w:sz w:val="24"/>
          <w:szCs w:val="24"/>
        </w:rPr>
        <w:t>将承担一切法律责任。</w:t>
      </w:r>
    </w:p>
    <w:p w14:paraId="5F36C4E0">
      <w:pPr>
        <w:spacing w:line="480" w:lineRule="auto"/>
        <w:rPr>
          <w:rFonts w:ascii="宋体" w:hAnsi="宋体"/>
          <w:sz w:val="24"/>
        </w:rPr>
      </w:pPr>
    </w:p>
    <w:p w14:paraId="56ADCDE1">
      <w:pPr>
        <w:spacing w:line="480" w:lineRule="auto"/>
        <w:ind w:firstLine="5400" w:firstLineChars="2250"/>
        <w:rPr>
          <w:rFonts w:ascii="宋体" w:hAnsi="宋体"/>
          <w:bCs/>
          <w:sz w:val="24"/>
          <w:szCs w:val="24"/>
        </w:rPr>
      </w:pPr>
    </w:p>
    <w:p w14:paraId="1F474578">
      <w:pPr>
        <w:spacing w:line="480" w:lineRule="auto"/>
        <w:ind w:firstLine="3720" w:firstLineChars="1550"/>
        <w:rPr>
          <w:rFonts w:ascii="宋体" w:hAnsi="宋体"/>
          <w:bCs/>
          <w:sz w:val="24"/>
          <w:szCs w:val="24"/>
        </w:rPr>
      </w:pPr>
      <w:r>
        <w:rPr>
          <w:rFonts w:hint="eastAsia" w:ascii="宋体" w:hAnsi="宋体"/>
          <w:bCs/>
          <w:sz w:val="24"/>
          <w:szCs w:val="24"/>
        </w:rPr>
        <w:t>报价人（盖章）：</w:t>
      </w:r>
    </w:p>
    <w:p w14:paraId="13529CC7">
      <w:pPr>
        <w:spacing w:line="480" w:lineRule="auto"/>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14:paraId="27BADC41">
      <w:pPr>
        <w:jc w:val="center"/>
        <w:rPr>
          <w:rFonts w:ascii="黑体" w:eastAsia="黑体"/>
          <w:bCs/>
          <w:sz w:val="32"/>
        </w:rPr>
      </w:pPr>
      <w:r>
        <w:rPr>
          <w:rFonts w:ascii="黑体" w:eastAsia="黑体"/>
          <w:bCs/>
          <w:sz w:val="32"/>
        </w:rPr>
        <w:br w:type="page"/>
      </w:r>
    </w:p>
    <w:p w14:paraId="3D273904">
      <w:pPr>
        <w:ind w:firstLine="420" w:firstLineChars="175"/>
        <w:outlineLvl w:val="0"/>
        <w:rPr>
          <w:rFonts w:ascii="黑体" w:hAnsi="宋体" w:eastAsia="黑体"/>
          <w:bCs/>
          <w:sz w:val="24"/>
          <w:szCs w:val="24"/>
        </w:rPr>
      </w:pPr>
      <w:r>
        <w:rPr>
          <w:rFonts w:hint="eastAsia" w:ascii="黑体" w:hAnsi="宋体" w:eastAsia="黑体"/>
          <w:bCs/>
          <w:sz w:val="24"/>
          <w:szCs w:val="24"/>
        </w:rPr>
        <w:t>（三）报价一览表（格式）：</w:t>
      </w:r>
    </w:p>
    <w:p w14:paraId="55317B58">
      <w:pPr>
        <w:jc w:val="center"/>
        <w:rPr>
          <w:rFonts w:ascii="黑体" w:hAnsi="黑体" w:eastAsia="黑体"/>
          <w:sz w:val="28"/>
          <w:szCs w:val="28"/>
        </w:rPr>
      </w:pPr>
      <w:r>
        <w:rPr>
          <w:rFonts w:hint="eastAsia" w:ascii="黑体" w:hAnsi="黑体" w:eastAsia="黑体"/>
          <w:sz w:val="28"/>
          <w:szCs w:val="28"/>
        </w:rPr>
        <w:t>报价一览表</w:t>
      </w:r>
    </w:p>
    <w:p w14:paraId="1968052B">
      <w:pPr>
        <w:spacing w:line="360" w:lineRule="auto"/>
        <w:rPr>
          <w:rFonts w:ascii="黑体" w:eastAsia="黑体"/>
          <w:bCs/>
          <w:sz w:val="24"/>
          <w:szCs w:val="24"/>
        </w:rPr>
      </w:pPr>
    </w:p>
    <w:p w14:paraId="10FD1FF6">
      <w:pPr>
        <w:spacing w:line="360" w:lineRule="auto"/>
        <w:rPr>
          <w:rFonts w:hint="default" w:ascii="黑体" w:eastAsia="黑体"/>
          <w:bCs/>
          <w:sz w:val="24"/>
          <w:szCs w:val="24"/>
          <w:highlight w:val="none"/>
          <w:lang w:val="en-US" w:eastAsia="zh-CN"/>
        </w:rPr>
      </w:pPr>
      <w:r>
        <w:rPr>
          <w:rFonts w:hint="eastAsia" w:ascii="黑体" w:eastAsia="黑体"/>
          <w:bCs/>
          <w:sz w:val="24"/>
          <w:szCs w:val="24"/>
        </w:rPr>
        <w:t>报价人名称（盖章）                                    采购编号</w:t>
      </w:r>
      <w:r>
        <w:rPr>
          <w:rFonts w:hint="eastAsia" w:ascii="黑体" w:eastAsia="黑体"/>
          <w:bCs/>
          <w:sz w:val="24"/>
          <w:szCs w:val="24"/>
          <w:highlight w:val="none"/>
        </w:rPr>
        <w:t>：</w:t>
      </w:r>
      <w:r>
        <w:rPr>
          <w:rFonts w:hint="eastAsia" w:ascii="黑体" w:eastAsia="黑体"/>
          <w:bCs/>
          <w:sz w:val="24"/>
          <w:szCs w:val="24"/>
          <w:highlight w:val="none"/>
          <w:lang w:eastAsia="zh-CN"/>
        </w:rPr>
        <w:t>AQYJ2025-003</w:t>
      </w:r>
    </w:p>
    <w:tbl>
      <w:tblPr>
        <w:tblStyle w:val="24"/>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1276"/>
        <w:gridCol w:w="3239"/>
      </w:tblGrid>
      <w:tr w14:paraId="7AE4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14:paraId="7D00D039">
            <w:pPr>
              <w:autoSpaceDE w:val="0"/>
              <w:autoSpaceDN w:val="0"/>
              <w:adjustRightInd w:val="0"/>
              <w:jc w:val="center"/>
              <w:rPr>
                <w:rFonts w:ascii="宋体" w:hAnsi="宋体"/>
                <w:b/>
                <w:bCs/>
                <w:sz w:val="24"/>
                <w:szCs w:val="24"/>
                <w:highlight w:val="none"/>
              </w:rPr>
            </w:pPr>
            <w:r>
              <w:rPr>
                <w:rFonts w:hint="eastAsia" w:ascii="宋体" w:hAnsi="宋体"/>
                <w:b/>
                <w:bCs/>
                <w:sz w:val="24"/>
                <w:szCs w:val="24"/>
                <w:highlight w:val="none"/>
              </w:rPr>
              <w:t>项目名称</w:t>
            </w:r>
          </w:p>
        </w:tc>
        <w:tc>
          <w:tcPr>
            <w:tcW w:w="1276" w:type="dxa"/>
            <w:vAlign w:val="center"/>
          </w:tcPr>
          <w:p w14:paraId="78AB83D4">
            <w:pPr>
              <w:autoSpaceDE w:val="0"/>
              <w:autoSpaceDN w:val="0"/>
              <w:adjustRightInd w:val="0"/>
              <w:jc w:val="center"/>
              <w:rPr>
                <w:rFonts w:ascii="宋体" w:hAnsi="宋体"/>
                <w:b/>
                <w:bCs/>
                <w:sz w:val="24"/>
                <w:szCs w:val="24"/>
                <w:highlight w:val="none"/>
              </w:rPr>
            </w:pPr>
            <w:r>
              <w:rPr>
                <w:rFonts w:hint="eastAsia" w:ascii="宋体" w:hAnsi="宋体"/>
                <w:b/>
                <w:bCs/>
                <w:sz w:val="24"/>
                <w:szCs w:val="24"/>
                <w:highlight w:val="none"/>
              </w:rPr>
              <w:t>数量</w:t>
            </w:r>
          </w:p>
        </w:tc>
        <w:tc>
          <w:tcPr>
            <w:tcW w:w="3239" w:type="dxa"/>
            <w:vAlign w:val="center"/>
          </w:tcPr>
          <w:p w14:paraId="40AB1C53">
            <w:pPr>
              <w:autoSpaceDE w:val="0"/>
              <w:autoSpaceDN w:val="0"/>
              <w:adjustRightInd w:val="0"/>
              <w:jc w:val="center"/>
              <w:rPr>
                <w:rFonts w:ascii="宋体" w:hAnsi="宋体"/>
                <w:b/>
                <w:bCs/>
                <w:sz w:val="24"/>
                <w:szCs w:val="24"/>
                <w:highlight w:val="none"/>
              </w:rPr>
            </w:pPr>
            <w:r>
              <w:rPr>
                <w:rFonts w:hint="eastAsia" w:ascii="宋体" w:hAnsi="宋体"/>
                <w:b/>
                <w:bCs/>
                <w:sz w:val="24"/>
                <w:szCs w:val="24"/>
                <w:highlight w:val="none"/>
              </w:rPr>
              <w:t xml:space="preserve">总报价  </w:t>
            </w:r>
            <w:r>
              <w:rPr>
                <w:rFonts w:hint="eastAsia" w:ascii="宋体" w:hAnsi="宋体"/>
                <w:b/>
                <w:bCs/>
                <w:sz w:val="24"/>
                <w:szCs w:val="24"/>
                <w:highlight w:val="none"/>
                <w:lang w:eastAsia="zh-CN"/>
              </w:rPr>
              <w:t>（</w:t>
            </w:r>
            <w:r>
              <w:rPr>
                <w:rFonts w:hint="eastAsia" w:ascii="宋体" w:hAnsi="宋体"/>
                <w:b/>
                <w:bCs/>
                <w:sz w:val="24"/>
                <w:szCs w:val="24"/>
                <w:highlight w:val="none"/>
              </w:rPr>
              <w:t>小写</w:t>
            </w:r>
            <w:r>
              <w:rPr>
                <w:rFonts w:hint="eastAsia" w:ascii="宋体" w:hAnsi="宋体"/>
                <w:b/>
                <w:bCs/>
                <w:sz w:val="24"/>
                <w:szCs w:val="24"/>
                <w:highlight w:val="none"/>
                <w:lang w:eastAsia="zh-CN"/>
              </w:rPr>
              <w:t>）</w:t>
            </w:r>
          </w:p>
        </w:tc>
      </w:tr>
      <w:tr w14:paraId="5FA0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14:paraId="6E3B28EE">
            <w:pPr>
              <w:pStyle w:val="78"/>
              <w:spacing w:line="400" w:lineRule="exact"/>
              <w:jc w:val="center"/>
              <w:rPr>
                <w:rFonts w:hint="eastAsia" w:hAnsi="宋体" w:eastAsia="宋体"/>
                <w:bCs/>
                <w:szCs w:val="24"/>
                <w:highlight w:val="none"/>
                <w:lang w:eastAsia="zh-CN"/>
              </w:rPr>
            </w:pPr>
            <w:r>
              <w:rPr>
                <w:rFonts w:hint="eastAsia" w:hAnsi="宋体" w:cs="宋体"/>
                <w:color w:val="000000"/>
                <w:kern w:val="0"/>
                <w:sz w:val="24"/>
                <w:szCs w:val="24"/>
                <w:u w:val="single"/>
                <w:lang w:eastAsia="zh-CN" w:bidi="ar"/>
              </w:rPr>
              <w:t>环境应急设备升级</w:t>
            </w:r>
          </w:p>
        </w:tc>
        <w:tc>
          <w:tcPr>
            <w:tcW w:w="1276" w:type="dxa"/>
            <w:vAlign w:val="center"/>
          </w:tcPr>
          <w:p w14:paraId="6DC7B151">
            <w:pPr>
              <w:pStyle w:val="78"/>
              <w:spacing w:line="400" w:lineRule="exact"/>
              <w:jc w:val="center"/>
              <w:rPr>
                <w:rFonts w:hAnsi="宋体"/>
                <w:bCs/>
                <w:szCs w:val="24"/>
                <w:highlight w:val="none"/>
              </w:rPr>
            </w:pPr>
          </w:p>
        </w:tc>
        <w:tc>
          <w:tcPr>
            <w:tcW w:w="3239" w:type="dxa"/>
            <w:vAlign w:val="center"/>
          </w:tcPr>
          <w:p w14:paraId="53C7C623">
            <w:pPr>
              <w:pStyle w:val="78"/>
              <w:rPr>
                <w:rFonts w:hAnsi="宋体"/>
                <w:b/>
                <w:szCs w:val="24"/>
                <w:highlight w:val="none"/>
              </w:rPr>
            </w:pPr>
          </w:p>
        </w:tc>
      </w:tr>
      <w:tr w14:paraId="6EA8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3"/>
            <w:tcBorders>
              <w:bottom w:val="single" w:color="auto" w:sz="4" w:space="0"/>
            </w:tcBorders>
            <w:vAlign w:val="center"/>
          </w:tcPr>
          <w:p w14:paraId="65B768C5">
            <w:pPr>
              <w:rPr>
                <w:rFonts w:ascii="宋体" w:hAnsi="宋体"/>
                <w:bCs/>
                <w:sz w:val="24"/>
                <w:szCs w:val="24"/>
              </w:rPr>
            </w:pPr>
            <w:r>
              <w:rPr>
                <w:rFonts w:hint="eastAsia" w:ascii="黑体" w:eastAsia="黑体"/>
                <w:sz w:val="24"/>
              </w:rPr>
              <w:t>总报价（大写）</w:t>
            </w:r>
            <w:r>
              <w:rPr>
                <w:rFonts w:hint="eastAsia" w:ascii="宋体" w:hAnsi="宋体"/>
                <w:bCs/>
                <w:kern w:val="0"/>
                <w:sz w:val="24"/>
                <w:szCs w:val="24"/>
                <w:u w:color="000000"/>
              </w:rPr>
              <w:t>：　　　</w:t>
            </w:r>
          </w:p>
        </w:tc>
      </w:tr>
    </w:tbl>
    <w:p w14:paraId="2FA5D93A">
      <w:pPr>
        <w:spacing w:before="5"/>
        <w:rPr>
          <w:b/>
          <w:bCs/>
          <w:sz w:val="24"/>
          <w:szCs w:val="24"/>
        </w:rPr>
      </w:pPr>
    </w:p>
    <w:p w14:paraId="00674922">
      <w:pPr>
        <w:spacing w:before="5"/>
        <w:rPr>
          <w:b/>
          <w:bCs/>
          <w:sz w:val="24"/>
          <w:szCs w:val="24"/>
        </w:rPr>
      </w:pPr>
      <w:r>
        <w:rPr>
          <w:rFonts w:hint="eastAsia"/>
          <w:b/>
          <w:bCs/>
          <w:sz w:val="24"/>
          <w:szCs w:val="24"/>
        </w:rPr>
        <w:t>法定代表人或法定代表人授权代表签字或盖章：</w:t>
      </w:r>
    </w:p>
    <w:p w14:paraId="75FCC9E8">
      <w:pPr>
        <w:spacing w:before="5"/>
        <w:rPr>
          <w:b/>
          <w:bCs/>
          <w:sz w:val="24"/>
          <w:szCs w:val="24"/>
        </w:rPr>
      </w:pPr>
      <w:r>
        <w:rPr>
          <w:b/>
          <w:bCs/>
          <w:sz w:val="24"/>
          <w:szCs w:val="24"/>
        </w:rPr>
        <w:br w:type="page"/>
      </w:r>
    </w:p>
    <w:p w14:paraId="59299DC8">
      <w:pPr>
        <w:ind w:firstLine="420" w:firstLineChars="175"/>
        <w:outlineLvl w:val="0"/>
        <w:rPr>
          <w:rFonts w:ascii="黑体" w:eastAsia="黑体"/>
          <w:bCs/>
          <w:sz w:val="28"/>
          <w:szCs w:val="28"/>
        </w:rPr>
      </w:pPr>
      <w:r>
        <w:rPr>
          <w:rFonts w:hint="eastAsia" w:ascii="黑体" w:hAnsi="宋体" w:eastAsia="黑体"/>
          <w:bCs/>
          <w:sz w:val="24"/>
          <w:szCs w:val="24"/>
        </w:rPr>
        <w:t>（四）明细报价及采购需求响应表（格式）：</w:t>
      </w:r>
    </w:p>
    <w:p w14:paraId="1306E4AC">
      <w:pPr>
        <w:spacing w:line="400" w:lineRule="exact"/>
        <w:jc w:val="center"/>
        <w:rPr>
          <w:rFonts w:ascii="黑体" w:eastAsia="黑体"/>
          <w:bCs/>
          <w:sz w:val="32"/>
        </w:rPr>
      </w:pPr>
    </w:p>
    <w:p w14:paraId="372F057B">
      <w:pPr>
        <w:jc w:val="center"/>
        <w:rPr>
          <w:rFonts w:ascii="黑体" w:hAnsi="黑体" w:eastAsia="黑体"/>
          <w:sz w:val="28"/>
          <w:szCs w:val="28"/>
        </w:rPr>
      </w:pPr>
      <w:r>
        <w:rPr>
          <w:rFonts w:hint="eastAsia" w:ascii="黑体" w:hAnsi="黑体" w:eastAsia="黑体"/>
          <w:sz w:val="28"/>
          <w:szCs w:val="28"/>
        </w:rPr>
        <w:t>明细报价表</w:t>
      </w:r>
    </w:p>
    <w:p w14:paraId="5D0CB96F">
      <w:pPr>
        <w:spacing w:line="400" w:lineRule="exact"/>
        <w:rPr>
          <w:rFonts w:ascii="黑体" w:eastAsia="黑体"/>
          <w:bCs/>
          <w:sz w:val="24"/>
          <w:szCs w:val="24"/>
        </w:rPr>
      </w:pPr>
      <w:r>
        <w:rPr>
          <w:rFonts w:hint="eastAsia" w:ascii="黑体" w:eastAsia="黑体"/>
          <w:bCs/>
          <w:sz w:val="24"/>
          <w:szCs w:val="24"/>
        </w:rPr>
        <w:t>报价人名称（盖章）                                  采购编号：</w:t>
      </w:r>
    </w:p>
    <w:tbl>
      <w:tblPr>
        <w:tblStyle w:val="24"/>
        <w:tblW w:w="9781" w:type="dxa"/>
        <w:tblInd w:w="15" w:type="dxa"/>
        <w:tblLayout w:type="fixed"/>
        <w:tblCellMar>
          <w:top w:w="0" w:type="dxa"/>
          <w:left w:w="0" w:type="dxa"/>
          <w:bottom w:w="0" w:type="dxa"/>
          <w:right w:w="0" w:type="dxa"/>
        </w:tblCellMar>
      </w:tblPr>
      <w:tblGrid>
        <w:gridCol w:w="525"/>
        <w:gridCol w:w="1035"/>
        <w:gridCol w:w="1984"/>
        <w:gridCol w:w="851"/>
        <w:gridCol w:w="830"/>
        <w:gridCol w:w="162"/>
        <w:gridCol w:w="709"/>
        <w:gridCol w:w="708"/>
        <w:gridCol w:w="1701"/>
        <w:gridCol w:w="1276"/>
      </w:tblGrid>
      <w:tr w14:paraId="3DC51821">
        <w:tblPrEx>
          <w:tblCellMar>
            <w:top w:w="0" w:type="dxa"/>
            <w:left w:w="0" w:type="dxa"/>
            <w:bottom w:w="0" w:type="dxa"/>
            <w:right w:w="0" w:type="dxa"/>
          </w:tblCellMar>
        </w:tblPrEx>
        <w:trPr>
          <w:cantSplit/>
          <w:trHeight w:val="495"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5B00AF">
            <w:pPr>
              <w:spacing w:before="5"/>
              <w:jc w:val="center"/>
              <w:rPr>
                <w:sz w:val="18"/>
              </w:rPr>
            </w:pPr>
            <w:r>
              <w:rPr>
                <w:rFonts w:hint="eastAsia"/>
                <w:sz w:val="18"/>
              </w:rPr>
              <w:t>序号</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3217C1D">
            <w:pPr>
              <w:spacing w:before="5"/>
              <w:jc w:val="center"/>
              <w:rPr>
                <w:sz w:val="18"/>
                <w:u w:color="FF0000"/>
              </w:rPr>
            </w:pPr>
            <w:r>
              <w:rPr>
                <w:rFonts w:hint="eastAsia"/>
                <w:sz w:val="18"/>
              </w:rPr>
              <w:t>名称</w:t>
            </w: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E930CAE">
            <w:pPr>
              <w:spacing w:before="5"/>
              <w:jc w:val="center"/>
              <w:rPr>
                <w:sz w:val="18"/>
              </w:rPr>
            </w:pPr>
            <w:r>
              <w:rPr>
                <w:rFonts w:hint="eastAsia"/>
                <w:sz w:val="18"/>
                <w:u w:color="FF0000"/>
              </w:rPr>
              <w:t>品牌及规格型号</w:t>
            </w: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C5E201D">
            <w:pPr>
              <w:spacing w:before="5"/>
              <w:jc w:val="center"/>
              <w:rPr>
                <w:sz w:val="18"/>
              </w:rPr>
            </w:pPr>
            <w:r>
              <w:rPr>
                <w:rFonts w:hint="eastAsia"/>
                <w:sz w:val="18"/>
              </w:rPr>
              <w:t>数量</w:t>
            </w:r>
          </w:p>
        </w:tc>
        <w:tc>
          <w:tcPr>
            <w:tcW w:w="992" w:type="dxa"/>
            <w:gridSpan w:val="2"/>
            <w:tcBorders>
              <w:top w:val="single" w:color="auto" w:sz="4" w:space="0"/>
              <w:left w:val="nil"/>
              <w:bottom w:val="single" w:color="auto" w:sz="4" w:space="0"/>
              <w:right w:val="single" w:color="auto" w:sz="4" w:space="0"/>
            </w:tcBorders>
            <w:vAlign w:val="center"/>
          </w:tcPr>
          <w:p w14:paraId="453648DB">
            <w:pPr>
              <w:spacing w:before="5"/>
              <w:jc w:val="center"/>
              <w:rPr>
                <w:sz w:val="18"/>
              </w:rPr>
            </w:pPr>
            <w:r>
              <w:rPr>
                <w:rFonts w:hint="eastAsia"/>
                <w:sz w:val="18"/>
              </w:rPr>
              <w:t>产地</w:t>
            </w: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69676CB">
            <w:pPr>
              <w:spacing w:before="5"/>
              <w:jc w:val="center"/>
              <w:rPr>
                <w:sz w:val="18"/>
              </w:rPr>
            </w:pPr>
            <w:r>
              <w:rPr>
                <w:rFonts w:hint="eastAsia"/>
                <w:sz w:val="18"/>
              </w:rPr>
              <w:t>质保期</w:t>
            </w:r>
          </w:p>
        </w:tc>
        <w:tc>
          <w:tcPr>
            <w:tcW w:w="708" w:type="dxa"/>
            <w:tcBorders>
              <w:top w:val="single" w:color="auto" w:sz="4" w:space="0"/>
              <w:left w:val="nil"/>
              <w:bottom w:val="single" w:color="auto" w:sz="4" w:space="0"/>
              <w:right w:val="single" w:color="auto" w:sz="4" w:space="0"/>
            </w:tcBorders>
            <w:vAlign w:val="center"/>
          </w:tcPr>
          <w:p w14:paraId="0F9984E5">
            <w:pPr>
              <w:spacing w:before="5"/>
              <w:jc w:val="center"/>
              <w:rPr>
                <w:sz w:val="18"/>
              </w:rPr>
            </w:pPr>
            <w:r>
              <w:rPr>
                <w:rFonts w:hint="eastAsia"/>
                <w:sz w:val="18"/>
              </w:rPr>
              <w:t>单报价</w:t>
            </w:r>
          </w:p>
        </w:tc>
        <w:tc>
          <w:tcPr>
            <w:tcW w:w="1701" w:type="dxa"/>
            <w:tcBorders>
              <w:top w:val="single" w:color="auto" w:sz="4" w:space="0"/>
              <w:left w:val="nil"/>
              <w:bottom w:val="single" w:color="auto" w:sz="4" w:space="0"/>
              <w:right w:val="single" w:color="auto" w:sz="4" w:space="0"/>
            </w:tcBorders>
            <w:vAlign w:val="center"/>
          </w:tcPr>
          <w:p w14:paraId="5650C566">
            <w:pPr>
              <w:spacing w:before="5"/>
              <w:jc w:val="center"/>
              <w:rPr>
                <w:sz w:val="18"/>
              </w:rPr>
            </w:pPr>
            <w:r>
              <w:rPr>
                <w:rFonts w:hint="eastAsia"/>
                <w:sz w:val="18"/>
              </w:rPr>
              <w:t>分项总报价</w:t>
            </w:r>
          </w:p>
        </w:tc>
        <w:tc>
          <w:tcPr>
            <w:tcW w:w="1276" w:type="dxa"/>
            <w:tcBorders>
              <w:top w:val="single" w:color="auto" w:sz="4" w:space="0"/>
              <w:left w:val="nil"/>
              <w:bottom w:val="single" w:color="auto" w:sz="4" w:space="0"/>
              <w:right w:val="single" w:color="auto" w:sz="4" w:space="0"/>
            </w:tcBorders>
            <w:vAlign w:val="center"/>
          </w:tcPr>
          <w:p w14:paraId="3CC5D028">
            <w:pPr>
              <w:spacing w:before="5"/>
              <w:jc w:val="center"/>
              <w:rPr>
                <w:sz w:val="18"/>
              </w:rPr>
            </w:pPr>
            <w:r>
              <w:rPr>
                <w:rFonts w:hint="eastAsia"/>
                <w:sz w:val="18"/>
              </w:rPr>
              <w:t>是否属于小、微型企业产品</w:t>
            </w:r>
          </w:p>
        </w:tc>
      </w:tr>
      <w:tr w14:paraId="70AF7CCA">
        <w:tblPrEx>
          <w:tblCellMar>
            <w:top w:w="0" w:type="dxa"/>
            <w:left w:w="0" w:type="dxa"/>
            <w:bottom w:w="0" w:type="dxa"/>
            <w:right w:w="0" w:type="dxa"/>
          </w:tblCellMar>
        </w:tblPrEx>
        <w:trPr>
          <w:cantSplit/>
          <w:trHeight w:val="362"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CB11FA">
            <w:pPr>
              <w:pStyle w:val="4"/>
              <w:pBdr>
                <w:bottom w:val="none" w:color="auto" w:sz="0" w:space="0"/>
              </w:pBdr>
              <w:tabs>
                <w:tab w:val="clear" w:pos="4153"/>
                <w:tab w:val="clear" w:pos="8306"/>
              </w:tabs>
              <w:snapToGrid/>
              <w:spacing w:before="5"/>
              <w:rPr>
                <w:rFonts w:ascii="宋体" w:hAnsi="宋体"/>
              </w:rPr>
            </w:pPr>
            <w:r>
              <w:rPr>
                <w:rFonts w:hint="eastAsia" w:ascii="宋体" w:hAnsi="宋体"/>
              </w:rPr>
              <w:t>1</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DF4786B">
            <w:pPr>
              <w:pStyle w:val="4"/>
              <w:pBdr>
                <w:bottom w:val="none" w:color="auto" w:sz="0" w:space="0"/>
              </w:pBdr>
              <w:tabs>
                <w:tab w:val="clear" w:pos="4153"/>
                <w:tab w:val="clear" w:pos="8306"/>
              </w:tabs>
              <w:snapToGrid/>
              <w:rPr>
                <w:rFonts w:ascii="宋体" w:hAnsi="宋体"/>
                <w:bCs/>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13BBAB5">
            <w:pPr>
              <w:rPr>
                <w:rFonts w:ascii="宋体" w:hAnsi="宋体"/>
              </w:rPr>
            </w:pPr>
          </w:p>
        </w:tc>
        <w:tc>
          <w:tcPr>
            <w:tcW w:w="851" w:type="dxa"/>
            <w:tcBorders>
              <w:top w:val="nil"/>
              <w:left w:val="nil"/>
              <w:bottom w:val="single" w:color="auto" w:sz="4" w:space="0"/>
              <w:right w:val="single" w:color="auto" w:sz="4" w:space="0"/>
            </w:tcBorders>
            <w:tcMar>
              <w:top w:w="15" w:type="dxa"/>
              <w:left w:w="15" w:type="dxa"/>
              <w:bottom w:w="0" w:type="dxa"/>
              <w:right w:w="15" w:type="dxa"/>
            </w:tcMar>
            <w:vAlign w:val="center"/>
          </w:tcPr>
          <w:p w14:paraId="191CDBA6">
            <w:pPr>
              <w:jc w:val="center"/>
              <w:rPr>
                <w:rFonts w:ascii="宋体"/>
                <w:bCs/>
                <w:sz w:val="18"/>
              </w:rPr>
            </w:pPr>
            <w:r>
              <w:rPr>
                <w:rFonts w:hint="eastAsia" w:ascii="宋体"/>
                <w:bCs/>
                <w:sz w:val="18"/>
              </w:rPr>
              <w:t>　</w:t>
            </w:r>
          </w:p>
        </w:tc>
        <w:tc>
          <w:tcPr>
            <w:tcW w:w="992" w:type="dxa"/>
            <w:gridSpan w:val="2"/>
            <w:tcBorders>
              <w:top w:val="nil"/>
              <w:left w:val="nil"/>
              <w:bottom w:val="single" w:color="auto" w:sz="4" w:space="0"/>
              <w:right w:val="single" w:color="auto" w:sz="4" w:space="0"/>
            </w:tcBorders>
            <w:vAlign w:val="center"/>
          </w:tcPr>
          <w:p w14:paraId="6247EF2B">
            <w:pPr>
              <w:jc w:val="center"/>
              <w:rPr>
                <w:rFonts w:ascii="宋体"/>
                <w:bCs/>
                <w:sz w:val="18"/>
              </w:rPr>
            </w:pP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66420E07">
            <w:pPr>
              <w:jc w:val="center"/>
              <w:rPr>
                <w:rFonts w:ascii="黑体" w:hAnsi="宋体" w:eastAsia="黑体"/>
                <w:b/>
                <w:bCs/>
                <w:sz w:val="24"/>
                <w:szCs w:val="24"/>
              </w:rPr>
            </w:pPr>
            <w:r>
              <w:rPr>
                <w:rFonts w:hint="eastAsia" w:ascii="黑体" w:eastAsia="黑体"/>
                <w:b/>
                <w:bCs/>
              </w:rPr>
              <w:t>　</w:t>
            </w:r>
          </w:p>
          <w:p w14:paraId="4A9FF230">
            <w:pPr>
              <w:jc w:val="center"/>
              <w:rPr>
                <w:rFonts w:ascii="黑体" w:hAnsi="宋体" w:eastAsia="黑体"/>
                <w:b/>
                <w:bCs/>
                <w:sz w:val="24"/>
                <w:szCs w:val="24"/>
              </w:rPr>
            </w:pPr>
            <w:r>
              <w:rPr>
                <w:rFonts w:hint="eastAsia" w:ascii="黑体" w:eastAsia="黑体"/>
                <w:b/>
                <w:bCs/>
              </w:rPr>
              <w:t>　</w:t>
            </w:r>
          </w:p>
        </w:tc>
        <w:tc>
          <w:tcPr>
            <w:tcW w:w="708" w:type="dxa"/>
            <w:tcBorders>
              <w:top w:val="nil"/>
              <w:left w:val="nil"/>
              <w:bottom w:val="single" w:color="auto" w:sz="4" w:space="0"/>
              <w:right w:val="single" w:color="auto" w:sz="4" w:space="0"/>
            </w:tcBorders>
            <w:vAlign w:val="center"/>
          </w:tcPr>
          <w:p w14:paraId="679528FD">
            <w:pPr>
              <w:jc w:val="center"/>
              <w:rPr>
                <w:rFonts w:ascii="黑体" w:hAnsi="宋体" w:eastAsia="黑体"/>
                <w:b/>
                <w:bCs/>
                <w:sz w:val="24"/>
                <w:szCs w:val="24"/>
              </w:rPr>
            </w:pPr>
          </w:p>
        </w:tc>
        <w:tc>
          <w:tcPr>
            <w:tcW w:w="1701" w:type="dxa"/>
            <w:tcBorders>
              <w:top w:val="nil"/>
              <w:left w:val="nil"/>
              <w:bottom w:val="single" w:color="auto" w:sz="4" w:space="0"/>
              <w:right w:val="single" w:color="auto" w:sz="4" w:space="0"/>
            </w:tcBorders>
            <w:vAlign w:val="center"/>
          </w:tcPr>
          <w:p w14:paraId="2E9E1F2B">
            <w:pPr>
              <w:jc w:val="center"/>
              <w:rPr>
                <w:rFonts w:ascii="黑体" w:hAnsi="宋体" w:eastAsia="黑体"/>
                <w:b/>
                <w:bCs/>
                <w:sz w:val="24"/>
                <w:szCs w:val="24"/>
              </w:rPr>
            </w:pPr>
          </w:p>
        </w:tc>
        <w:tc>
          <w:tcPr>
            <w:tcW w:w="1276" w:type="dxa"/>
            <w:tcBorders>
              <w:top w:val="nil"/>
              <w:left w:val="nil"/>
              <w:bottom w:val="single" w:color="auto" w:sz="4" w:space="0"/>
              <w:right w:val="single" w:color="auto" w:sz="4" w:space="0"/>
            </w:tcBorders>
            <w:vAlign w:val="center"/>
          </w:tcPr>
          <w:p w14:paraId="329AB4A2">
            <w:pPr>
              <w:jc w:val="center"/>
              <w:rPr>
                <w:rFonts w:ascii="黑体" w:hAnsi="宋体" w:eastAsia="黑体"/>
                <w:b/>
                <w:bCs/>
                <w:sz w:val="24"/>
                <w:szCs w:val="24"/>
              </w:rPr>
            </w:pPr>
          </w:p>
        </w:tc>
      </w:tr>
      <w:tr w14:paraId="23D5900E">
        <w:tblPrEx>
          <w:tblCellMar>
            <w:top w:w="0" w:type="dxa"/>
            <w:left w:w="0" w:type="dxa"/>
            <w:bottom w:w="0" w:type="dxa"/>
            <w:right w:w="0" w:type="dxa"/>
          </w:tblCellMar>
        </w:tblPrEx>
        <w:trPr>
          <w:cantSplit/>
          <w:trHeight w:val="328"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B41D27">
            <w:pPr>
              <w:jc w:val="center"/>
              <w:rPr>
                <w:rFonts w:ascii="宋体" w:hAnsi="宋体"/>
                <w:sz w:val="18"/>
              </w:rPr>
            </w:pPr>
            <w:r>
              <w:rPr>
                <w:rFonts w:hint="eastAsia" w:ascii="宋体" w:hAnsi="宋体"/>
                <w:sz w:val="18"/>
              </w:rPr>
              <w:t>2</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C889852">
            <w:pPr>
              <w:jc w:val="center"/>
              <w:rPr>
                <w:rFonts w:ascii="宋体" w:hAnsi="宋体"/>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5FA0DC5">
            <w:pPr>
              <w:rPr>
                <w:rFonts w:ascii="宋体"/>
                <w:bCs/>
                <w:sz w:val="18"/>
              </w:rPr>
            </w:pP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718BAA">
            <w:pPr>
              <w:jc w:val="center"/>
              <w:rPr>
                <w:rFonts w:ascii="宋体"/>
                <w:bCs/>
                <w:sz w:val="18"/>
              </w:rPr>
            </w:pPr>
            <w:r>
              <w:rPr>
                <w:rFonts w:hint="eastAsia" w:ascii="宋体"/>
                <w:bCs/>
                <w:sz w:val="18"/>
              </w:rPr>
              <w:t>　</w:t>
            </w:r>
          </w:p>
        </w:tc>
        <w:tc>
          <w:tcPr>
            <w:tcW w:w="992" w:type="dxa"/>
            <w:gridSpan w:val="2"/>
            <w:tcBorders>
              <w:top w:val="single" w:color="auto" w:sz="4" w:space="0"/>
              <w:left w:val="nil"/>
              <w:bottom w:val="single" w:color="auto" w:sz="4" w:space="0"/>
              <w:right w:val="single" w:color="auto" w:sz="4" w:space="0"/>
            </w:tcBorders>
            <w:vAlign w:val="center"/>
          </w:tcPr>
          <w:p w14:paraId="0FBEB774">
            <w:pPr>
              <w:jc w:val="center"/>
              <w:rPr>
                <w:rFonts w:ascii="宋体"/>
                <w:bCs/>
                <w:sz w:val="18"/>
              </w:rPr>
            </w:pP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B425DAA">
            <w:pPr>
              <w:jc w:val="center"/>
              <w:rPr>
                <w:rFonts w:ascii="黑体" w:hAnsi="宋体" w:eastAsia="黑体"/>
                <w:b/>
                <w:bCs/>
                <w:sz w:val="24"/>
                <w:szCs w:val="24"/>
              </w:rPr>
            </w:pPr>
            <w:r>
              <w:rPr>
                <w:rFonts w:hint="eastAsia" w:ascii="黑体" w:eastAsia="黑体"/>
                <w:b/>
                <w:bCs/>
              </w:rPr>
              <w:t>　</w:t>
            </w:r>
          </w:p>
          <w:p w14:paraId="2D7AD75C">
            <w:pPr>
              <w:jc w:val="center"/>
              <w:rPr>
                <w:rFonts w:ascii="黑体" w:hAnsi="宋体" w:eastAsia="黑体"/>
                <w:b/>
                <w:bCs/>
                <w:sz w:val="24"/>
                <w:szCs w:val="24"/>
              </w:rPr>
            </w:pPr>
            <w:r>
              <w:rPr>
                <w:rFonts w:hint="eastAsia" w:ascii="黑体" w:eastAsia="黑体"/>
                <w:b/>
                <w:bCs/>
              </w:rPr>
              <w:t>　</w:t>
            </w:r>
          </w:p>
        </w:tc>
        <w:tc>
          <w:tcPr>
            <w:tcW w:w="708" w:type="dxa"/>
            <w:tcBorders>
              <w:top w:val="single" w:color="auto" w:sz="4" w:space="0"/>
              <w:left w:val="nil"/>
              <w:bottom w:val="single" w:color="auto" w:sz="4" w:space="0"/>
              <w:right w:val="single" w:color="auto" w:sz="4" w:space="0"/>
            </w:tcBorders>
            <w:vAlign w:val="center"/>
          </w:tcPr>
          <w:p w14:paraId="5F049395">
            <w:pPr>
              <w:jc w:val="center"/>
              <w:rPr>
                <w:rFonts w:ascii="黑体" w:hAnsi="宋体" w:eastAsia="黑体"/>
                <w:b/>
                <w:bCs/>
                <w:sz w:val="24"/>
                <w:szCs w:val="24"/>
              </w:rPr>
            </w:pPr>
          </w:p>
        </w:tc>
        <w:tc>
          <w:tcPr>
            <w:tcW w:w="1701" w:type="dxa"/>
            <w:tcBorders>
              <w:top w:val="single" w:color="auto" w:sz="4" w:space="0"/>
              <w:left w:val="nil"/>
              <w:bottom w:val="single" w:color="auto" w:sz="4" w:space="0"/>
              <w:right w:val="single" w:color="auto" w:sz="4" w:space="0"/>
            </w:tcBorders>
            <w:vAlign w:val="center"/>
          </w:tcPr>
          <w:p w14:paraId="5D18C162">
            <w:pPr>
              <w:jc w:val="center"/>
              <w:rPr>
                <w:rFonts w:ascii="黑体" w:hAnsi="宋体" w:eastAsia="黑体"/>
                <w:b/>
                <w:bCs/>
                <w:sz w:val="24"/>
                <w:szCs w:val="24"/>
              </w:rPr>
            </w:pPr>
          </w:p>
        </w:tc>
        <w:tc>
          <w:tcPr>
            <w:tcW w:w="1276" w:type="dxa"/>
            <w:tcBorders>
              <w:top w:val="single" w:color="auto" w:sz="4" w:space="0"/>
              <w:left w:val="nil"/>
              <w:bottom w:val="single" w:color="auto" w:sz="4" w:space="0"/>
              <w:right w:val="single" w:color="auto" w:sz="4" w:space="0"/>
            </w:tcBorders>
            <w:vAlign w:val="center"/>
          </w:tcPr>
          <w:p w14:paraId="0FBDC5DC">
            <w:pPr>
              <w:jc w:val="center"/>
              <w:rPr>
                <w:rFonts w:ascii="黑体" w:hAnsi="宋体" w:eastAsia="黑体"/>
                <w:b/>
                <w:bCs/>
                <w:sz w:val="24"/>
                <w:szCs w:val="24"/>
              </w:rPr>
            </w:pPr>
          </w:p>
        </w:tc>
      </w:tr>
      <w:tr w14:paraId="53620515">
        <w:tblPrEx>
          <w:tblCellMar>
            <w:top w:w="0" w:type="dxa"/>
            <w:left w:w="0" w:type="dxa"/>
            <w:bottom w:w="0" w:type="dxa"/>
            <w:right w:w="0" w:type="dxa"/>
          </w:tblCellMar>
        </w:tblPrEx>
        <w:trPr>
          <w:cantSplit/>
          <w:trHeight w:val="436" w:hRule="atLeast"/>
        </w:trPr>
        <w:tc>
          <w:tcPr>
            <w:tcW w:w="52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B933EE">
            <w:pPr>
              <w:jc w:val="center"/>
              <w:rPr>
                <w:rFonts w:ascii="宋体"/>
                <w:b/>
                <w:bCs/>
                <w:sz w:val="24"/>
              </w:rPr>
            </w:pPr>
            <w:r>
              <w:rPr>
                <w:rFonts w:hint="eastAsia" w:ascii="宋体"/>
                <w:b/>
                <w:bCs/>
                <w:sz w:val="24"/>
              </w:rPr>
              <w:t>其中属于小、微型企业产品的价格合计（小写）</w:t>
            </w:r>
          </w:p>
        </w:tc>
        <w:tc>
          <w:tcPr>
            <w:tcW w:w="4556" w:type="dxa"/>
            <w:gridSpan w:val="5"/>
            <w:tcBorders>
              <w:top w:val="single" w:color="auto" w:sz="4" w:space="0"/>
              <w:left w:val="single" w:color="auto" w:sz="4" w:space="0"/>
              <w:bottom w:val="single" w:color="auto" w:sz="4" w:space="0"/>
              <w:right w:val="single" w:color="auto" w:sz="4" w:space="0"/>
            </w:tcBorders>
            <w:vAlign w:val="center"/>
          </w:tcPr>
          <w:p w14:paraId="728D3E7D">
            <w:pPr>
              <w:rPr>
                <w:rFonts w:ascii="宋体"/>
                <w:b/>
                <w:bCs/>
                <w:sz w:val="24"/>
              </w:rPr>
            </w:pPr>
          </w:p>
        </w:tc>
      </w:tr>
    </w:tbl>
    <w:p w14:paraId="5BF77550">
      <w:pPr>
        <w:spacing w:before="5" w:line="560" w:lineRule="atLeast"/>
        <w:rPr>
          <w:b/>
          <w:bCs/>
          <w:sz w:val="24"/>
          <w:szCs w:val="24"/>
        </w:rPr>
      </w:pPr>
      <w:r>
        <w:rPr>
          <w:rFonts w:hint="eastAsia"/>
          <w:b/>
          <w:bCs/>
          <w:sz w:val="24"/>
          <w:szCs w:val="24"/>
        </w:rPr>
        <w:t>法定代表人或法定代表人授权代表签字或盖章：</w:t>
      </w:r>
    </w:p>
    <w:p w14:paraId="782132B7">
      <w:pPr>
        <w:spacing w:line="400" w:lineRule="exact"/>
        <w:jc w:val="center"/>
        <w:outlineLvl w:val="9"/>
        <w:rPr>
          <w:rFonts w:ascii="黑体" w:hAnsi="黑体" w:eastAsia="黑体"/>
          <w:b/>
          <w:sz w:val="28"/>
          <w:szCs w:val="28"/>
        </w:rPr>
      </w:pPr>
      <w:r>
        <w:rPr>
          <w:rFonts w:ascii="黑体" w:eastAsia="黑体"/>
          <w:bCs/>
          <w:sz w:val="28"/>
          <w:szCs w:val="28"/>
        </w:rPr>
        <w:br w:type="page"/>
      </w:r>
      <w:r>
        <w:rPr>
          <w:rFonts w:hint="eastAsia" w:ascii="黑体" w:hAnsi="黑体" w:eastAsia="黑体"/>
          <w:sz w:val="28"/>
          <w:szCs w:val="28"/>
        </w:rPr>
        <w:t>采购需求响应表</w:t>
      </w:r>
    </w:p>
    <w:p w14:paraId="4E9D11BC">
      <w:pPr>
        <w:spacing w:line="400" w:lineRule="exact"/>
        <w:rPr>
          <w:rFonts w:ascii="黑体" w:eastAsia="黑体"/>
          <w:bCs/>
          <w:sz w:val="24"/>
          <w:szCs w:val="24"/>
        </w:rPr>
      </w:pPr>
    </w:p>
    <w:p w14:paraId="5216741C">
      <w:pPr>
        <w:spacing w:line="400" w:lineRule="exact"/>
        <w:rPr>
          <w:rFonts w:ascii="黑体" w:eastAsia="黑体"/>
          <w:bCs/>
          <w:sz w:val="24"/>
          <w:szCs w:val="24"/>
        </w:rPr>
      </w:pPr>
      <w:r>
        <w:rPr>
          <w:rFonts w:hint="eastAsia" w:ascii="黑体" w:eastAsia="黑体"/>
          <w:bCs/>
          <w:sz w:val="24"/>
          <w:szCs w:val="24"/>
        </w:rPr>
        <w:t>报价人名称（盖章）                                   采购编号：</w:t>
      </w:r>
    </w:p>
    <w:tbl>
      <w:tblPr>
        <w:tblStyle w:val="24"/>
        <w:tblW w:w="9975" w:type="dxa"/>
        <w:tblInd w:w="-90" w:type="dxa"/>
        <w:tblLayout w:type="fixed"/>
        <w:tblCellMar>
          <w:top w:w="0" w:type="dxa"/>
          <w:left w:w="0" w:type="dxa"/>
          <w:bottom w:w="0" w:type="dxa"/>
          <w:right w:w="0" w:type="dxa"/>
        </w:tblCellMar>
      </w:tblPr>
      <w:tblGrid>
        <w:gridCol w:w="420"/>
        <w:gridCol w:w="3570"/>
        <w:gridCol w:w="3150"/>
        <w:gridCol w:w="2835"/>
      </w:tblGrid>
      <w:tr w14:paraId="6228BE11">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CD5559">
            <w:pPr>
              <w:spacing w:before="5"/>
              <w:jc w:val="center"/>
              <w:rPr>
                <w:sz w:val="18"/>
              </w:rPr>
            </w:pPr>
            <w:r>
              <w:rPr>
                <w:rFonts w:hint="eastAsia"/>
                <w:sz w:val="18"/>
              </w:rPr>
              <w:t>序号</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78B282F">
            <w:pPr>
              <w:spacing w:before="5"/>
              <w:jc w:val="center"/>
              <w:rPr>
                <w:sz w:val="18"/>
                <w:u w:color="FF0000"/>
              </w:rPr>
            </w:pPr>
            <w:r>
              <w:rPr>
                <w:rFonts w:hint="eastAsia"/>
                <w:sz w:val="18"/>
                <w:u w:color="FF0000"/>
              </w:rPr>
              <w:t>采购需求</w:t>
            </w: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2DFA834">
            <w:pPr>
              <w:spacing w:before="5"/>
              <w:jc w:val="center"/>
              <w:rPr>
                <w:sz w:val="18"/>
              </w:rPr>
            </w:pPr>
            <w:r>
              <w:rPr>
                <w:rFonts w:hint="eastAsia"/>
                <w:sz w:val="18"/>
                <w:u w:color="FF0000"/>
              </w:rPr>
              <w:t>响应情况</w:t>
            </w: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275A778">
            <w:pPr>
              <w:spacing w:before="5"/>
              <w:jc w:val="center"/>
              <w:rPr>
                <w:sz w:val="18"/>
                <w:u w:color="FF0000"/>
              </w:rPr>
            </w:pPr>
            <w:r>
              <w:rPr>
                <w:rFonts w:hint="eastAsia"/>
                <w:sz w:val="18"/>
                <w:u w:color="FF0000"/>
              </w:rPr>
              <w:t>偏离情况</w:t>
            </w:r>
          </w:p>
        </w:tc>
      </w:tr>
      <w:tr w14:paraId="1C96C3C9">
        <w:tblPrEx>
          <w:tblCellMar>
            <w:top w:w="0" w:type="dxa"/>
            <w:left w:w="0" w:type="dxa"/>
            <w:bottom w:w="0" w:type="dxa"/>
            <w:right w:w="0" w:type="dxa"/>
          </w:tblCellMar>
        </w:tblPrEx>
        <w:trPr>
          <w:cantSplit/>
          <w:trHeight w:val="456" w:hRule="atLeast"/>
        </w:trPr>
        <w:tc>
          <w:tcPr>
            <w:tcW w:w="9975" w:type="dxa"/>
            <w:gridSpan w:val="4"/>
            <w:tcBorders>
              <w:top w:val="nil"/>
              <w:left w:val="single" w:color="auto" w:sz="4" w:space="0"/>
              <w:bottom w:val="single" w:color="auto" w:sz="4" w:space="0"/>
            </w:tcBorders>
            <w:tcMar>
              <w:top w:w="15" w:type="dxa"/>
              <w:left w:w="15" w:type="dxa"/>
              <w:bottom w:w="0" w:type="dxa"/>
              <w:right w:w="15" w:type="dxa"/>
            </w:tcMar>
            <w:vAlign w:val="center"/>
          </w:tcPr>
          <w:p w14:paraId="2D018EA9">
            <w:pPr>
              <w:jc w:val="center"/>
              <w:rPr>
                <w:rFonts w:ascii="黑体" w:hAnsi="宋体" w:eastAsia="黑体"/>
                <w:b/>
                <w:bCs/>
                <w:sz w:val="24"/>
                <w:szCs w:val="24"/>
              </w:rPr>
            </w:pPr>
            <w:r>
              <w:rPr>
                <w:rFonts w:hint="eastAsia" w:ascii="黑体" w:eastAsia="黑体"/>
                <w:b/>
                <w:bCs/>
              </w:rPr>
              <w:t>性能参数部分</w:t>
            </w:r>
          </w:p>
        </w:tc>
      </w:tr>
      <w:tr w14:paraId="6CF99BA8">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2DB068">
            <w:pPr>
              <w:jc w:val="center"/>
              <w:rPr>
                <w:rFonts w:ascii="宋体" w:hAnsi="宋体"/>
                <w:sz w:val="18"/>
              </w:rPr>
            </w:pPr>
            <w:r>
              <w:rPr>
                <w:rFonts w:hint="eastAsia" w:ascii="宋体" w:hAnsi="宋体"/>
                <w:sz w:val="18"/>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5B59A85">
            <w:pPr>
              <w:pStyle w:val="4"/>
              <w:pBdr>
                <w:bottom w:val="none" w:color="auto" w:sz="0" w:space="0"/>
              </w:pBdr>
              <w:tabs>
                <w:tab w:val="clear" w:pos="4153"/>
                <w:tab w:val="clear" w:pos="8306"/>
              </w:tabs>
              <w:snapToGrid/>
              <w:rPr>
                <w:rFonts w:ascii="宋体" w:hAnsi="宋体"/>
                <w:bCs/>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22091EF">
            <w:pPr>
              <w:rPr>
                <w:rFonts w:ascii="宋体"/>
                <w:bCs/>
                <w:sz w:val="18"/>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889AA50">
            <w:pPr>
              <w:jc w:val="center"/>
              <w:rPr>
                <w:rFonts w:ascii="黑体" w:hAnsi="宋体" w:eastAsia="黑体"/>
                <w:b/>
                <w:bCs/>
                <w:sz w:val="24"/>
                <w:szCs w:val="24"/>
              </w:rPr>
            </w:pPr>
            <w:r>
              <w:rPr>
                <w:rFonts w:hint="eastAsia" w:ascii="黑体" w:eastAsia="黑体"/>
                <w:b/>
                <w:bCs/>
              </w:rPr>
              <w:t>　</w:t>
            </w:r>
          </w:p>
        </w:tc>
      </w:tr>
      <w:tr w14:paraId="71E15019">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F4D099">
            <w:pPr>
              <w:jc w:val="center"/>
              <w:rPr>
                <w:rFonts w:ascii="宋体" w:hAnsi="宋体"/>
                <w:sz w:val="18"/>
              </w:rPr>
            </w:pPr>
            <w:r>
              <w:rPr>
                <w:rFonts w:hint="eastAsia" w:ascii="宋体" w:hAnsi="宋体"/>
                <w:sz w:val="18"/>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3E79A41">
            <w:pPr>
              <w:pStyle w:val="4"/>
              <w:pBdr>
                <w:bottom w:val="none" w:color="auto" w:sz="0" w:space="0"/>
              </w:pBdr>
              <w:tabs>
                <w:tab w:val="clear" w:pos="4153"/>
                <w:tab w:val="clear" w:pos="8306"/>
              </w:tabs>
              <w:snapToGrid/>
              <w:rPr>
                <w:rFonts w:ascii="宋体"/>
                <w:bCs/>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3C4C53E">
            <w:pPr>
              <w:rPr>
                <w:rFonts w:ascii="宋体" w:hAnsi="宋体"/>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0F5D1EA">
            <w:pPr>
              <w:jc w:val="center"/>
              <w:rPr>
                <w:rFonts w:ascii="黑体" w:hAnsi="宋体" w:eastAsia="黑体"/>
                <w:b/>
                <w:bCs/>
                <w:sz w:val="24"/>
                <w:szCs w:val="24"/>
              </w:rPr>
            </w:pPr>
          </w:p>
        </w:tc>
      </w:tr>
      <w:tr w14:paraId="1773CB5A">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4E408B">
            <w:pPr>
              <w:jc w:val="center"/>
              <w:rPr>
                <w:rFonts w:ascii="黑体" w:hAnsi="宋体" w:eastAsia="黑体"/>
                <w:b/>
                <w:bCs/>
                <w:sz w:val="24"/>
                <w:szCs w:val="24"/>
              </w:rPr>
            </w:pPr>
            <w:r>
              <w:rPr>
                <w:rFonts w:hint="eastAsia" w:ascii="黑体" w:eastAsia="黑体"/>
                <w:b/>
                <w:bCs/>
              </w:rPr>
              <w:t>服务承诺部分</w:t>
            </w:r>
          </w:p>
        </w:tc>
      </w:tr>
      <w:tr w14:paraId="04E95CD3">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EA8072">
            <w:pPr>
              <w:jc w:val="center"/>
              <w:rPr>
                <w:rFonts w:ascii="宋体" w:hAnsi="宋体"/>
                <w:sz w:val="18"/>
              </w:rPr>
            </w:pPr>
            <w:r>
              <w:rPr>
                <w:rFonts w:hint="eastAsia" w:ascii="宋体" w:hAnsi="宋体"/>
                <w:sz w:val="18"/>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85CFC09">
            <w:pPr>
              <w:pStyle w:val="4"/>
              <w:pBdr>
                <w:bottom w:val="none" w:color="auto" w:sz="0" w:space="0"/>
              </w:pBdr>
              <w:tabs>
                <w:tab w:val="clear" w:pos="4153"/>
                <w:tab w:val="clear" w:pos="8306"/>
              </w:tabs>
              <w:snapToGrid/>
              <w:rPr>
                <w:rFonts w:ascii="宋体"/>
                <w:bCs/>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28D8593">
            <w:pPr>
              <w:rPr>
                <w:rFonts w:ascii="宋体" w:hAnsi="宋体"/>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6BFF512">
            <w:pPr>
              <w:jc w:val="center"/>
              <w:rPr>
                <w:rFonts w:ascii="黑体" w:hAnsi="宋体" w:eastAsia="黑体"/>
                <w:b/>
                <w:bCs/>
                <w:sz w:val="24"/>
                <w:szCs w:val="24"/>
              </w:rPr>
            </w:pPr>
          </w:p>
        </w:tc>
      </w:tr>
      <w:tr w14:paraId="7862D56F">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0E84F8">
            <w:pPr>
              <w:jc w:val="center"/>
              <w:rPr>
                <w:rFonts w:ascii="宋体" w:hAnsi="宋体"/>
                <w:sz w:val="18"/>
              </w:rPr>
            </w:pPr>
            <w:r>
              <w:rPr>
                <w:rFonts w:hint="eastAsia" w:ascii="宋体" w:hAnsi="宋体"/>
                <w:sz w:val="18"/>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504E44E">
            <w:pPr>
              <w:pStyle w:val="4"/>
              <w:pBdr>
                <w:bottom w:val="none" w:color="auto" w:sz="0" w:space="0"/>
              </w:pBdr>
              <w:tabs>
                <w:tab w:val="clear" w:pos="4153"/>
                <w:tab w:val="clear" w:pos="8306"/>
              </w:tabs>
              <w:snapToGrid/>
              <w:rPr>
                <w:rFonts w:ascii="宋体"/>
                <w:bCs/>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25FBFC3">
            <w:pPr>
              <w:rPr>
                <w:rFonts w:ascii="宋体" w:hAnsi="宋体"/>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1A36E16">
            <w:pPr>
              <w:jc w:val="center"/>
              <w:rPr>
                <w:rFonts w:ascii="黑体" w:hAnsi="宋体" w:eastAsia="黑体"/>
                <w:b/>
                <w:bCs/>
                <w:sz w:val="24"/>
                <w:szCs w:val="24"/>
              </w:rPr>
            </w:pPr>
          </w:p>
        </w:tc>
      </w:tr>
      <w:tr w14:paraId="43AA74B0">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F098E5">
            <w:pPr>
              <w:jc w:val="center"/>
              <w:rPr>
                <w:rFonts w:ascii="黑体" w:hAnsi="宋体" w:eastAsia="黑体"/>
                <w:b/>
                <w:bCs/>
                <w:sz w:val="24"/>
                <w:szCs w:val="24"/>
              </w:rPr>
            </w:pPr>
            <w:r>
              <w:rPr>
                <w:rFonts w:hint="eastAsia" w:ascii="黑体" w:eastAsia="黑体"/>
                <w:b/>
                <w:bCs/>
              </w:rPr>
              <w:t>交货期</w:t>
            </w:r>
          </w:p>
        </w:tc>
      </w:tr>
      <w:tr w14:paraId="415BB7EE">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98C2F5">
            <w:pPr>
              <w:jc w:val="center"/>
              <w:rPr>
                <w:rFonts w:ascii="宋体" w:hAnsi="宋体"/>
                <w:sz w:val="18"/>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AEE3394">
            <w:pPr>
              <w:pStyle w:val="4"/>
              <w:pBdr>
                <w:bottom w:val="none" w:color="auto" w:sz="0" w:space="0"/>
              </w:pBdr>
              <w:tabs>
                <w:tab w:val="clear" w:pos="4153"/>
                <w:tab w:val="clear" w:pos="8306"/>
              </w:tabs>
              <w:snapToGrid/>
              <w:rPr>
                <w:rFonts w:ascii="宋体"/>
                <w:bCs/>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E78E143">
            <w:pPr>
              <w:rPr>
                <w:rFonts w:ascii="宋体" w:hAnsi="宋体"/>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1ABFD0C">
            <w:pPr>
              <w:jc w:val="center"/>
              <w:rPr>
                <w:rFonts w:ascii="黑体" w:hAnsi="宋体" w:eastAsia="黑体"/>
                <w:b/>
                <w:bCs/>
                <w:sz w:val="24"/>
                <w:szCs w:val="24"/>
              </w:rPr>
            </w:pPr>
          </w:p>
        </w:tc>
      </w:tr>
    </w:tbl>
    <w:p w14:paraId="69F124D1">
      <w:pPr>
        <w:spacing w:before="5" w:line="560" w:lineRule="atLeast"/>
        <w:rPr>
          <w:b/>
          <w:bCs/>
          <w:sz w:val="24"/>
          <w:szCs w:val="24"/>
        </w:rPr>
      </w:pPr>
      <w:r>
        <w:rPr>
          <w:rFonts w:hint="eastAsia"/>
          <w:b/>
          <w:bCs/>
          <w:sz w:val="24"/>
          <w:szCs w:val="24"/>
        </w:rPr>
        <w:t>法定代表人或法定代表人授权代表签字或盖章：</w:t>
      </w:r>
    </w:p>
    <w:p w14:paraId="18EA76D5">
      <w:pPr>
        <w:spacing w:before="5" w:line="560" w:lineRule="atLeast"/>
        <w:rPr>
          <w:b/>
          <w:bCs/>
          <w:sz w:val="24"/>
          <w:szCs w:val="24"/>
        </w:rPr>
      </w:pPr>
    </w:p>
    <w:p w14:paraId="7B226251">
      <w:r>
        <w:rPr>
          <w:rFonts w:hint="eastAsia"/>
          <w:b/>
        </w:rPr>
        <w:t>注：</w:t>
      </w:r>
      <w:r>
        <w:rPr>
          <w:rFonts w:hint="eastAsia"/>
        </w:rPr>
        <w:t>（1）</w:t>
      </w:r>
      <w:r>
        <w:rPr>
          <w:rFonts w:hint="eastAsia" w:cs="宋体"/>
          <w:kern w:val="0"/>
          <w:lang w:val="zh-CN"/>
        </w:rPr>
        <w:t>在“</w:t>
      </w:r>
      <w:r>
        <w:rPr>
          <w:rFonts w:hint="eastAsia"/>
        </w:rPr>
        <w:t>是否属于小、微型企业产品</w:t>
      </w:r>
      <w:r>
        <w:rPr>
          <w:rFonts w:hint="eastAsia" w:cs="宋体"/>
          <w:kern w:val="0"/>
          <w:lang w:val="zh-CN"/>
        </w:rPr>
        <w:t>”栏内填写“是”或“否”。如填写“是”，必须在“产地”栏内填</w:t>
      </w:r>
      <w:r>
        <w:rPr>
          <w:rFonts w:hint="eastAsia"/>
        </w:rPr>
        <w:t>小、微型企业的完整名称，以及</w:t>
      </w:r>
      <w:r>
        <w:rPr>
          <w:rFonts w:hint="eastAsia" w:cs="宋体"/>
          <w:kern w:val="0"/>
          <w:lang w:val="zh-CN"/>
        </w:rPr>
        <w:t>提供</w:t>
      </w:r>
      <w:r>
        <w:rPr>
          <w:rFonts w:hint="eastAsia"/>
        </w:rPr>
        <w:t>小、微型企业所在地的县级以上中小企业主管部门对该企业为小、微型企业的认定证明复印件、报价人</w:t>
      </w:r>
      <w:r>
        <w:rPr>
          <w:rFonts w:hint="eastAsia" w:cs="宋体"/>
          <w:kern w:val="0"/>
          <w:lang w:val="zh-CN"/>
        </w:rPr>
        <w:t>《中小企业声明函》</w:t>
      </w:r>
      <w:r>
        <w:rPr>
          <w:rFonts w:hint="eastAsia"/>
        </w:rPr>
        <w:t>和报价人所在地的县级以上中小企业主管部门对报价人为中型或小、微型企业的认定证明复印件；如未按要求填写和提供有效证明或</w:t>
      </w:r>
      <w:r>
        <w:rPr>
          <w:rFonts w:hint="eastAsia" w:cs="宋体"/>
          <w:kern w:val="0"/>
          <w:lang w:val="zh-CN"/>
        </w:rPr>
        <w:t>相关内容表述不清的，</w:t>
      </w:r>
      <w:r>
        <w:rPr>
          <w:rFonts w:hint="eastAsia"/>
        </w:rPr>
        <w:t>不得享受价格扣除。</w:t>
      </w:r>
      <w:r>
        <w:rPr>
          <w:rFonts w:hint="eastAsia" w:cs="宋体"/>
          <w:kern w:val="0"/>
          <w:lang w:val="zh-CN"/>
        </w:rPr>
        <w:t>报价人对所报相关数据的真实性负责，无锡市生态环境安全应急中心有权将相关内容进行公示；</w:t>
      </w:r>
    </w:p>
    <w:p w14:paraId="3EE769DB">
      <w:r>
        <w:rPr>
          <w:rFonts w:hint="eastAsia"/>
        </w:rPr>
        <w:t>（2）报价人应当根据“项目技术要求和有关说明”的内容在上表“响应情况”中详细填写，并根据“采购需求”对应填写“偏离情况”；</w:t>
      </w:r>
    </w:p>
    <w:p w14:paraId="401D3B11">
      <w:r>
        <w:rPr>
          <w:rFonts w:hint="eastAsia"/>
        </w:rPr>
        <w:t>（3）表格不够可自行延长。</w:t>
      </w:r>
    </w:p>
    <w:p w14:paraId="14C317FA">
      <w:pPr>
        <w:ind w:firstLine="367" w:firstLineChars="175"/>
        <w:outlineLvl w:val="0"/>
        <w:rPr>
          <w:rFonts w:ascii="黑体" w:hAnsi="宋体" w:eastAsia="黑体"/>
          <w:bCs/>
          <w:sz w:val="24"/>
          <w:szCs w:val="24"/>
        </w:rPr>
      </w:pPr>
      <w:r>
        <w:br w:type="page"/>
      </w:r>
      <w:r>
        <w:rPr>
          <w:rFonts w:hint="eastAsia" w:ascii="黑体" w:hAnsi="宋体" w:eastAsia="黑体"/>
          <w:bCs/>
          <w:sz w:val="24"/>
          <w:szCs w:val="24"/>
        </w:rPr>
        <w:t>（五）（报价人）法定代表人授权委托书（格式）：</w:t>
      </w:r>
    </w:p>
    <w:p w14:paraId="4CEB2998">
      <w:pPr>
        <w:jc w:val="center"/>
        <w:rPr>
          <w:rFonts w:ascii="黑体" w:hAnsi="黑体" w:eastAsia="黑体"/>
          <w:sz w:val="28"/>
          <w:szCs w:val="28"/>
        </w:rPr>
      </w:pPr>
    </w:p>
    <w:p w14:paraId="286FCF15">
      <w:pPr>
        <w:jc w:val="center"/>
        <w:rPr>
          <w:rFonts w:ascii="黑体" w:hAnsi="黑体" w:eastAsia="黑体"/>
          <w:sz w:val="28"/>
          <w:szCs w:val="28"/>
        </w:rPr>
      </w:pPr>
      <w:r>
        <w:rPr>
          <w:rFonts w:hint="eastAsia" w:ascii="黑体" w:hAnsi="黑体" w:eastAsia="黑体"/>
          <w:sz w:val="28"/>
          <w:szCs w:val="28"/>
        </w:rPr>
        <w:t>法定代表人授权委托书</w:t>
      </w:r>
    </w:p>
    <w:p w14:paraId="689F0599">
      <w:pPr>
        <w:jc w:val="center"/>
        <w:rPr>
          <w:rFonts w:ascii="黑体" w:hAnsi="黑体" w:eastAsia="黑体"/>
          <w:sz w:val="28"/>
          <w:szCs w:val="28"/>
        </w:rPr>
      </w:pPr>
    </w:p>
    <w:p w14:paraId="78CA57B6">
      <w:pPr>
        <w:spacing w:line="480" w:lineRule="auto"/>
        <w:rPr>
          <w:rFonts w:ascii="宋体" w:hAnsi="宋体"/>
          <w:bCs/>
          <w:sz w:val="24"/>
          <w:szCs w:val="24"/>
        </w:rPr>
      </w:pPr>
      <w:r>
        <w:rPr>
          <w:rFonts w:hint="eastAsia" w:ascii="方正楷体_GB2312" w:eastAsia="方正楷体_GB2312"/>
          <w:bCs/>
          <w:sz w:val="30"/>
        </w:rPr>
        <w:t xml:space="preserve">                           </w:t>
      </w:r>
      <w:r>
        <w:rPr>
          <w:rFonts w:hint="eastAsia" w:ascii="宋体" w:hAnsi="宋体"/>
          <w:bCs/>
          <w:sz w:val="24"/>
          <w:szCs w:val="24"/>
        </w:rPr>
        <w:t>政府采购编号：</w:t>
      </w:r>
    </w:p>
    <w:p w14:paraId="25838025">
      <w:pPr>
        <w:spacing w:line="480" w:lineRule="auto"/>
        <w:rPr>
          <w:rFonts w:ascii="宋体" w:hAnsi="宋体"/>
          <w:bCs/>
          <w:sz w:val="24"/>
          <w:szCs w:val="24"/>
        </w:rPr>
      </w:pP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日期：</w:t>
      </w:r>
    </w:p>
    <w:p w14:paraId="3E9D82F3">
      <w:pPr>
        <w:spacing w:line="360" w:lineRule="auto"/>
        <w:rPr>
          <w:rFonts w:ascii="宋体" w:hAnsi="宋体"/>
          <w:bCs/>
          <w:sz w:val="24"/>
          <w:szCs w:val="24"/>
        </w:rPr>
      </w:pPr>
    </w:p>
    <w:p w14:paraId="7DAF38FF">
      <w:pPr>
        <w:spacing w:line="600" w:lineRule="exact"/>
        <w:rPr>
          <w:rFonts w:ascii="宋体" w:hAnsi="宋体"/>
          <w:bCs/>
          <w:sz w:val="24"/>
          <w:szCs w:val="24"/>
        </w:rPr>
      </w:pPr>
      <w:r>
        <w:rPr>
          <w:rFonts w:hint="eastAsia" w:ascii="宋体" w:hAnsi="宋体"/>
          <w:bCs/>
          <w:sz w:val="24"/>
          <w:szCs w:val="24"/>
        </w:rPr>
        <w:t>无锡市生态环境安全应急中心：</w:t>
      </w:r>
    </w:p>
    <w:p w14:paraId="5215EB57">
      <w:pPr>
        <w:spacing w:line="580" w:lineRule="exact"/>
        <w:rPr>
          <w:rFonts w:ascii="宋体" w:hAnsi="宋体"/>
          <w:bCs/>
          <w:sz w:val="24"/>
          <w:szCs w:val="24"/>
        </w:rPr>
      </w:pPr>
      <w:r>
        <w:rPr>
          <w:rFonts w:hint="eastAsia" w:ascii="宋体" w:hAnsi="宋体"/>
          <w:bCs/>
          <w:sz w:val="24"/>
          <w:szCs w:val="24"/>
        </w:rPr>
        <w:t xml:space="preserve">                          系中华人民共和国合法公司（单位），特授权       代表我公司（单位）全权办理针对本项目（</w:t>
      </w:r>
      <w:r>
        <w:rPr>
          <w:rFonts w:hint="eastAsia" w:ascii="黑体" w:eastAsia="黑体"/>
          <w:bCs/>
          <w:sz w:val="24"/>
          <w:szCs w:val="24"/>
        </w:rPr>
        <w:t>）</w:t>
      </w:r>
      <w:r>
        <w:rPr>
          <w:rFonts w:hint="eastAsia" w:ascii="宋体" w:hAnsi="宋体"/>
          <w:bCs/>
          <w:sz w:val="24"/>
          <w:szCs w:val="24"/>
        </w:rPr>
        <w:t>的报价，参与谈判、签约等具体工作，并签署全部有关的文件、协议及合同。</w:t>
      </w:r>
    </w:p>
    <w:p w14:paraId="4B0A3595">
      <w:pPr>
        <w:spacing w:line="580" w:lineRule="exact"/>
        <w:ind w:firstLine="525"/>
        <w:rPr>
          <w:rFonts w:ascii="宋体" w:hAnsi="宋体"/>
          <w:bCs/>
          <w:sz w:val="24"/>
          <w:szCs w:val="24"/>
        </w:rPr>
      </w:pPr>
      <w:r>
        <w:rPr>
          <w:rFonts w:hint="eastAsia" w:ascii="宋体" w:hAnsi="宋体"/>
          <w:bCs/>
          <w:sz w:val="24"/>
          <w:szCs w:val="24"/>
        </w:rPr>
        <w:t>我公司（单位）对被授权代表的签名负全部责任。</w:t>
      </w:r>
    </w:p>
    <w:p w14:paraId="4B35C2BD">
      <w:pPr>
        <w:spacing w:line="580" w:lineRule="exact"/>
        <w:ind w:firstLine="523" w:firstLineChars="218"/>
        <w:rPr>
          <w:rFonts w:ascii="宋体" w:hAnsi="宋体"/>
          <w:bCs/>
          <w:sz w:val="24"/>
          <w:szCs w:val="24"/>
        </w:rPr>
      </w:pPr>
      <w:r>
        <w:rPr>
          <w:rFonts w:hint="eastAsia" w:ascii="宋体" w:hAnsi="宋体"/>
          <w:bCs/>
          <w:sz w:val="24"/>
          <w:szCs w:val="24"/>
        </w:rPr>
        <w:t>在撤销授权的书面通知送达你处以前，本授权书一直有效，被授权代表签署的所有文件（在授权书有效期内签署的）不因授权的撤销而失效。</w:t>
      </w:r>
    </w:p>
    <w:p w14:paraId="2F2E390A">
      <w:pPr>
        <w:spacing w:line="580" w:lineRule="exact"/>
        <w:ind w:firstLine="525"/>
        <w:rPr>
          <w:rFonts w:ascii="宋体" w:hAnsi="宋体"/>
          <w:bCs/>
          <w:sz w:val="24"/>
          <w:szCs w:val="24"/>
        </w:rPr>
      </w:pPr>
      <w:r>
        <w:rPr>
          <w:rFonts w:hint="eastAsia" w:ascii="宋体" w:hAnsi="宋体"/>
          <w:bCs/>
          <w:sz w:val="24"/>
          <w:szCs w:val="24"/>
        </w:rPr>
        <w:t>被授权代表情况：</w:t>
      </w:r>
    </w:p>
    <w:p w14:paraId="570B73E4">
      <w:pPr>
        <w:spacing w:line="580" w:lineRule="exact"/>
        <w:ind w:firstLine="525"/>
        <w:rPr>
          <w:rFonts w:ascii="宋体" w:hAnsi="宋体"/>
          <w:bCs/>
          <w:sz w:val="24"/>
          <w:szCs w:val="24"/>
        </w:rPr>
      </w:pPr>
      <w:r>
        <w:rPr>
          <w:rFonts w:hint="eastAsia" w:ascii="宋体" w:hAnsi="宋体"/>
          <w:bCs/>
          <w:sz w:val="24"/>
          <w:szCs w:val="24"/>
        </w:rPr>
        <w:t>姓名：         性别：       电话：</w:t>
      </w:r>
    </w:p>
    <w:p w14:paraId="33DBB8B8">
      <w:pPr>
        <w:spacing w:line="580" w:lineRule="exact"/>
        <w:ind w:firstLine="525"/>
        <w:rPr>
          <w:rFonts w:ascii="宋体" w:hAnsi="宋体"/>
          <w:bCs/>
          <w:sz w:val="24"/>
          <w:szCs w:val="24"/>
        </w:rPr>
      </w:pPr>
      <w:r>
        <w:rPr>
          <w:rFonts w:hint="eastAsia" w:ascii="宋体" w:hAnsi="宋体"/>
          <w:bCs/>
          <w:sz w:val="24"/>
          <w:szCs w:val="24"/>
        </w:rPr>
        <w:t xml:space="preserve">        </w:t>
      </w:r>
    </w:p>
    <w:p w14:paraId="29E37CC8">
      <w:pPr>
        <w:spacing w:line="580" w:lineRule="exact"/>
        <w:ind w:firstLine="3280" w:firstLineChars="1367"/>
        <w:rPr>
          <w:rFonts w:ascii="宋体" w:hAnsi="宋体"/>
          <w:bCs/>
          <w:sz w:val="24"/>
          <w:szCs w:val="24"/>
        </w:rPr>
      </w:pPr>
      <w:r>
        <w:rPr>
          <w:rFonts w:hint="eastAsia" w:ascii="宋体" w:hAnsi="宋体"/>
          <w:bCs/>
          <w:sz w:val="24"/>
          <w:szCs w:val="24"/>
        </w:rPr>
        <w:t xml:space="preserve">                单位名称（盖章）：</w:t>
      </w:r>
    </w:p>
    <w:p w14:paraId="064F38FF">
      <w:pPr>
        <w:spacing w:line="580" w:lineRule="exact"/>
        <w:ind w:firstLine="420"/>
        <w:rPr>
          <w:rFonts w:ascii="宋体" w:hAnsi="宋体"/>
          <w:bCs/>
          <w:sz w:val="24"/>
          <w:szCs w:val="24"/>
        </w:rPr>
      </w:pPr>
      <w:r>
        <w:rPr>
          <w:rFonts w:hint="eastAsia" w:ascii="宋体" w:hAnsi="宋体"/>
          <w:bCs/>
          <w:sz w:val="24"/>
          <w:szCs w:val="24"/>
        </w:rPr>
        <w:t xml:space="preserve">                                法定代表人（签字或盖章）：</w:t>
      </w:r>
    </w:p>
    <w:p w14:paraId="7B1C2DE3">
      <w:pPr>
        <w:ind w:firstLine="525" w:firstLineChars="175"/>
        <w:outlineLvl w:val="0"/>
        <w:rPr>
          <w:rFonts w:ascii="黑体" w:hAnsi="宋体" w:eastAsia="黑体"/>
          <w:bCs/>
          <w:sz w:val="24"/>
          <w:szCs w:val="24"/>
        </w:rPr>
      </w:pPr>
      <w:r>
        <w:rPr>
          <w:rFonts w:ascii="宋体" w:hAnsi="宋体"/>
          <w:bCs/>
          <w:sz w:val="30"/>
        </w:rPr>
        <w:br w:type="page"/>
      </w:r>
      <w:r>
        <w:rPr>
          <w:rFonts w:hint="eastAsia" w:ascii="黑体" w:hAnsi="宋体" w:eastAsia="黑体"/>
          <w:bCs/>
          <w:sz w:val="24"/>
          <w:szCs w:val="24"/>
        </w:rPr>
        <w:t>（六）（报价人）关于资格的声明函（格式）：</w:t>
      </w:r>
    </w:p>
    <w:p w14:paraId="180A7FE5">
      <w:pPr>
        <w:jc w:val="center"/>
        <w:rPr>
          <w:rFonts w:ascii="黑体" w:hAnsi="黑体" w:eastAsia="黑体"/>
        </w:rPr>
      </w:pPr>
    </w:p>
    <w:p w14:paraId="10A5D240">
      <w:pPr>
        <w:jc w:val="center"/>
        <w:rPr>
          <w:rFonts w:ascii="黑体" w:hAnsi="黑体" w:eastAsia="黑体"/>
          <w:sz w:val="28"/>
          <w:szCs w:val="28"/>
        </w:rPr>
      </w:pPr>
      <w:bookmarkStart w:id="14" w:name="报价方关于资格的声明函（格式）"/>
      <w:bookmarkEnd w:id="14"/>
      <w:r>
        <w:rPr>
          <w:rFonts w:hint="eastAsia" w:ascii="黑体" w:hAnsi="黑体" w:eastAsia="黑体"/>
          <w:sz w:val="28"/>
          <w:szCs w:val="28"/>
        </w:rPr>
        <w:t>关于资格的声明函</w:t>
      </w:r>
    </w:p>
    <w:p w14:paraId="73262F54">
      <w:pPr>
        <w:jc w:val="center"/>
        <w:rPr>
          <w:rFonts w:ascii="黑体" w:hAnsi="黑体" w:eastAsia="黑体"/>
          <w:sz w:val="32"/>
        </w:rPr>
      </w:pPr>
    </w:p>
    <w:p w14:paraId="0EB99C47">
      <w:pPr>
        <w:spacing w:line="480" w:lineRule="auto"/>
        <w:jc w:val="center"/>
        <w:rPr>
          <w:rFonts w:ascii="宋体" w:hAnsi="宋体"/>
          <w:bCs/>
          <w:sz w:val="24"/>
          <w:szCs w:val="24"/>
        </w:rPr>
      </w:pPr>
      <w:r>
        <w:rPr>
          <w:rFonts w:hint="eastAsia" w:ascii="方正楷体_GB2312" w:eastAsia="方正楷体_GB2312"/>
          <w:bCs/>
          <w:sz w:val="30"/>
        </w:rPr>
        <w:t xml:space="preserve">   </w:t>
      </w:r>
      <w:r>
        <w:rPr>
          <w:rFonts w:hint="eastAsia" w:ascii="宋体" w:hAnsi="宋体"/>
          <w:bCs/>
          <w:sz w:val="24"/>
          <w:szCs w:val="24"/>
        </w:rPr>
        <w:t xml:space="preserve"> 采购编号：</w:t>
      </w:r>
    </w:p>
    <w:p w14:paraId="22E4B7B8">
      <w:pPr>
        <w:tabs>
          <w:tab w:val="left" w:pos="6300"/>
        </w:tabs>
        <w:spacing w:line="480" w:lineRule="auto"/>
        <w:jc w:val="center"/>
        <w:rPr>
          <w:rFonts w:ascii="宋体" w:hAnsi="宋体"/>
          <w:bCs/>
          <w:sz w:val="24"/>
          <w:szCs w:val="24"/>
        </w:rPr>
      </w:pPr>
      <w:r>
        <w:rPr>
          <w:rFonts w:hint="eastAsia" w:ascii="宋体" w:hAnsi="宋体"/>
          <w:bCs/>
          <w:sz w:val="24"/>
          <w:szCs w:val="24"/>
        </w:rPr>
        <w:t xml:space="preserve">        日期：</w:t>
      </w:r>
    </w:p>
    <w:p w14:paraId="59439CA2">
      <w:pPr>
        <w:spacing w:line="480" w:lineRule="auto"/>
        <w:jc w:val="center"/>
        <w:rPr>
          <w:rFonts w:ascii="宋体" w:hAnsi="宋体"/>
          <w:bCs/>
          <w:sz w:val="24"/>
          <w:szCs w:val="24"/>
        </w:rPr>
      </w:pPr>
    </w:p>
    <w:p w14:paraId="4764885B">
      <w:pPr>
        <w:spacing w:line="480" w:lineRule="auto"/>
        <w:rPr>
          <w:rFonts w:ascii="宋体" w:hAnsi="宋体"/>
          <w:bCs/>
          <w:sz w:val="24"/>
          <w:szCs w:val="24"/>
        </w:rPr>
      </w:pPr>
      <w:r>
        <w:rPr>
          <w:rFonts w:hint="eastAsia" w:ascii="宋体" w:hAnsi="宋体"/>
          <w:bCs/>
          <w:sz w:val="24"/>
          <w:szCs w:val="24"/>
        </w:rPr>
        <w:t>无锡市生态环境安全应急中心：</w:t>
      </w:r>
    </w:p>
    <w:p w14:paraId="17656FFD">
      <w:pPr>
        <w:spacing w:line="480" w:lineRule="auto"/>
        <w:rPr>
          <w:rFonts w:ascii="宋体" w:hAnsi="宋体"/>
          <w:bCs/>
          <w:sz w:val="24"/>
          <w:szCs w:val="24"/>
        </w:rPr>
      </w:pPr>
      <w:r>
        <w:rPr>
          <w:rFonts w:hint="eastAsia" w:ascii="宋体" w:hAnsi="宋体"/>
          <w:bCs/>
          <w:sz w:val="24"/>
          <w:szCs w:val="24"/>
        </w:rPr>
        <w:t xml:space="preserve">   </w:t>
      </w:r>
    </w:p>
    <w:p w14:paraId="00F63EB0">
      <w:pPr>
        <w:spacing w:line="480" w:lineRule="auto"/>
        <w:rPr>
          <w:rFonts w:ascii="宋体" w:hAnsi="宋体"/>
          <w:bCs/>
          <w:sz w:val="24"/>
          <w:szCs w:val="24"/>
        </w:rPr>
      </w:pPr>
      <w:r>
        <w:rPr>
          <w:rFonts w:hint="eastAsia" w:ascii="宋体" w:hAnsi="宋体"/>
          <w:bCs/>
          <w:sz w:val="24"/>
          <w:szCs w:val="24"/>
        </w:rPr>
        <w:t xml:space="preserve">    我公司（单位）参加本次项目（</w:t>
      </w:r>
      <w:r>
        <w:rPr>
          <w:rFonts w:hint="eastAsia" w:ascii="黑体" w:eastAsia="黑体"/>
          <w:bCs/>
          <w:sz w:val="24"/>
          <w:szCs w:val="24"/>
        </w:rPr>
        <w:t>）</w:t>
      </w:r>
      <w:r>
        <w:rPr>
          <w:rFonts w:hint="eastAsia" w:ascii="宋体" w:hAnsi="宋体"/>
          <w:bCs/>
          <w:sz w:val="24"/>
          <w:szCs w:val="24"/>
        </w:rPr>
        <w:t>政府采购活动前三年内，在经营活动中没有重大违法记录，我公司（单位）愿针对本次项目（</w:t>
      </w:r>
      <w:r>
        <w:rPr>
          <w:rFonts w:hint="eastAsia" w:ascii="黑体" w:eastAsia="黑体"/>
          <w:bCs/>
          <w:sz w:val="24"/>
          <w:szCs w:val="24"/>
        </w:rPr>
        <w:t xml:space="preserve"> ）</w:t>
      </w:r>
      <w:r>
        <w:rPr>
          <w:rFonts w:hint="eastAsia" w:ascii="宋体" w:hAnsi="宋体"/>
          <w:bCs/>
          <w:sz w:val="24"/>
          <w:szCs w:val="24"/>
        </w:rPr>
        <w:t>进行报价，响应文件中所有关于报价资格的文件、证明、陈述均是真实的、准确的。若有违背，我公司（单位）           愿意承担由此而产生的一切后果。</w:t>
      </w:r>
    </w:p>
    <w:p w14:paraId="1D03E567">
      <w:pPr>
        <w:spacing w:line="480" w:lineRule="auto"/>
        <w:rPr>
          <w:rFonts w:ascii="宋体" w:hAnsi="宋体"/>
          <w:bCs/>
          <w:sz w:val="24"/>
          <w:szCs w:val="24"/>
        </w:rPr>
      </w:pPr>
    </w:p>
    <w:p w14:paraId="6714E11F">
      <w:pPr>
        <w:spacing w:line="480" w:lineRule="auto"/>
        <w:rPr>
          <w:rFonts w:ascii="宋体" w:hAnsi="宋体"/>
          <w:bCs/>
          <w:sz w:val="24"/>
          <w:szCs w:val="24"/>
        </w:rPr>
      </w:pPr>
      <w:r>
        <w:rPr>
          <w:rFonts w:hint="eastAsia" w:ascii="宋体" w:hAnsi="宋体"/>
          <w:bCs/>
          <w:sz w:val="24"/>
          <w:szCs w:val="24"/>
        </w:rPr>
        <w:t xml:space="preserve">                                     报价人（盖章）：</w:t>
      </w:r>
    </w:p>
    <w:p w14:paraId="344BEACC">
      <w:pPr>
        <w:spacing w:line="480" w:lineRule="auto"/>
        <w:rPr>
          <w:rFonts w:ascii="宋体" w:hAnsi="宋体"/>
          <w:bCs/>
          <w:sz w:val="24"/>
          <w:szCs w:val="24"/>
        </w:rPr>
      </w:pPr>
      <w:r>
        <w:rPr>
          <w:rFonts w:hint="eastAsia" w:ascii="宋体" w:hAnsi="宋体"/>
          <w:bCs/>
          <w:sz w:val="24"/>
          <w:szCs w:val="24"/>
        </w:rPr>
        <w:t xml:space="preserve">                           法定代表人（签字或盖章）：</w:t>
      </w:r>
    </w:p>
    <w:p w14:paraId="6AE472F0">
      <w:pPr>
        <w:ind w:firstLine="420" w:firstLineChars="175"/>
        <w:outlineLvl w:val="0"/>
        <w:rPr>
          <w:rFonts w:ascii="黑体" w:hAnsi="宋体" w:eastAsia="黑体"/>
          <w:bCs/>
          <w:sz w:val="24"/>
          <w:szCs w:val="24"/>
        </w:rPr>
      </w:pPr>
      <w:r>
        <w:rPr>
          <w:rFonts w:ascii="宋体" w:hAnsi="宋体"/>
          <w:bCs/>
          <w:sz w:val="24"/>
          <w:szCs w:val="24"/>
        </w:rPr>
        <w:br w:type="page"/>
      </w:r>
      <w:r>
        <w:rPr>
          <w:rFonts w:hint="eastAsia" w:ascii="黑体" w:hAnsi="宋体" w:eastAsia="黑体"/>
          <w:bCs/>
          <w:sz w:val="24"/>
          <w:szCs w:val="24"/>
        </w:rPr>
        <w:t>（七）（报价人）中小企业声明函（格式）：</w:t>
      </w:r>
    </w:p>
    <w:p w14:paraId="073D54A8">
      <w:pPr>
        <w:spacing w:line="480" w:lineRule="auto"/>
        <w:rPr>
          <w:rFonts w:ascii="宋体" w:hAnsi="宋体"/>
          <w:bCs/>
          <w:sz w:val="24"/>
          <w:szCs w:val="24"/>
        </w:rPr>
      </w:pPr>
    </w:p>
    <w:p w14:paraId="45A013BD">
      <w:pPr>
        <w:jc w:val="center"/>
        <w:rPr>
          <w:rFonts w:ascii="黑体" w:eastAsia="黑体"/>
          <w:bCs/>
          <w:sz w:val="28"/>
          <w:szCs w:val="28"/>
        </w:rPr>
      </w:pPr>
      <w:r>
        <w:rPr>
          <w:rFonts w:hint="eastAsia" w:ascii="黑体" w:eastAsia="黑体"/>
          <w:bCs/>
          <w:sz w:val="28"/>
          <w:szCs w:val="28"/>
        </w:rPr>
        <w:t>中小企业声明函</w:t>
      </w:r>
    </w:p>
    <w:p w14:paraId="0DF899AF"/>
    <w:p w14:paraId="29BEF305"/>
    <w:p w14:paraId="7F2B251A">
      <w:pPr>
        <w:spacing w:line="580" w:lineRule="exact"/>
        <w:ind w:firstLine="480" w:firstLineChars="200"/>
        <w:rPr>
          <w:rFonts w:ascii="宋体" w:hAnsi="宋体"/>
          <w:bCs/>
          <w:sz w:val="24"/>
          <w:szCs w:val="24"/>
        </w:rPr>
      </w:pPr>
      <w:r>
        <w:rPr>
          <w:rFonts w:hint="eastAsia" w:ascii="宋体" w:hAnsi="宋体"/>
          <w:bCs/>
          <w:sz w:val="24"/>
          <w:szCs w:val="24"/>
        </w:rPr>
        <w:t>本公司郑重声明，根据《政府采购促进中小企业发展暂行办法》（财库</w:t>
      </w:r>
      <w:r>
        <w:rPr>
          <w:rFonts w:hint="eastAsia" w:ascii="宋体" w:hAnsi="宋体"/>
          <w:bCs/>
          <w:sz w:val="24"/>
          <w:szCs w:val="24"/>
          <w:lang w:eastAsia="zh-CN"/>
        </w:rPr>
        <w:t>〔2011〕181号</w:t>
      </w:r>
      <w:r>
        <w:rPr>
          <w:rFonts w:hint="eastAsia" w:ascii="宋体" w:hAnsi="宋体"/>
          <w:bCs/>
          <w:sz w:val="24"/>
          <w:szCs w:val="24"/>
        </w:rPr>
        <w:t>）的规定，本公司为______（请填写：中型、小型、微型）企业。即本公司同时满足以下条件：</w:t>
      </w:r>
    </w:p>
    <w:p w14:paraId="77FCA692">
      <w:pPr>
        <w:spacing w:line="580" w:lineRule="exact"/>
        <w:ind w:firstLine="480" w:firstLineChars="200"/>
        <w:rPr>
          <w:rFonts w:ascii="宋体" w:hAnsi="宋体"/>
          <w:bCs/>
          <w:sz w:val="24"/>
          <w:szCs w:val="24"/>
        </w:rPr>
      </w:pPr>
      <w:r>
        <w:rPr>
          <w:rFonts w:hint="eastAsia" w:ascii="宋体" w:hAnsi="宋体"/>
          <w:bCs/>
          <w:sz w:val="24"/>
          <w:szCs w:val="24"/>
        </w:rPr>
        <w:t>1、根据《工业和信息化部、国家统计局、国家发展和改革委员会、财政部关于印发中小企业划型标准规定的通知》（工信部联企业</w:t>
      </w:r>
      <w:r>
        <w:rPr>
          <w:rFonts w:hint="eastAsia" w:ascii="宋体" w:hAnsi="宋体"/>
          <w:bCs/>
          <w:sz w:val="24"/>
          <w:szCs w:val="24"/>
          <w:lang w:eastAsia="zh-CN"/>
        </w:rPr>
        <w:t>〔2011〕300号</w:t>
      </w:r>
      <w:r>
        <w:rPr>
          <w:rFonts w:hint="eastAsia" w:ascii="宋体" w:hAnsi="宋体"/>
          <w:bCs/>
          <w:sz w:val="24"/>
          <w:szCs w:val="24"/>
        </w:rPr>
        <w:t>）规定的划分标准，本公司为______（请填写：中型、小型、微型）企业。</w:t>
      </w:r>
    </w:p>
    <w:p w14:paraId="3CB94CA6">
      <w:pPr>
        <w:spacing w:line="580" w:lineRule="exact"/>
        <w:ind w:firstLine="480" w:firstLineChars="200"/>
        <w:rPr>
          <w:rFonts w:ascii="宋体" w:hAnsi="宋体"/>
          <w:bCs/>
          <w:sz w:val="24"/>
          <w:szCs w:val="24"/>
        </w:rPr>
      </w:pPr>
      <w:r>
        <w:rPr>
          <w:rFonts w:hint="eastAsia" w:ascii="宋体" w:hAnsi="宋体"/>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14:paraId="7E112899">
      <w:pPr>
        <w:spacing w:line="580" w:lineRule="exact"/>
        <w:ind w:firstLine="480" w:firstLineChars="200"/>
        <w:rPr>
          <w:rFonts w:ascii="宋体" w:hAnsi="宋体"/>
          <w:bCs/>
          <w:sz w:val="24"/>
          <w:szCs w:val="24"/>
        </w:rPr>
      </w:pPr>
      <w:r>
        <w:rPr>
          <w:rFonts w:hint="eastAsia" w:ascii="宋体" w:hAnsi="宋体"/>
          <w:bCs/>
          <w:sz w:val="24"/>
          <w:szCs w:val="24"/>
        </w:rPr>
        <w:t>本公司对上述声明的真实性负责。如有虚假，将依法承担相应责任。</w:t>
      </w:r>
    </w:p>
    <w:p w14:paraId="181FB3C1">
      <w:pPr>
        <w:spacing w:line="580" w:lineRule="exact"/>
        <w:rPr>
          <w:rFonts w:ascii="宋体" w:hAnsi="宋体"/>
          <w:bCs/>
          <w:sz w:val="24"/>
          <w:szCs w:val="24"/>
        </w:rPr>
      </w:pPr>
    </w:p>
    <w:p w14:paraId="0678706C">
      <w:pPr>
        <w:spacing w:line="360" w:lineRule="auto"/>
        <w:rPr>
          <w:rFonts w:ascii="宋体" w:hAnsi="宋体"/>
          <w:bCs/>
          <w:sz w:val="24"/>
          <w:szCs w:val="24"/>
        </w:rPr>
      </w:pPr>
    </w:p>
    <w:p w14:paraId="472DE239">
      <w:pPr>
        <w:spacing w:line="360" w:lineRule="auto"/>
        <w:rPr>
          <w:rFonts w:ascii="宋体" w:hAnsi="宋体"/>
          <w:bCs/>
          <w:sz w:val="24"/>
          <w:szCs w:val="24"/>
        </w:rPr>
      </w:pPr>
    </w:p>
    <w:p w14:paraId="11B6C65C">
      <w:pPr>
        <w:spacing w:line="360" w:lineRule="auto"/>
        <w:ind w:firstLine="4800" w:firstLineChars="2000"/>
        <w:rPr>
          <w:rFonts w:ascii="宋体" w:hAnsi="宋体"/>
          <w:bCs/>
          <w:sz w:val="24"/>
          <w:szCs w:val="24"/>
        </w:rPr>
      </w:pPr>
      <w:r>
        <w:rPr>
          <w:rFonts w:hint="eastAsia" w:ascii="宋体" w:hAnsi="宋体"/>
          <w:bCs/>
          <w:sz w:val="24"/>
          <w:szCs w:val="24"/>
        </w:rPr>
        <w:t>企业名称（盖章）：</w:t>
      </w:r>
    </w:p>
    <w:p w14:paraId="5B42BE81">
      <w:pPr>
        <w:spacing w:line="360" w:lineRule="auto"/>
        <w:ind w:firstLine="4800" w:firstLineChars="2000"/>
        <w:rPr>
          <w:rFonts w:ascii="宋体" w:hAnsi="宋体"/>
          <w:bCs/>
          <w:sz w:val="24"/>
          <w:szCs w:val="24"/>
        </w:rPr>
      </w:pPr>
    </w:p>
    <w:p w14:paraId="510957EA">
      <w:pPr>
        <w:spacing w:line="360" w:lineRule="auto"/>
        <w:ind w:firstLine="4800" w:firstLineChars="2000"/>
        <w:rPr>
          <w:rFonts w:ascii="宋体" w:hAnsi="宋体"/>
          <w:bCs/>
          <w:sz w:val="24"/>
          <w:szCs w:val="24"/>
        </w:rPr>
      </w:pPr>
      <w:r>
        <w:rPr>
          <w:rFonts w:hint="eastAsia" w:ascii="宋体" w:hAnsi="宋体"/>
          <w:bCs/>
          <w:sz w:val="24"/>
          <w:szCs w:val="24"/>
        </w:rPr>
        <w:t>日      期：</w:t>
      </w:r>
    </w:p>
    <w:p w14:paraId="5C67FB3B">
      <w:pPr>
        <w:spacing w:line="360" w:lineRule="auto"/>
        <w:ind w:firstLine="4800" w:firstLineChars="2000"/>
        <w:rPr>
          <w:rFonts w:ascii="宋体" w:hAnsi="宋体"/>
          <w:bCs/>
          <w:sz w:val="24"/>
          <w:szCs w:val="24"/>
        </w:rPr>
      </w:pPr>
    </w:p>
    <w:p w14:paraId="6DA4A64A">
      <w:pPr>
        <w:rPr>
          <w:rFonts w:ascii="宋体" w:hAnsi="宋体"/>
          <w:bCs/>
          <w:sz w:val="24"/>
          <w:szCs w:val="24"/>
        </w:rPr>
      </w:pPr>
      <w:r>
        <w:rPr>
          <w:rFonts w:ascii="宋体" w:hAnsi="宋体"/>
          <w:bCs/>
          <w:sz w:val="24"/>
          <w:szCs w:val="24"/>
        </w:rPr>
        <w:br w:type="page"/>
      </w:r>
    </w:p>
    <w:p w14:paraId="208D1382">
      <w:pPr>
        <w:ind w:firstLine="420" w:firstLineChars="175"/>
        <w:outlineLvl w:val="0"/>
        <w:rPr>
          <w:rFonts w:hint="eastAsia" w:ascii="黑体" w:hAnsi="宋体" w:eastAsia="黑体" w:cs="Times New Roman"/>
          <w:bCs/>
          <w:sz w:val="24"/>
          <w:szCs w:val="24"/>
        </w:rPr>
      </w:pPr>
      <w:r>
        <w:rPr>
          <w:rFonts w:hint="eastAsia" w:ascii="黑体" w:hAnsi="宋体" w:eastAsia="黑体" w:cs="Times New Roman"/>
          <w:bCs/>
          <w:sz w:val="24"/>
          <w:szCs w:val="24"/>
        </w:rPr>
        <w:t>（</w:t>
      </w:r>
      <w:r>
        <w:rPr>
          <w:rFonts w:hint="eastAsia" w:ascii="黑体" w:hAnsi="宋体" w:eastAsia="黑体" w:cs="Times New Roman"/>
          <w:bCs/>
          <w:sz w:val="24"/>
          <w:szCs w:val="24"/>
          <w:lang w:val="en-US" w:eastAsia="zh-CN"/>
        </w:rPr>
        <w:t>八</w:t>
      </w:r>
      <w:r>
        <w:rPr>
          <w:rFonts w:hint="eastAsia" w:ascii="黑体" w:hAnsi="宋体" w:eastAsia="黑体" w:cs="Times New Roman"/>
          <w:bCs/>
          <w:sz w:val="24"/>
          <w:szCs w:val="24"/>
        </w:rPr>
        <w:t>）</w:t>
      </w:r>
      <w:r>
        <w:rPr>
          <w:rFonts w:hint="eastAsia" w:ascii="黑体" w:hAnsi="宋体" w:eastAsia="黑体" w:cs="Times New Roman"/>
          <w:bCs/>
          <w:sz w:val="24"/>
          <w:szCs w:val="24"/>
          <w:lang w:val="en-US" w:eastAsia="zh-CN"/>
        </w:rPr>
        <w:t>投标报名表</w:t>
      </w:r>
      <w:r>
        <w:rPr>
          <w:rFonts w:hint="eastAsia" w:ascii="黑体" w:hAnsi="宋体" w:eastAsia="黑体" w:cs="Times New Roman"/>
          <w:bCs/>
          <w:sz w:val="24"/>
          <w:szCs w:val="24"/>
        </w:rPr>
        <w:t>（格式）</w:t>
      </w:r>
    </w:p>
    <w:p w14:paraId="1E6E88A2">
      <w:pPr>
        <w:bidi w:val="0"/>
        <w:jc w:val="center"/>
        <w:rPr>
          <w:rFonts w:hint="eastAsia" w:ascii="方正黑体_GBK" w:hAnsi="方正黑体_GBK" w:eastAsia="方正黑体_GBK" w:cs="方正黑体_GBK"/>
          <w:sz w:val="32"/>
          <w:szCs w:val="28"/>
          <w:lang w:val="en-US" w:eastAsia="zh-CN"/>
        </w:rPr>
      </w:pPr>
      <w:bookmarkStart w:id="15" w:name="_Toc2651"/>
      <w:bookmarkStart w:id="16" w:name="_Toc26245"/>
    </w:p>
    <w:p w14:paraId="2DF589F6">
      <w:pPr>
        <w:bidi w:val="0"/>
        <w:jc w:val="center"/>
        <w:rPr>
          <w:rFonts w:hint="eastAsia" w:ascii="方正黑体_GBK" w:hAnsi="方正黑体_GBK" w:eastAsia="方正黑体_GBK" w:cs="方正黑体_GBK"/>
          <w:sz w:val="32"/>
          <w:szCs w:val="28"/>
        </w:rPr>
      </w:pPr>
      <w:r>
        <w:rPr>
          <w:rFonts w:hint="eastAsia" w:ascii="方正黑体_GBK" w:hAnsi="方正黑体_GBK" w:eastAsia="方正黑体_GBK" w:cs="方正黑体_GBK"/>
          <w:sz w:val="32"/>
          <w:szCs w:val="28"/>
          <w:lang w:val="en-US" w:eastAsia="zh-CN"/>
        </w:rPr>
        <w:t>投标</w:t>
      </w:r>
      <w:r>
        <w:rPr>
          <w:rFonts w:hint="eastAsia" w:ascii="方正黑体_GBK" w:hAnsi="方正黑体_GBK" w:eastAsia="方正黑体_GBK" w:cs="方正黑体_GBK"/>
          <w:sz w:val="32"/>
          <w:szCs w:val="28"/>
        </w:rPr>
        <w:t>报名表</w:t>
      </w:r>
      <w:bookmarkEnd w:id="15"/>
      <w:bookmarkEnd w:id="16"/>
    </w:p>
    <w:tbl>
      <w:tblPr>
        <w:tblStyle w:val="24"/>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10"/>
        <w:gridCol w:w="7074"/>
      </w:tblGrid>
      <w:tr w14:paraId="6062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2604" w:type="dxa"/>
            <w:gridSpan w:val="2"/>
            <w:vAlign w:val="center"/>
          </w:tcPr>
          <w:p w14:paraId="2A945F05">
            <w:pPr>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项目编号</w:t>
            </w:r>
          </w:p>
        </w:tc>
        <w:tc>
          <w:tcPr>
            <w:tcW w:w="6452" w:type="dxa"/>
            <w:vAlign w:val="center"/>
          </w:tcPr>
          <w:p w14:paraId="399065BD">
            <w:pPr>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Cs/>
                <w:color w:val="auto"/>
                <w:sz w:val="28"/>
                <w:szCs w:val="28"/>
                <w:highlight w:val="none"/>
              </w:rPr>
              <w:t>AQYJ202</w:t>
            </w:r>
            <w:r>
              <w:rPr>
                <w:rFonts w:hint="eastAsia" w:ascii="方正仿宋_GBK" w:hAnsi="方正仿宋_GBK" w:eastAsia="方正仿宋_GBK" w:cs="方正仿宋_GBK"/>
                <w:bCs/>
                <w:color w:val="auto"/>
                <w:sz w:val="28"/>
                <w:szCs w:val="28"/>
                <w:highlight w:val="none"/>
                <w:lang w:val="en-US" w:eastAsia="zh-CN"/>
              </w:rPr>
              <w:t>5</w:t>
            </w:r>
            <w:r>
              <w:rPr>
                <w:rFonts w:hint="eastAsia" w:ascii="方正仿宋_GBK" w:hAnsi="方正仿宋_GBK" w:eastAsia="方正仿宋_GBK" w:cs="方正仿宋_GBK"/>
                <w:bCs/>
                <w:color w:val="auto"/>
                <w:sz w:val="28"/>
                <w:szCs w:val="28"/>
                <w:highlight w:val="none"/>
              </w:rPr>
              <w:t>-00</w:t>
            </w:r>
            <w:r>
              <w:rPr>
                <w:rFonts w:hint="eastAsia" w:ascii="方正仿宋_GBK" w:hAnsi="方正仿宋_GBK" w:eastAsia="方正仿宋_GBK" w:cs="方正仿宋_GBK"/>
                <w:bCs/>
                <w:color w:val="auto"/>
                <w:sz w:val="28"/>
                <w:szCs w:val="28"/>
                <w:highlight w:val="none"/>
                <w:lang w:val="en-US" w:eastAsia="zh-CN"/>
              </w:rPr>
              <w:t>3</w:t>
            </w:r>
          </w:p>
        </w:tc>
      </w:tr>
      <w:tr w14:paraId="1DB9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604" w:type="dxa"/>
            <w:gridSpan w:val="2"/>
            <w:vAlign w:val="center"/>
          </w:tcPr>
          <w:p w14:paraId="4F7BCDE2">
            <w:pPr>
              <w:jc w:val="center"/>
              <w:textAlignment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项目名称</w:t>
            </w:r>
          </w:p>
        </w:tc>
        <w:tc>
          <w:tcPr>
            <w:tcW w:w="6452" w:type="dxa"/>
            <w:vAlign w:val="center"/>
          </w:tcPr>
          <w:p w14:paraId="6480BEF1">
            <w:pPr>
              <w:spacing w:line="360" w:lineRule="exact"/>
              <w:jc w:val="center"/>
              <w:rPr>
                <w:rFonts w:hint="default" w:ascii="方正仿宋_GBK" w:hAnsi="方正仿宋_GBK" w:eastAsia="方正仿宋_GBK" w:cs="方正仿宋_GBK"/>
                <w:b/>
                <w:bCs/>
                <w:sz w:val="32"/>
                <w:szCs w:val="32"/>
                <w:lang w:val="en-US"/>
              </w:rPr>
            </w:pPr>
            <w:r>
              <w:rPr>
                <w:rFonts w:hint="eastAsia" w:ascii="方正仿宋_GBK" w:hAnsi="方正仿宋_GBK" w:eastAsia="方正仿宋_GBK" w:cs="方正仿宋_GBK"/>
                <w:bCs/>
                <w:color w:val="auto"/>
                <w:sz w:val="28"/>
                <w:szCs w:val="28"/>
                <w:highlight w:val="none"/>
                <w:lang w:val="en-US" w:eastAsia="zh-CN"/>
              </w:rPr>
              <w:t>应急设备升级项目</w:t>
            </w:r>
          </w:p>
        </w:tc>
      </w:tr>
      <w:tr w14:paraId="0844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79" w:type="dxa"/>
            <w:vMerge w:val="restart"/>
            <w:vAlign w:val="center"/>
          </w:tcPr>
          <w:p w14:paraId="5F31F50F">
            <w:pPr>
              <w:jc w:val="center"/>
              <w:textAlignment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lang w:val="en-US" w:eastAsia="zh-CN"/>
              </w:rPr>
              <w:t>报价</w:t>
            </w:r>
            <w:r>
              <w:rPr>
                <w:rFonts w:hint="eastAsia" w:ascii="方正黑体_GBK" w:hAnsi="方正黑体_GBK" w:eastAsia="方正黑体_GBK" w:cs="方正黑体_GBK"/>
                <w:b w:val="0"/>
                <w:bCs w:val="0"/>
                <w:sz w:val="28"/>
                <w:szCs w:val="28"/>
              </w:rPr>
              <w:t>人资料</w:t>
            </w:r>
          </w:p>
        </w:tc>
        <w:tc>
          <w:tcPr>
            <w:tcW w:w="1925" w:type="dxa"/>
            <w:vAlign w:val="center"/>
          </w:tcPr>
          <w:p w14:paraId="60FB0EAC">
            <w:pPr>
              <w:jc w:val="center"/>
              <w:textAlignment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公司名称</w:t>
            </w:r>
          </w:p>
        </w:tc>
        <w:tc>
          <w:tcPr>
            <w:tcW w:w="6452" w:type="dxa"/>
            <w:vAlign w:val="center"/>
          </w:tcPr>
          <w:p w14:paraId="40583D4A">
            <w:pPr>
              <w:jc w:val="center"/>
              <w:textAlignment w:val="center"/>
              <w:rPr>
                <w:rFonts w:hint="eastAsia" w:eastAsia="新宋体"/>
                <w:b/>
                <w:bCs/>
                <w:sz w:val="28"/>
                <w:szCs w:val="28"/>
              </w:rPr>
            </w:pPr>
            <w:r>
              <w:rPr>
                <w:rFonts w:hint="eastAsia" w:ascii="方正黑体_GBK" w:hAnsi="方正黑体_GBK" w:eastAsia="方正黑体_GBK" w:cs="方正黑体_GBK"/>
                <w:b w:val="0"/>
                <w:bCs w:val="0"/>
                <w:sz w:val="28"/>
                <w:szCs w:val="28"/>
              </w:rPr>
              <w:t>（盖章）</w:t>
            </w:r>
          </w:p>
        </w:tc>
      </w:tr>
      <w:tr w14:paraId="699B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9" w:type="dxa"/>
            <w:vMerge w:val="continue"/>
            <w:vAlign w:val="center"/>
          </w:tcPr>
          <w:p w14:paraId="24A21CE0">
            <w:pPr>
              <w:jc w:val="center"/>
              <w:textAlignment w:val="center"/>
              <w:rPr>
                <w:rFonts w:hint="eastAsia" w:ascii="方正黑体_GBK" w:hAnsi="方正黑体_GBK" w:eastAsia="方正黑体_GBK" w:cs="方正黑体_GBK"/>
                <w:b w:val="0"/>
                <w:bCs w:val="0"/>
                <w:sz w:val="28"/>
                <w:szCs w:val="28"/>
              </w:rPr>
            </w:pPr>
          </w:p>
        </w:tc>
        <w:tc>
          <w:tcPr>
            <w:tcW w:w="1925" w:type="dxa"/>
            <w:vAlign w:val="center"/>
          </w:tcPr>
          <w:p w14:paraId="206BC7E6">
            <w:pPr>
              <w:jc w:val="center"/>
              <w:textAlignment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地   址</w:t>
            </w:r>
          </w:p>
        </w:tc>
        <w:tc>
          <w:tcPr>
            <w:tcW w:w="6452" w:type="dxa"/>
            <w:vAlign w:val="center"/>
          </w:tcPr>
          <w:p w14:paraId="2CEBC477">
            <w:pPr>
              <w:jc w:val="center"/>
              <w:textAlignment w:val="center"/>
              <w:rPr>
                <w:rFonts w:hint="eastAsia" w:eastAsia="新宋体"/>
                <w:b/>
                <w:bCs/>
                <w:sz w:val="28"/>
                <w:szCs w:val="28"/>
              </w:rPr>
            </w:pPr>
          </w:p>
        </w:tc>
      </w:tr>
      <w:tr w14:paraId="71C6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679" w:type="dxa"/>
            <w:vMerge w:val="continue"/>
            <w:vAlign w:val="center"/>
          </w:tcPr>
          <w:p w14:paraId="3A293D0C">
            <w:pPr>
              <w:jc w:val="center"/>
              <w:textAlignment w:val="center"/>
              <w:rPr>
                <w:rFonts w:hint="eastAsia" w:ascii="方正黑体_GBK" w:hAnsi="方正黑体_GBK" w:eastAsia="方正黑体_GBK" w:cs="方正黑体_GBK"/>
                <w:b w:val="0"/>
                <w:bCs w:val="0"/>
                <w:sz w:val="28"/>
                <w:szCs w:val="28"/>
              </w:rPr>
            </w:pPr>
          </w:p>
        </w:tc>
        <w:tc>
          <w:tcPr>
            <w:tcW w:w="1925" w:type="dxa"/>
            <w:vAlign w:val="center"/>
          </w:tcPr>
          <w:p w14:paraId="0BBDF996">
            <w:pPr>
              <w:jc w:val="center"/>
              <w:textAlignment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经营范围</w:t>
            </w:r>
          </w:p>
        </w:tc>
        <w:tc>
          <w:tcPr>
            <w:tcW w:w="6452" w:type="dxa"/>
            <w:vAlign w:val="center"/>
          </w:tcPr>
          <w:p w14:paraId="46AFA844">
            <w:pPr>
              <w:jc w:val="center"/>
              <w:textAlignment w:val="center"/>
              <w:rPr>
                <w:rFonts w:hint="eastAsia" w:eastAsia="新宋体"/>
                <w:b/>
                <w:bCs/>
                <w:sz w:val="28"/>
                <w:szCs w:val="28"/>
              </w:rPr>
            </w:pPr>
          </w:p>
        </w:tc>
      </w:tr>
      <w:tr w14:paraId="5BBF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679" w:type="dxa"/>
            <w:vMerge w:val="continue"/>
            <w:vAlign w:val="center"/>
          </w:tcPr>
          <w:p w14:paraId="3209DAB1">
            <w:pPr>
              <w:textAlignment w:val="center"/>
              <w:rPr>
                <w:rFonts w:hint="eastAsia" w:ascii="方正黑体_GBK" w:hAnsi="方正黑体_GBK" w:eastAsia="方正黑体_GBK" w:cs="方正黑体_GBK"/>
                <w:b w:val="0"/>
                <w:bCs w:val="0"/>
                <w:sz w:val="28"/>
                <w:szCs w:val="28"/>
              </w:rPr>
            </w:pPr>
          </w:p>
        </w:tc>
        <w:tc>
          <w:tcPr>
            <w:tcW w:w="1925" w:type="dxa"/>
            <w:vAlign w:val="center"/>
          </w:tcPr>
          <w:p w14:paraId="4DCD3D2C">
            <w:pPr>
              <w:jc w:val="center"/>
              <w:textAlignment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联系人</w:t>
            </w:r>
            <w:r>
              <w:rPr>
                <w:rFonts w:hint="eastAsia" w:ascii="方正黑体_GBK" w:hAnsi="方正黑体_GBK" w:eastAsia="方正黑体_GBK" w:cs="方正黑体_GBK"/>
                <w:b w:val="0"/>
                <w:bCs w:val="0"/>
                <w:sz w:val="28"/>
                <w:szCs w:val="28"/>
                <w:lang w:val="en-US" w:eastAsia="zh-CN"/>
              </w:rPr>
              <w:t>姓名</w:t>
            </w:r>
          </w:p>
        </w:tc>
        <w:tc>
          <w:tcPr>
            <w:tcW w:w="6452" w:type="dxa"/>
            <w:vAlign w:val="center"/>
          </w:tcPr>
          <w:p w14:paraId="37FFC128">
            <w:pPr>
              <w:jc w:val="left"/>
              <w:textAlignment w:val="center"/>
              <w:rPr>
                <w:rFonts w:hAnsi="新宋体" w:eastAsia="新宋体"/>
                <w:b/>
                <w:bCs/>
                <w:sz w:val="28"/>
                <w:szCs w:val="28"/>
              </w:rPr>
            </w:pPr>
          </w:p>
        </w:tc>
      </w:tr>
      <w:tr w14:paraId="088D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9" w:type="dxa"/>
            <w:vMerge w:val="continue"/>
          </w:tcPr>
          <w:p w14:paraId="50065D7F">
            <w:pPr>
              <w:textAlignment w:val="center"/>
              <w:rPr>
                <w:rFonts w:hint="eastAsia" w:ascii="方正黑体_GBK" w:hAnsi="方正黑体_GBK" w:eastAsia="方正黑体_GBK" w:cs="方正黑体_GBK"/>
                <w:b w:val="0"/>
                <w:bCs w:val="0"/>
                <w:sz w:val="28"/>
                <w:szCs w:val="28"/>
              </w:rPr>
            </w:pPr>
          </w:p>
        </w:tc>
        <w:tc>
          <w:tcPr>
            <w:tcW w:w="1925" w:type="dxa"/>
            <w:vAlign w:val="center"/>
          </w:tcPr>
          <w:p w14:paraId="3E56F377">
            <w:pPr>
              <w:jc w:val="center"/>
              <w:textAlignment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联系人</w:t>
            </w:r>
            <w:r>
              <w:rPr>
                <w:rFonts w:hint="eastAsia" w:ascii="方正黑体_GBK" w:hAnsi="方正黑体_GBK" w:eastAsia="方正黑体_GBK" w:cs="方正黑体_GBK"/>
                <w:b w:val="0"/>
                <w:bCs w:val="0"/>
                <w:sz w:val="28"/>
                <w:szCs w:val="28"/>
                <w:lang w:val="en-US" w:eastAsia="zh-CN"/>
              </w:rPr>
              <w:t>电话</w:t>
            </w:r>
          </w:p>
        </w:tc>
        <w:tc>
          <w:tcPr>
            <w:tcW w:w="6452" w:type="dxa"/>
            <w:vAlign w:val="center"/>
          </w:tcPr>
          <w:p w14:paraId="5E8109C9">
            <w:pPr>
              <w:jc w:val="left"/>
              <w:textAlignment w:val="center"/>
              <w:rPr>
                <w:rFonts w:hAnsi="新宋体" w:eastAsia="新宋体"/>
                <w:b/>
                <w:bCs/>
                <w:sz w:val="28"/>
                <w:szCs w:val="28"/>
              </w:rPr>
            </w:pPr>
          </w:p>
        </w:tc>
      </w:tr>
      <w:tr w14:paraId="0BCE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679" w:type="dxa"/>
            <w:vMerge w:val="continue"/>
            <w:vAlign w:val="center"/>
          </w:tcPr>
          <w:p w14:paraId="700EB0AB">
            <w:pPr>
              <w:wordWrap w:val="0"/>
              <w:ind w:right="140"/>
              <w:jc w:val="right"/>
              <w:textAlignment w:val="center"/>
              <w:rPr>
                <w:rFonts w:eastAsia="新宋体"/>
                <w:b/>
                <w:bCs/>
                <w:sz w:val="28"/>
                <w:szCs w:val="28"/>
              </w:rPr>
            </w:pPr>
          </w:p>
        </w:tc>
        <w:tc>
          <w:tcPr>
            <w:tcW w:w="8377" w:type="dxa"/>
            <w:gridSpan w:val="2"/>
            <w:vAlign w:val="center"/>
          </w:tcPr>
          <w:p w14:paraId="034B961C">
            <w:pPr>
              <w:jc w:val="left"/>
              <w:textAlignment w:val="center"/>
              <w:rPr>
                <w:rFonts w:eastAsia="新宋体"/>
                <w:b/>
                <w:bCs/>
                <w:sz w:val="28"/>
                <w:szCs w:val="28"/>
              </w:rPr>
            </w:pPr>
            <w:r>
              <w:rPr>
                <w:rFonts w:hint="eastAsia" w:ascii="方正黑体_GBK" w:hAnsi="方正黑体_GBK" w:eastAsia="方正黑体_GBK" w:cs="方正黑体_GBK"/>
                <w:b w:val="0"/>
                <w:bCs w:val="0"/>
                <w:sz w:val="28"/>
                <w:szCs w:val="28"/>
              </w:rPr>
              <w:t>联系人签名：</w:t>
            </w:r>
          </w:p>
        </w:tc>
      </w:tr>
      <w:tr w14:paraId="0C97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9056" w:type="dxa"/>
            <w:gridSpan w:val="3"/>
            <w:vAlign w:val="center"/>
          </w:tcPr>
          <w:p w14:paraId="1CB5A6AF">
            <w:pPr>
              <w:wordWrap w:val="0"/>
              <w:ind w:right="140"/>
              <w:jc w:val="right"/>
              <w:textAlignment w:val="center"/>
              <w:rPr>
                <w:rFonts w:eastAsia="新宋体"/>
                <w:b/>
                <w:bCs/>
                <w:sz w:val="28"/>
                <w:szCs w:val="28"/>
              </w:rPr>
            </w:pPr>
            <w:r>
              <w:rPr>
                <w:rFonts w:hint="eastAsia" w:ascii="方正黑体_GBK" w:hAnsi="方正黑体_GBK" w:eastAsia="方正黑体_GBK" w:cs="方正黑体_GBK"/>
                <w:b w:val="0"/>
                <w:bCs w:val="0"/>
                <w:sz w:val="28"/>
                <w:szCs w:val="28"/>
              </w:rPr>
              <w:t>日 期：</w:t>
            </w:r>
            <w:r>
              <w:rPr>
                <w:rFonts w:hint="eastAsia" w:ascii="方正黑体_GBK" w:hAnsi="方正黑体_GBK" w:eastAsia="方正黑体_GBK" w:cs="方正黑体_GBK"/>
                <w:b w:val="0"/>
                <w:bCs w:val="0"/>
                <w:sz w:val="28"/>
                <w:szCs w:val="28"/>
                <w:lang w:val="en-US" w:eastAsia="zh-CN"/>
              </w:rPr>
              <w:t xml:space="preserve">   </w:t>
            </w:r>
            <w:r>
              <w:rPr>
                <w:rFonts w:hint="eastAsia" w:ascii="方正黑体_GBK" w:hAnsi="方正黑体_GBK" w:eastAsia="方正黑体_GBK" w:cs="方正黑体_GBK"/>
                <w:b w:val="0"/>
                <w:bCs w:val="0"/>
                <w:sz w:val="28"/>
                <w:szCs w:val="28"/>
              </w:rPr>
              <w:t>年  月  日</w:t>
            </w:r>
          </w:p>
        </w:tc>
      </w:tr>
    </w:tbl>
    <w:p w14:paraId="4752FB0D">
      <w:pPr>
        <w:spacing w:line="360" w:lineRule="auto"/>
        <w:jc w:val="left"/>
        <w:rPr>
          <w:rFonts w:hAnsi="新宋体" w:eastAsia="新宋体"/>
          <w:sz w:val="24"/>
        </w:rPr>
      </w:pPr>
      <w:r>
        <w:rPr>
          <w:rFonts w:hAnsi="新宋体" w:eastAsia="新宋体"/>
          <w:b/>
          <w:sz w:val="24"/>
        </w:rPr>
        <w:t>注意：</w:t>
      </w:r>
      <w:r>
        <w:rPr>
          <w:rFonts w:hint="eastAsia" w:hAnsi="新宋体" w:eastAsia="新宋体"/>
          <w:b/>
          <w:sz w:val="24"/>
          <w:lang w:val="en-US" w:eastAsia="zh-CN"/>
        </w:rPr>
        <w:t xml:space="preserve"> </w:t>
      </w:r>
      <w:r>
        <w:rPr>
          <w:rFonts w:eastAsia="新宋体"/>
          <w:sz w:val="24"/>
        </w:rPr>
        <w:t>1</w:t>
      </w:r>
      <w:r>
        <w:rPr>
          <w:rFonts w:hint="eastAsia" w:eastAsia="新宋体"/>
          <w:sz w:val="24"/>
        </w:rPr>
        <w:t>、</w:t>
      </w:r>
      <w:r>
        <w:rPr>
          <w:rFonts w:hAnsi="新宋体" w:eastAsia="新宋体"/>
          <w:sz w:val="24"/>
        </w:rPr>
        <w:t>本表内容请认真、准确填写。</w:t>
      </w:r>
    </w:p>
    <w:p w14:paraId="2465B8A4">
      <w:pPr>
        <w:spacing w:line="360" w:lineRule="auto"/>
        <w:ind w:firstLine="720" w:firstLineChars="300"/>
        <w:jc w:val="left"/>
        <w:rPr>
          <w:rFonts w:ascii="黑体" w:eastAsia="黑体"/>
          <w:bCs/>
          <w:sz w:val="28"/>
          <w:szCs w:val="28"/>
        </w:rPr>
      </w:pPr>
      <w:r>
        <w:rPr>
          <w:rFonts w:eastAsia="新宋体"/>
          <w:sz w:val="24"/>
        </w:rPr>
        <w:t xml:space="preserve"> 2</w:t>
      </w:r>
      <w:r>
        <w:rPr>
          <w:rFonts w:hint="eastAsia" w:eastAsia="新宋体"/>
          <w:sz w:val="24"/>
        </w:rPr>
        <w:t>、</w:t>
      </w:r>
      <w:r>
        <w:rPr>
          <w:rFonts w:hAnsi="新宋体" w:eastAsia="新宋体"/>
          <w:sz w:val="24"/>
        </w:rPr>
        <w:t>为能将有关信息及时通知您，请务必准确填写移动电话号码。</w:t>
      </w:r>
    </w:p>
    <w:p w14:paraId="5A1CF918">
      <w:pPr>
        <w:pStyle w:val="2"/>
      </w:pPr>
    </w:p>
    <w:sectPr>
      <w:headerReference r:id="rId3" w:type="default"/>
      <w:footerReference r:id="rId4" w:type="default"/>
      <w:footerReference r:id="rId5"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E1D87-679A-4D40-B826-522DF48087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2" w:fontKey="{B511161F-3297-4BEB-874D-5194F823B619}"/>
  </w:font>
  <w:font w:name="华文中宋">
    <w:panose1 w:val="02010600040101010101"/>
    <w:charset w:val="86"/>
    <w:family w:val="auto"/>
    <w:pitch w:val="default"/>
    <w:sig w:usb0="00000287" w:usb1="080F0000" w:usb2="00000000" w:usb3="00000000" w:csb0="0004009F" w:csb1="DFD70000"/>
    <w:embedRegular r:id="rId3" w:fontKey="{745B3DDD-E0D3-4408-9EE2-F3DC3FADBB1A}"/>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CD447C98-E5B0-484D-AAAA-C4DBA3C96995}"/>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5" w:fontKey="{E227489F-B123-432E-BE9F-F42269F7B378}"/>
  </w:font>
  <w:font w:name="方正楷体_GBK">
    <w:panose1 w:val="03000509000000000000"/>
    <w:charset w:val="86"/>
    <w:family w:val="auto"/>
    <w:pitch w:val="default"/>
    <w:sig w:usb0="00000001" w:usb1="080E0000" w:usb2="00000000" w:usb3="00000000" w:csb0="00040000" w:csb1="00000000"/>
    <w:embedRegular r:id="rId6" w:fontKey="{505D35AE-041F-4C75-B6CE-13892F322C49}"/>
  </w:font>
  <w:font w:name="仿宋">
    <w:panose1 w:val="02010609060101010101"/>
    <w:charset w:val="86"/>
    <w:family w:val="auto"/>
    <w:pitch w:val="default"/>
    <w:sig w:usb0="800002BF" w:usb1="38CF7CFA" w:usb2="00000016" w:usb3="00000000" w:csb0="00040001" w:csb1="00000000"/>
    <w:embedRegular r:id="rId7" w:fontKey="{AD354F9A-3E71-4305-BD4F-6AC482A21188}"/>
  </w:font>
  <w:font w:name="方正黑体_GBK">
    <w:panose1 w:val="03000509000000000000"/>
    <w:charset w:val="86"/>
    <w:family w:val="script"/>
    <w:pitch w:val="default"/>
    <w:sig w:usb0="00000001" w:usb1="080E0000" w:usb2="00000000" w:usb3="00000000" w:csb0="00040000" w:csb1="00000000"/>
    <w:embedRegular r:id="rId8" w:fontKey="{942DEF18-8D36-4392-B873-CA74ED18C8D8}"/>
  </w:font>
  <w:font w:name="新宋体">
    <w:panose1 w:val="02010609030101010101"/>
    <w:charset w:val="86"/>
    <w:family w:val="modern"/>
    <w:pitch w:val="default"/>
    <w:sig w:usb0="00000203" w:usb1="288F0000" w:usb2="00000006" w:usb3="00000000" w:csb0="00040001" w:csb1="00000000"/>
    <w:embedRegular r:id="rId9" w:fontKey="{DA0BFF36-BFD0-47AC-9B05-21E6FA61ECE5}"/>
  </w:font>
  <w:font w:name="华文新魏">
    <w:panose1 w:val="02010800040101010101"/>
    <w:charset w:val="86"/>
    <w:family w:val="auto"/>
    <w:pitch w:val="default"/>
    <w:sig w:usb0="00000001" w:usb1="080F0000" w:usb2="00000000" w:usb3="00000000" w:csb0="00040000" w:csb1="00000000"/>
    <w:embedRegular r:id="rId10" w:fontKey="{FB26EB5E-E2E5-4B97-8372-5DF717E155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9740">
    <w:pPr>
      <w:pStyle w:val="19"/>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1D7D">
    <w:pPr>
      <w:pStyle w:val="19"/>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2AD97F78">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8EF0">
    <w:pPr>
      <w:pStyle w:val="4"/>
      <w:pBdr>
        <w:bottom w:val="none" w:color="auto" w:sz="0" w:space="1"/>
      </w:pBdr>
      <w:jc w:val="both"/>
      <w:rPr>
        <w:rFonts w:ascii="华文新魏" w:hAnsi="华文中宋" w:eastAsia="华文新魏"/>
        <w:sz w:val="21"/>
      </w:rPr>
    </w:pPr>
    <w:r>
      <w:rPr>
        <w:rFonts w:ascii="华文新魏" w:hAnsi="华文中宋" w:eastAsia="华文新魏"/>
        <w:sz w:val="21"/>
      </w:rPr>
      <w:t>AQ</w:t>
    </w:r>
    <w:r>
      <w:rPr>
        <w:rFonts w:hint="eastAsia" w:ascii="华文新魏" w:hAnsi="华文中宋" w:eastAsia="华文新魏"/>
        <w:sz w:val="21"/>
      </w:rPr>
      <w:t>YJ202</w:t>
    </w:r>
    <w:r>
      <w:rPr>
        <w:rFonts w:hint="eastAsia" w:ascii="华文新魏" w:hAnsi="华文中宋" w:eastAsia="华文新魏"/>
        <w:sz w:val="21"/>
        <w:lang w:val="en-US" w:eastAsia="zh-CN"/>
      </w:rPr>
      <w:t>5</w:t>
    </w:r>
    <w:r>
      <w:rPr>
        <w:rFonts w:hint="eastAsia" w:ascii="华文新魏" w:hAnsi="华文中宋" w:eastAsia="华文新魏"/>
        <w:sz w:val="21"/>
      </w:rPr>
      <w:t>-</w:t>
    </w:r>
    <w:r>
      <w:rPr>
        <w:rFonts w:hint="eastAsia" w:ascii="华文新魏" w:hAnsi="华文中宋" w:eastAsia="华文新魏"/>
        <w:sz w:val="21"/>
        <w:lang w:val="en-US" w:eastAsia="zh-CN"/>
      </w:rPr>
      <w:t>003</w:t>
    </w:r>
    <w:r>
      <w:rPr>
        <w:rFonts w:hint="eastAsia" w:ascii="华文新魏" w:hAnsi="华文中宋" w:eastAsia="华文新魏"/>
        <w:sz w:val="21"/>
      </w:rPr>
      <w:t xml:space="preserve">   </w:t>
    </w:r>
    <w:r>
      <w:rPr>
        <w:rFonts w:hint="eastAsia" w:ascii="华文新魏" w:eastAsia="华文新魏"/>
        <w:bCs/>
        <w:color w:val="000000"/>
        <w:sz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0D15B"/>
    <w:multiLevelType w:val="singleLevel"/>
    <w:tmpl w:val="C870D15B"/>
    <w:lvl w:ilvl="0" w:tentative="0">
      <w:start w:val="3"/>
      <w:numFmt w:val="decimal"/>
      <w:suff w:val="nothing"/>
      <w:lvlText w:val="%1、"/>
      <w:lvlJc w:val="left"/>
    </w:lvl>
  </w:abstractNum>
  <w:abstractNum w:abstractNumId="1">
    <w:nsid w:val="F103F1F2"/>
    <w:multiLevelType w:val="singleLevel"/>
    <w:tmpl w:val="F103F1F2"/>
    <w:lvl w:ilvl="0" w:tentative="0">
      <w:start w:val="1"/>
      <w:numFmt w:val="decimal"/>
      <w:suff w:val="nothing"/>
      <w:lvlText w:val="%1、"/>
      <w:lvlJc w:val="left"/>
    </w:lvl>
  </w:abstractNum>
  <w:abstractNum w:abstractNumId="2">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10926BFE"/>
    <w:multiLevelType w:val="multilevel"/>
    <w:tmpl w:val="10926BFE"/>
    <w:lvl w:ilvl="0" w:tentative="0">
      <w:start w:val="1"/>
      <w:numFmt w:val="japaneseCounting"/>
      <w:lvlText w:val="（%1）"/>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D02AF5"/>
    <w:multiLevelType w:val="singleLevel"/>
    <w:tmpl w:val="18D02AF5"/>
    <w:lvl w:ilvl="0" w:tentative="0">
      <w:start w:val="1"/>
      <w:numFmt w:val="decimal"/>
      <w:lvlText w:val="（%1）"/>
      <w:lvlJc w:val="left"/>
      <w:pPr>
        <w:tabs>
          <w:tab w:val="left" w:pos="1430"/>
        </w:tabs>
        <w:ind w:left="1430" w:hanging="720"/>
      </w:pPr>
      <w:rPr>
        <w:rFonts w:hint="eastAsia"/>
        <w:color w:val="auto"/>
        <w:lang w:val="en-US"/>
      </w:rPr>
    </w:lvl>
  </w:abstractNum>
  <w:abstractNum w:abstractNumId="6">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7">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9">
    <w:nsid w:val="391E7D04"/>
    <w:multiLevelType w:val="singleLevel"/>
    <w:tmpl w:val="391E7D04"/>
    <w:lvl w:ilvl="0" w:tentative="0">
      <w:start w:val="1"/>
      <w:numFmt w:val="decimal"/>
      <w:lvlText w:val="%1．"/>
      <w:lvlJc w:val="left"/>
      <w:pPr>
        <w:tabs>
          <w:tab w:val="left" w:pos="315"/>
        </w:tabs>
        <w:ind w:left="315" w:hanging="315"/>
      </w:pPr>
      <w:rPr>
        <w:rFonts w:hint="eastAsia"/>
      </w:rPr>
    </w:lvl>
  </w:abstractNum>
  <w:abstractNum w:abstractNumId="10">
    <w:nsid w:val="3E2B3608"/>
    <w:multiLevelType w:val="multilevel"/>
    <w:tmpl w:val="3E2B3608"/>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1">
    <w:nsid w:val="45FC157A"/>
    <w:multiLevelType w:val="multilevel"/>
    <w:tmpl w:val="45FC157A"/>
    <w:lvl w:ilvl="0" w:tentative="0">
      <w:start w:val="2"/>
      <w:numFmt w:val="decimal"/>
      <w:lvlText w:val="%1."/>
      <w:lvlJc w:val="left"/>
      <w:pPr>
        <w:tabs>
          <w:tab w:val="left" w:pos="705"/>
        </w:tabs>
        <w:ind w:left="705" w:hanging="555"/>
      </w:pPr>
      <w:rPr>
        <w:rFonts w:hint="eastAsia"/>
      </w:rPr>
    </w:lvl>
    <w:lvl w:ilvl="1" w:tentative="0">
      <w:start w:val="1"/>
      <w:numFmt w:val="decimal"/>
      <w:lvlText w:val="（%2）"/>
      <w:lvlJc w:val="left"/>
      <w:pPr>
        <w:tabs>
          <w:tab w:val="left" w:pos="1290"/>
        </w:tabs>
        <w:ind w:left="1290" w:hanging="720"/>
      </w:pPr>
      <w:rPr>
        <w:rFonts w:hint="eastAsia"/>
        <w:color w:val="auto"/>
      </w:r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2">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3">
    <w:nsid w:val="510B6456"/>
    <w:multiLevelType w:val="singleLevel"/>
    <w:tmpl w:val="510B6456"/>
    <w:lvl w:ilvl="0" w:tentative="0">
      <w:start w:val="1"/>
      <w:numFmt w:val="decimal"/>
      <w:pStyle w:val="77"/>
      <w:lvlText w:val="%1．"/>
      <w:lvlJc w:val="left"/>
      <w:pPr>
        <w:tabs>
          <w:tab w:val="left" w:pos="552"/>
        </w:tabs>
        <w:ind w:left="552" w:hanging="420"/>
      </w:pPr>
      <w:rPr>
        <w:rFonts w:hint="eastAsia"/>
      </w:rPr>
    </w:lvl>
  </w:abstractNum>
  <w:abstractNum w:abstractNumId="14">
    <w:nsid w:val="57866F71"/>
    <w:multiLevelType w:val="multilevel"/>
    <w:tmpl w:val="57866F71"/>
    <w:lvl w:ilvl="0" w:tentative="0">
      <w:start w:val="1"/>
      <w:numFmt w:val="decimal"/>
      <w:lvlText w:val="%1."/>
      <w:lvlJc w:val="left"/>
      <w:pPr>
        <w:tabs>
          <w:tab w:val="left" w:pos="1965"/>
        </w:tabs>
        <w:ind w:left="1965" w:hanging="7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6">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8">
    <w:nsid w:val="71D54D18"/>
    <w:multiLevelType w:val="multilevel"/>
    <w:tmpl w:val="71D54D18"/>
    <w:lvl w:ilvl="0" w:tentative="0">
      <w:start w:val="1"/>
      <w:numFmt w:val="upperLetter"/>
      <w:pStyle w:val="1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52B41A1"/>
    <w:multiLevelType w:val="singleLevel"/>
    <w:tmpl w:val="752B41A1"/>
    <w:lvl w:ilvl="0" w:tentative="0">
      <w:start w:val="3"/>
      <w:numFmt w:val="japaneseCounting"/>
      <w:lvlText w:val="（%1）"/>
      <w:lvlJc w:val="left"/>
      <w:pPr>
        <w:tabs>
          <w:tab w:val="left" w:pos="855"/>
        </w:tabs>
        <w:ind w:left="855" w:hanging="855"/>
      </w:pPr>
      <w:rPr>
        <w:rFonts w:hint="eastAsia"/>
      </w:rPr>
    </w:lvl>
  </w:abstractNum>
  <w:abstractNum w:abstractNumId="20">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abstractNum w:abstractNumId="21">
    <w:nsid w:val="7E0C7403"/>
    <w:multiLevelType w:val="multilevel"/>
    <w:tmpl w:val="7E0C7403"/>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FB059FC"/>
    <w:multiLevelType w:val="singleLevel"/>
    <w:tmpl w:val="7FB059FC"/>
    <w:lvl w:ilvl="0" w:tentative="0">
      <w:start w:val="1"/>
      <w:numFmt w:val="decimal"/>
      <w:lvlText w:val="%1．"/>
      <w:lvlJc w:val="left"/>
      <w:pPr>
        <w:tabs>
          <w:tab w:val="left" w:pos="315"/>
        </w:tabs>
        <w:ind w:left="315" w:hanging="315"/>
      </w:pPr>
      <w:rPr>
        <w:rFonts w:hint="eastAsia"/>
      </w:rPr>
    </w:lvl>
  </w:abstractNum>
  <w:num w:numId="1">
    <w:abstractNumId w:val="18"/>
  </w:num>
  <w:num w:numId="2">
    <w:abstractNumId w:val="13"/>
  </w:num>
  <w:num w:numId="3">
    <w:abstractNumId w:val="3"/>
  </w:num>
  <w:num w:numId="4">
    <w:abstractNumId w:val="5"/>
  </w:num>
  <w:num w:numId="5">
    <w:abstractNumId w:val="7"/>
  </w:num>
  <w:num w:numId="6">
    <w:abstractNumId w:val="20"/>
  </w:num>
  <w:num w:numId="7">
    <w:abstractNumId w:val="15"/>
  </w:num>
  <w:num w:numId="8">
    <w:abstractNumId w:val="6"/>
  </w:num>
  <w:num w:numId="9">
    <w:abstractNumId w:val="12"/>
  </w:num>
  <w:num w:numId="10">
    <w:abstractNumId w:val="8"/>
  </w:num>
  <w:num w:numId="11">
    <w:abstractNumId w:val="17"/>
  </w:num>
  <w:num w:numId="12">
    <w:abstractNumId w:val="1"/>
  </w:num>
  <w:num w:numId="13">
    <w:abstractNumId w:val="0"/>
  </w:num>
  <w:num w:numId="14">
    <w:abstractNumId w:val="4"/>
  </w:num>
  <w:num w:numId="15">
    <w:abstractNumId w:val="21"/>
  </w:num>
  <w:num w:numId="16">
    <w:abstractNumId w:val="11"/>
  </w:num>
  <w:num w:numId="17">
    <w:abstractNumId w:val="19"/>
  </w:num>
  <w:num w:numId="18">
    <w:abstractNumId w:val="14"/>
  </w:num>
  <w:num w:numId="19">
    <w:abstractNumId w:val="22"/>
  </w:num>
  <w:num w:numId="20">
    <w:abstractNumId w:val="9"/>
  </w:num>
  <w:num w:numId="21">
    <w:abstractNumId w:val="16"/>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MzNmZDJhYTY5OTIzMGNjNTNjNmExYmMwOGFhZTUifQ=="/>
  </w:docVars>
  <w:rsids>
    <w:rsidRoot w:val="006B5D15"/>
    <w:rsid w:val="00006148"/>
    <w:rsid w:val="00007875"/>
    <w:rsid w:val="00010558"/>
    <w:rsid w:val="00011384"/>
    <w:rsid w:val="00011BC4"/>
    <w:rsid w:val="00011EE9"/>
    <w:rsid w:val="000131EE"/>
    <w:rsid w:val="00014B1A"/>
    <w:rsid w:val="00016838"/>
    <w:rsid w:val="00017197"/>
    <w:rsid w:val="000242D9"/>
    <w:rsid w:val="00024F12"/>
    <w:rsid w:val="00025E74"/>
    <w:rsid w:val="0002766D"/>
    <w:rsid w:val="0003032C"/>
    <w:rsid w:val="00030A4B"/>
    <w:rsid w:val="0003370E"/>
    <w:rsid w:val="000343A6"/>
    <w:rsid w:val="00035656"/>
    <w:rsid w:val="00036A92"/>
    <w:rsid w:val="00045712"/>
    <w:rsid w:val="0005028B"/>
    <w:rsid w:val="0005094C"/>
    <w:rsid w:val="00052AC0"/>
    <w:rsid w:val="00057DE3"/>
    <w:rsid w:val="00065982"/>
    <w:rsid w:val="00072CEC"/>
    <w:rsid w:val="000775ED"/>
    <w:rsid w:val="0008053B"/>
    <w:rsid w:val="00082399"/>
    <w:rsid w:val="000848C2"/>
    <w:rsid w:val="00085BCE"/>
    <w:rsid w:val="0008705C"/>
    <w:rsid w:val="00090833"/>
    <w:rsid w:val="000965DB"/>
    <w:rsid w:val="000A23EC"/>
    <w:rsid w:val="000A2C7D"/>
    <w:rsid w:val="000A6CBA"/>
    <w:rsid w:val="000A7AC2"/>
    <w:rsid w:val="000B0662"/>
    <w:rsid w:val="000B090A"/>
    <w:rsid w:val="000B3610"/>
    <w:rsid w:val="000B4E1F"/>
    <w:rsid w:val="000B6063"/>
    <w:rsid w:val="000B690F"/>
    <w:rsid w:val="000B692D"/>
    <w:rsid w:val="000B6C53"/>
    <w:rsid w:val="000C27BA"/>
    <w:rsid w:val="000C4AEF"/>
    <w:rsid w:val="000C675E"/>
    <w:rsid w:val="000C70CE"/>
    <w:rsid w:val="000C7733"/>
    <w:rsid w:val="000D1AC4"/>
    <w:rsid w:val="000D2F94"/>
    <w:rsid w:val="000D35E0"/>
    <w:rsid w:val="000D64A4"/>
    <w:rsid w:val="000E1B70"/>
    <w:rsid w:val="000E27FA"/>
    <w:rsid w:val="000E2DFE"/>
    <w:rsid w:val="000E3075"/>
    <w:rsid w:val="000E3658"/>
    <w:rsid w:val="000E5B61"/>
    <w:rsid w:val="000E6A07"/>
    <w:rsid w:val="000F01AB"/>
    <w:rsid w:val="000F0280"/>
    <w:rsid w:val="000F60C7"/>
    <w:rsid w:val="0010097F"/>
    <w:rsid w:val="001022EA"/>
    <w:rsid w:val="001102C5"/>
    <w:rsid w:val="00110A4B"/>
    <w:rsid w:val="00110F9F"/>
    <w:rsid w:val="00113869"/>
    <w:rsid w:val="00113AFC"/>
    <w:rsid w:val="00115D23"/>
    <w:rsid w:val="0011664A"/>
    <w:rsid w:val="00121B9F"/>
    <w:rsid w:val="00123EAD"/>
    <w:rsid w:val="0013250D"/>
    <w:rsid w:val="00135FC3"/>
    <w:rsid w:val="00140D5B"/>
    <w:rsid w:val="00141A2F"/>
    <w:rsid w:val="001440C7"/>
    <w:rsid w:val="00146640"/>
    <w:rsid w:val="001470E4"/>
    <w:rsid w:val="00147E4B"/>
    <w:rsid w:val="00154221"/>
    <w:rsid w:val="0015640D"/>
    <w:rsid w:val="001568B7"/>
    <w:rsid w:val="001606C0"/>
    <w:rsid w:val="001617F4"/>
    <w:rsid w:val="00172565"/>
    <w:rsid w:val="00172A85"/>
    <w:rsid w:val="00172CFC"/>
    <w:rsid w:val="00173FAB"/>
    <w:rsid w:val="00175664"/>
    <w:rsid w:val="00176065"/>
    <w:rsid w:val="001814C1"/>
    <w:rsid w:val="00181A57"/>
    <w:rsid w:val="001876E3"/>
    <w:rsid w:val="001924FF"/>
    <w:rsid w:val="001943D4"/>
    <w:rsid w:val="001978F8"/>
    <w:rsid w:val="001A1C7D"/>
    <w:rsid w:val="001A2DB4"/>
    <w:rsid w:val="001A3F32"/>
    <w:rsid w:val="001B1AE1"/>
    <w:rsid w:val="001B233B"/>
    <w:rsid w:val="001B5CD2"/>
    <w:rsid w:val="001B76F9"/>
    <w:rsid w:val="001C0B06"/>
    <w:rsid w:val="001C26FA"/>
    <w:rsid w:val="001C50F0"/>
    <w:rsid w:val="001D1BCC"/>
    <w:rsid w:val="001D2ABF"/>
    <w:rsid w:val="001D2E55"/>
    <w:rsid w:val="001D6799"/>
    <w:rsid w:val="001D7F2E"/>
    <w:rsid w:val="001E06D3"/>
    <w:rsid w:val="001E0732"/>
    <w:rsid w:val="001E3F13"/>
    <w:rsid w:val="001E5233"/>
    <w:rsid w:val="001E6148"/>
    <w:rsid w:val="001F0D13"/>
    <w:rsid w:val="001F4FB3"/>
    <w:rsid w:val="001F55BC"/>
    <w:rsid w:val="001F59FA"/>
    <w:rsid w:val="001F6800"/>
    <w:rsid w:val="001F7FE9"/>
    <w:rsid w:val="001F7FEF"/>
    <w:rsid w:val="002021EA"/>
    <w:rsid w:val="00203435"/>
    <w:rsid w:val="00203931"/>
    <w:rsid w:val="00204298"/>
    <w:rsid w:val="002044D0"/>
    <w:rsid w:val="002065F5"/>
    <w:rsid w:val="00207393"/>
    <w:rsid w:val="00211279"/>
    <w:rsid w:val="002137BD"/>
    <w:rsid w:val="00213BEF"/>
    <w:rsid w:val="00221646"/>
    <w:rsid w:val="00223694"/>
    <w:rsid w:val="00223E59"/>
    <w:rsid w:val="00225D0B"/>
    <w:rsid w:val="002272F6"/>
    <w:rsid w:val="0024320E"/>
    <w:rsid w:val="00252C09"/>
    <w:rsid w:val="00252CFD"/>
    <w:rsid w:val="0025334D"/>
    <w:rsid w:val="00254EEB"/>
    <w:rsid w:val="00261265"/>
    <w:rsid w:val="0026152F"/>
    <w:rsid w:val="0026299E"/>
    <w:rsid w:val="00263A02"/>
    <w:rsid w:val="00267085"/>
    <w:rsid w:val="0027355A"/>
    <w:rsid w:val="0027595E"/>
    <w:rsid w:val="00281BB8"/>
    <w:rsid w:val="00282178"/>
    <w:rsid w:val="00282224"/>
    <w:rsid w:val="002824F2"/>
    <w:rsid w:val="002830B8"/>
    <w:rsid w:val="00283CDC"/>
    <w:rsid w:val="002861C9"/>
    <w:rsid w:val="00290B2B"/>
    <w:rsid w:val="00292A1C"/>
    <w:rsid w:val="002A04CA"/>
    <w:rsid w:val="002A095A"/>
    <w:rsid w:val="002A1553"/>
    <w:rsid w:val="002A3D05"/>
    <w:rsid w:val="002A3E4F"/>
    <w:rsid w:val="002A4D0F"/>
    <w:rsid w:val="002A78A3"/>
    <w:rsid w:val="002B31E7"/>
    <w:rsid w:val="002B4417"/>
    <w:rsid w:val="002C051F"/>
    <w:rsid w:val="002C1674"/>
    <w:rsid w:val="002C2204"/>
    <w:rsid w:val="002C4704"/>
    <w:rsid w:val="002D53EE"/>
    <w:rsid w:val="002D68B3"/>
    <w:rsid w:val="002D6BB8"/>
    <w:rsid w:val="002E178B"/>
    <w:rsid w:val="002E5140"/>
    <w:rsid w:val="002E5219"/>
    <w:rsid w:val="002F33F0"/>
    <w:rsid w:val="002F4753"/>
    <w:rsid w:val="003045EC"/>
    <w:rsid w:val="00305390"/>
    <w:rsid w:val="00321756"/>
    <w:rsid w:val="0032319B"/>
    <w:rsid w:val="00325C21"/>
    <w:rsid w:val="00333DC8"/>
    <w:rsid w:val="00335B4C"/>
    <w:rsid w:val="00336C0C"/>
    <w:rsid w:val="0034028C"/>
    <w:rsid w:val="00342E6B"/>
    <w:rsid w:val="00345A0F"/>
    <w:rsid w:val="00346099"/>
    <w:rsid w:val="003475BE"/>
    <w:rsid w:val="00353DC8"/>
    <w:rsid w:val="0035465A"/>
    <w:rsid w:val="003548CC"/>
    <w:rsid w:val="00354A53"/>
    <w:rsid w:val="00355A3A"/>
    <w:rsid w:val="00364369"/>
    <w:rsid w:val="00364B94"/>
    <w:rsid w:val="00367EED"/>
    <w:rsid w:val="00374293"/>
    <w:rsid w:val="0038184B"/>
    <w:rsid w:val="00382A95"/>
    <w:rsid w:val="003844DF"/>
    <w:rsid w:val="00385346"/>
    <w:rsid w:val="00386CEF"/>
    <w:rsid w:val="00392BB8"/>
    <w:rsid w:val="00395725"/>
    <w:rsid w:val="003967DE"/>
    <w:rsid w:val="003A00C7"/>
    <w:rsid w:val="003A351E"/>
    <w:rsid w:val="003B1BF5"/>
    <w:rsid w:val="003B2B06"/>
    <w:rsid w:val="003B304C"/>
    <w:rsid w:val="003B4249"/>
    <w:rsid w:val="003C1B3F"/>
    <w:rsid w:val="003C48EF"/>
    <w:rsid w:val="003D1683"/>
    <w:rsid w:val="003D5E23"/>
    <w:rsid w:val="003D72E0"/>
    <w:rsid w:val="003D7C1E"/>
    <w:rsid w:val="003E1F0F"/>
    <w:rsid w:val="003E69A7"/>
    <w:rsid w:val="003F0508"/>
    <w:rsid w:val="003F30B3"/>
    <w:rsid w:val="003F3EFE"/>
    <w:rsid w:val="003F76F8"/>
    <w:rsid w:val="00402B7E"/>
    <w:rsid w:val="00407FD2"/>
    <w:rsid w:val="0041027E"/>
    <w:rsid w:val="00411A9B"/>
    <w:rsid w:val="00413DA1"/>
    <w:rsid w:val="0041403B"/>
    <w:rsid w:val="00414AEB"/>
    <w:rsid w:val="00424889"/>
    <w:rsid w:val="00426985"/>
    <w:rsid w:val="004319EB"/>
    <w:rsid w:val="00441003"/>
    <w:rsid w:val="0044268C"/>
    <w:rsid w:val="004428F2"/>
    <w:rsid w:val="004429FC"/>
    <w:rsid w:val="00442B60"/>
    <w:rsid w:val="00443301"/>
    <w:rsid w:val="004444A4"/>
    <w:rsid w:val="004462DE"/>
    <w:rsid w:val="0044630F"/>
    <w:rsid w:val="00446BBD"/>
    <w:rsid w:val="0044737B"/>
    <w:rsid w:val="00453192"/>
    <w:rsid w:val="00455223"/>
    <w:rsid w:val="00456D21"/>
    <w:rsid w:val="00457F1D"/>
    <w:rsid w:val="00461E8B"/>
    <w:rsid w:val="00461F76"/>
    <w:rsid w:val="00464D79"/>
    <w:rsid w:val="004653D5"/>
    <w:rsid w:val="00465813"/>
    <w:rsid w:val="00476454"/>
    <w:rsid w:val="0047729A"/>
    <w:rsid w:val="00477EC8"/>
    <w:rsid w:val="00483364"/>
    <w:rsid w:val="00490276"/>
    <w:rsid w:val="004911ED"/>
    <w:rsid w:val="00492D88"/>
    <w:rsid w:val="00495E5D"/>
    <w:rsid w:val="00497657"/>
    <w:rsid w:val="004A0ADF"/>
    <w:rsid w:val="004A0E6B"/>
    <w:rsid w:val="004A5094"/>
    <w:rsid w:val="004A5B14"/>
    <w:rsid w:val="004B012A"/>
    <w:rsid w:val="004B0D08"/>
    <w:rsid w:val="004B10D3"/>
    <w:rsid w:val="004B22D9"/>
    <w:rsid w:val="004B2708"/>
    <w:rsid w:val="004B39C2"/>
    <w:rsid w:val="004B5AF6"/>
    <w:rsid w:val="004B6B01"/>
    <w:rsid w:val="004B6E0D"/>
    <w:rsid w:val="004B7595"/>
    <w:rsid w:val="004C1375"/>
    <w:rsid w:val="004C2FC8"/>
    <w:rsid w:val="004C3A5D"/>
    <w:rsid w:val="004D1AE8"/>
    <w:rsid w:val="004D26DB"/>
    <w:rsid w:val="004E1FE8"/>
    <w:rsid w:val="004E2D95"/>
    <w:rsid w:val="004E6E8C"/>
    <w:rsid w:val="004F282E"/>
    <w:rsid w:val="004F483E"/>
    <w:rsid w:val="004F5A1E"/>
    <w:rsid w:val="004F671C"/>
    <w:rsid w:val="00500D6B"/>
    <w:rsid w:val="00510B9D"/>
    <w:rsid w:val="005126C3"/>
    <w:rsid w:val="005139D2"/>
    <w:rsid w:val="005164C0"/>
    <w:rsid w:val="00516BD1"/>
    <w:rsid w:val="0051701A"/>
    <w:rsid w:val="005173AC"/>
    <w:rsid w:val="00520BF9"/>
    <w:rsid w:val="00521B45"/>
    <w:rsid w:val="005239B9"/>
    <w:rsid w:val="005279FE"/>
    <w:rsid w:val="005321A0"/>
    <w:rsid w:val="005358CA"/>
    <w:rsid w:val="00535D52"/>
    <w:rsid w:val="00536FEE"/>
    <w:rsid w:val="0053709E"/>
    <w:rsid w:val="005416C0"/>
    <w:rsid w:val="005417B9"/>
    <w:rsid w:val="00544318"/>
    <w:rsid w:val="00545CFC"/>
    <w:rsid w:val="00546C5D"/>
    <w:rsid w:val="00547B5F"/>
    <w:rsid w:val="00550A82"/>
    <w:rsid w:val="005533EC"/>
    <w:rsid w:val="00557C64"/>
    <w:rsid w:val="005615F0"/>
    <w:rsid w:val="005622E1"/>
    <w:rsid w:val="00566A2D"/>
    <w:rsid w:val="00570ABD"/>
    <w:rsid w:val="005775F6"/>
    <w:rsid w:val="00581F99"/>
    <w:rsid w:val="00582334"/>
    <w:rsid w:val="00584514"/>
    <w:rsid w:val="005875FE"/>
    <w:rsid w:val="00587885"/>
    <w:rsid w:val="00590BF8"/>
    <w:rsid w:val="00592D6D"/>
    <w:rsid w:val="005958C6"/>
    <w:rsid w:val="00595E63"/>
    <w:rsid w:val="005A195D"/>
    <w:rsid w:val="005A1F93"/>
    <w:rsid w:val="005A391D"/>
    <w:rsid w:val="005A4457"/>
    <w:rsid w:val="005A48EC"/>
    <w:rsid w:val="005A566B"/>
    <w:rsid w:val="005A6061"/>
    <w:rsid w:val="005A6A9C"/>
    <w:rsid w:val="005A7EF7"/>
    <w:rsid w:val="005B008C"/>
    <w:rsid w:val="005B338C"/>
    <w:rsid w:val="005B7971"/>
    <w:rsid w:val="005C1C76"/>
    <w:rsid w:val="005C4CC5"/>
    <w:rsid w:val="005C5B4C"/>
    <w:rsid w:val="005C661B"/>
    <w:rsid w:val="005C691E"/>
    <w:rsid w:val="005D535E"/>
    <w:rsid w:val="005E07D9"/>
    <w:rsid w:val="005E092B"/>
    <w:rsid w:val="005E3743"/>
    <w:rsid w:val="005E6B20"/>
    <w:rsid w:val="005E72B8"/>
    <w:rsid w:val="005F1FAF"/>
    <w:rsid w:val="005F2F8C"/>
    <w:rsid w:val="005F3491"/>
    <w:rsid w:val="005F619F"/>
    <w:rsid w:val="005F6C91"/>
    <w:rsid w:val="0060454A"/>
    <w:rsid w:val="00605101"/>
    <w:rsid w:val="0060523A"/>
    <w:rsid w:val="00605FDC"/>
    <w:rsid w:val="00612854"/>
    <w:rsid w:val="00621E08"/>
    <w:rsid w:val="0062427A"/>
    <w:rsid w:val="00624D2A"/>
    <w:rsid w:val="0062636B"/>
    <w:rsid w:val="00626481"/>
    <w:rsid w:val="0063027A"/>
    <w:rsid w:val="00631BEA"/>
    <w:rsid w:val="00644881"/>
    <w:rsid w:val="00645AF9"/>
    <w:rsid w:val="0064606C"/>
    <w:rsid w:val="0064749F"/>
    <w:rsid w:val="00651464"/>
    <w:rsid w:val="006543F6"/>
    <w:rsid w:val="00656AC2"/>
    <w:rsid w:val="00656D38"/>
    <w:rsid w:val="006602BD"/>
    <w:rsid w:val="00664A10"/>
    <w:rsid w:val="006715AB"/>
    <w:rsid w:val="00673056"/>
    <w:rsid w:val="00675AEA"/>
    <w:rsid w:val="006770E9"/>
    <w:rsid w:val="00681FB2"/>
    <w:rsid w:val="006834DC"/>
    <w:rsid w:val="00684A79"/>
    <w:rsid w:val="00690BE9"/>
    <w:rsid w:val="00690E63"/>
    <w:rsid w:val="006949CE"/>
    <w:rsid w:val="006A2FAF"/>
    <w:rsid w:val="006A6867"/>
    <w:rsid w:val="006B1C25"/>
    <w:rsid w:val="006B2EA9"/>
    <w:rsid w:val="006B4AB3"/>
    <w:rsid w:val="006B5A0B"/>
    <w:rsid w:val="006B5D15"/>
    <w:rsid w:val="006C3DE8"/>
    <w:rsid w:val="006C3F1C"/>
    <w:rsid w:val="006C6058"/>
    <w:rsid w:val="006D0008"/>
    <w:rsid w:val="006D1B53"/>
    <w:rsid w:val="006D2ED2"/>
    <w:rsid w:val="006D4823"/>
    <w:rsid w:val="006D4B06"/>
    <w:rsid w:val="006E37D8"/>
    <w:rsid w:val="006E3DAC"/>
    <w:rsid w:val="006F3683"/>
    <w:rsid w:val="006F4A62"/>
    <w:rsid w:val="00701FE1"/>
    <w:rsid w:val="007032E7"/>
    <w:rsid w:val="00705A6B"/>
    <w:rsid w:val="007077DF"/>
    <w:rsid w:val="007127E2"/>
    <w:rsid w:val="00714847"/>
    <w:rsid w:val="00714B72"/>
    <w:rsid w:val="007214FE"/>
    <w:rsid w:val="007220DE"/>
    <w:rsid w:val="00723FC8"/>
    <w:rsid w:val="00725886"/>
    <w:rsid w:val="007305F8"/>
    <w:rsid w:val="00731CC0"/>
    <w:rsid w:val="007326AB"/>
    <w:rsid w:val="007352EC"/>
    <w:rsid w:val="007357F5"/>
    <w:rsid w:val="0074270D"/>
    <w:rsid w:val="00742CAF"/>
    <w:rsid w:val="00743CA5"/>
    <w:rsid w:val="00745875"/>
    <w:rsid w:val="00747326"/>
    <w:rsid w:val="007503F8"/>
    <w:rsid w:val="00753457"/>
    <w:rsid w:val="007534F6"/>
    <w:rsid w:val="00757350"/>
    <w:rsid w:val="00757590"/>
    <w:rsid w:val="00757ED6"/>
    <w:rsid w:val="007637CB"/>
    <w:rsid w:val="007639CE"/>
    <w:rsid w:val="00764CB2"/>
    <w:rsid w:val="00765305"/>
    <w:rsid w:val="00766DD9"/>
    <w:rsid w:val="007706BF"/>
    <w:rsid w:val="007708EE"/>
    <w:rsid w:val="00776FDE"/>
    <w:rsid w:val="00780706"/>
    <w:rsid w:val="00784FA3"/>
    <w:rsid w:val="00785325"/>
    <w:rsid w:val="00785BF5"/>
    <w:rsid w:val="00794448"/>
    <w:rsid w:val="007953FD"/>
    <w:rsid w:val="007A112A"/>
    <w:rsid w:val="007A202E"/>
    <w:rsid w:val="007A5A40"/>
    <w:rsid w:val="007A62AC"/>
    <w:rsid w:val="007B0605"/>
    <w:rsid w:val="007B4000"/>
    <w:rsid w:val="007B6B0F"/>
    <w:rsid w:val="007C17CC"/>
    <w:rsid w:val="007C78B5"/>
    <w:rsid w:val="007D06D0"/>
    <w:rsid w:val="007D4CF7"/>
    <w:rsid w:val="007D6FB7"/>
    <w:rsid w:val="007D7D13"/>
    <w:rsid w:val="007E05AD"/>
    <w:rsid w:val="007E21D8"/>
    <w:rsid w:val="007E7494"/>
    <w:rsid w:val="007F243E"/>
    <w:rsid w:val="007F2B52"/>
    <w:rsid w:val="007F301D"/>
    <w:rsid w:val="007F49BD"/>
    <w:rsid w:val="007F6FAA"/>
    <w:rsid w:val="007F729F"/>
    <w:rsid w:val="007F7AC2"/>
    <w:rsid w:val="008014A9"/>
    <w:rsid w:val="0080519D"/>
    <w:rsid w:val="00806EF2"/>
    <w:rsid w:val="008111F0"/>
    <w:rsid w:val="00811A6E"/>
    <w:rsid w:val="00814868"/>
    <w:rsid w:val="00825CEF"/>
    <w:rsid w:val="008324E7"/>
    <w:rsid w:val="008326FF"/>
    <w:rsid w:val="00832A02"/>
    <w:rsid w:val="008331FE"/>
    <w:rsid w:val="00840416"/>
    <w:rsid w:val="0084072D"/>
    <w:rsid w:val="00841649"/>
    <w:rsid w:val="008468A6"/>
    <w:rsid w:val="0084692D"/>
    <w:rsid w:val="008560AF"/>
    <w:rsid w:val="00862474"/>
    <w:rsid w:val="00862B39"/>
    <w:rsid w:val="00866A6A"/>
    <w:rsid w:val="00870019"/>
    <w:rsid w:val="00870A62"/>
    <w:rsid w:val="00871150"/>
    <w:rsid w:val="00873C99"/>
    <w:rsid w:val="00874082"/>
    <w:rsid w:val="00874C1A"/>
    <w:rsid w:val="00875F4E"/>
    <w:rsid w:val="008802D3"/>
    <w:rsid w:val="008857FE"/>
    <w:rsid w:val="00886912"/>
    <w:rsid w:val="0089040E"/>
    <w:rsid w:val="00890B2F"/>
    <w:rsid w:val="008931A6"/>
    <w:rsid w:val="0089574D"/>
    <w:rsid w:val="00896D80"/>
    <w:rsid w:val="008A337C"/>
    <w:rsid w:val="008A3467"/>
    <w:rsid w:val="008A3EB7"/>
    <w:rsid w:val="008A42BC"/>
    <w:rsid w:val="008B0D53"/>
    <w:rsid w:val="008B16E6"/>
    <w:rsid w:val="008B1E6A"/>
    <w:rsid w:val="008B377F"/>
    <w:rsid w:val="008B4302"/>
    <w:rsid w:val="008B55F4"/>
    <w:rsid w:val="008B5AE5"/>
    <w:rsid w:val="008C0ED2"/>
    <w:rsid w:val="008C13BE"/>
    <w:rsid w:val="008C3C93"/>
    <w:rsid w:val="008C645A"/>
    <w:rsid w:val="008D0AD2"/>
    <w:rsid w:val="008D1FA8"/>
    <w:rsid w:val="008D2F94"/>
    <w:rsid w:val="008D2FD1"/>
    <w:rsid w:val="008D6668"/>
    <w:rsid w:val="008D774D"/>
    <w:rsid w:val="008E04E7"/>
    <w:rsid w:val="008E1D8E"/>
    <w:rsid w:val="008E2921"/>
    <w:rsid w:val="008E2B76"/>
    <w:rsid w:val="008E3BF6"/>
    <w:rsid w:val="008E5480"/>
    <w:rsid w:val="008E5D44"/>
    <w:rsid w:val="008E7B8E"/>
    <w:rsid w:val="008F1FE6"/>
    <w:rsid w:val="008F3BF2"/>
    <w:rsid w:val="008F49E4"/>
    <w:rsid w:val="008F7106"/>
    <w:rsid w:val="0090233A"/>
    <w:rsid w:val="00902ABA"/>
    <w:rsid w:val="00907262"/>
    <w:rsid w:val="00912558"/>
    <w:rsid w:val="00912870"/>
    <w:rsid w:val="00921406"/>
    <w:rsid w:val="00921937"/>
    <w:rsid w:val="009219C1"/>
    <w:rsid w:val="00923563"/>
    <w:rsid w:val="009244AF"/>
    <w:rsid w:val="00924DEE"/>
    <w:rsid w:val="0093101D"/>
    <w:rsid w:val="00932DA3"/>
    <w:rsid w:val="0093514D"/>
    <w:rsid w:val="00935DA0"/>
    <w:rsid w:val="009372C3"/>
    <w:rsid w:val="00937FB8"/>
    <w:rsid w:val="00940215"/>
    <w:rsid w:val="00940533"/>
    <w:rsid w:val="00943AAB"/>
    <w:rsid w:val="00943B97"/>
    <w:rsid w:val="009509BB"/>
    <w:rsid w:val="00951C8B"/>
    <w:rsid w:val="00952388"/>
    <w:rsid w:val="00954E8C"/>
    <w:rsid w:val="00954FF3"/>
    <w:rsid w:val="00955A68"/>
    <w:rsid w:val="0096609F"/>
    <w:rsid w:val="00970708"/>
    <w:rsid w:val="00971544"/>
    <w:rsid w:val="00975A65"/>
    <w:rsid w:val="009762BA"/>
    <w:rsid w:val="0097797C"/>
    <w:rsid w:val="0098046F"/>
    <w:rsid w:val="00981694"/>
    <w:rsid w:val="009822CD"/>
    <w:rsid w:val="00984DC8"/>
    <w:rsid w:val="00987FF6"/>
    <w:rsid w:val="00990DBA"/>
    <w:rsid w:val="00991340"/>
    <w:rsid w:val="009932DB"/>
    <w:rsid w:val="009939A3"/>
    <w:rsid w:val="0099560E"/>
    <w:rsid w:val="009A009B"/>
    <w:rsid w:val="009A0DFC"/>
    <w:rsid w:val="009A41F8"/>
    <w:rsid w:val="009B09CE"/>
    <w:rsid w:val="009B1FFE"/>
    <w:rsid w:val="009B67A6"/>
    <w:rsid w:val="009C02DD"/>
    <w:rsid w:val="009C0863"/>
    <w:rsid w:val="009C1D43"/>
    <w:rsid w:val="009C6E4C"/>
    <w:rsid w:val="009D3E96"/>
    <w:rsid w:val="009D4404"/>
    <w:rsid w:val="009E0ABB"/>
    <w:rsid w:val="009E5126"/>
    <w:rsid w:val="009E6021"/>
    <w:rsid w:val="009F2941"/>
    <w:rsid w:val="00A03F32"/>
    <w:rsid w:val="00A05454"/>
    <w:rsid w:val="00A056F1"/>
    <w:rsid w:val="00A0698D"/>
    <w:rsid w:val="00A07E99"/>
    <w:rsid w:val="00A12851"/>
    <w:rsid w:val="00A14906"/>
    <w:rsid w:val="00A218B5"/>
    <w:rsid w:val="00A23178"/>
    <w:rsid w:val="00A2687D"/>
    <w:rsid w:val="00A363DD"/>
    <w:rsid w:val="00A37079"/>
    <w:rsid w:val="00A407A9"/>
    <w:rsid w:val="00A44831"/>
    <w:rsid w:val="00A47062"/>
    <w:rsid w:val="00A507D0"/>
    <w:rsid w:val="00A51132"/>
    <w:rsid w:val="00A53105"/>
    <w:rsid w:val="00A53C88"/>
    <w:rsid w:val="00A611B8"/>
    <w:rsid w:val="00A61EA9"/>
    <w:rsid w:val="00A6502E"/>
    <w:rsid w:val="00A66B73"/>
    <w:rsid w:val="00A71286"/>
    <w:rsid w:val="00A71EB5"/>
    <w:rsid w:val="00A747DE"/>
    <w:rsid w:val="00A772EB"/>
    <w:rsid w:val="00A80B3C"/>
    <w:rsid w:val="00A80E82"/>
    <w:rsid w:val="00A820CA"/>
    <w:rsid w:val="00A82BA6"/>
    <w:rsid w:val="00A82E41"/>
    <w:rsid w:val="00A83CBA"/>
    <w:rsid w:val="00A86E18"/>
    <w:rsid w:val="00A90F4C"/>
    <w:rsid w:val="00A914A9"/>
    <w:rsid w:val="00A925B8"/>
    <w:rsid w:val="00A9521A"/>
    <w:rsid w:val="00AA20A2"/>
    <w:rsid w:val="00AA5CFC"/>
    <w:rsid w:val="00AB1DA8"/>
    <w:rsid w:val="00AB3FA2"/>
    <w:rsid w:val="00AC3679"/>
    <w:rsid w:val="00AC3A10"/>
    <w:rsid w:val="00AC5B8E"/>
    <w:rsid w:val="00AC6C90"/>
    <w:rsid w:val="00AD2BB7"/>
    <w:rsid w:val="00AD6A71"/>
    <w:rsid w:val="00AD7CE5"/>
    <w:rsid w:val="00AD7D78"/>
    <w:rsid w:val="00AD7EF3"/>
    <w:rsid w:val="00AE01F2"/>
    <w:rsid w:val="00AE0715"/>
    <w:rsid w:val="00AE154C"/>
    <w:rsid w:val="00AE1ED1"/>
    <w:rsid w:val="00AE7E2D"/>
    <w:rsid w:val="00AF06EE"/>
    <w:rsid w:val="00AF6419"/>
    <w:rsid w:val="00B01813"/>
    <w:rsid w:val="00B03584"/>
    <w:rsid w:val="00B06372"/>
    <w:rsid w:val="00B1134F"/>
    <w:rsid w:val="00B1472E"/>
    <w:rsid w:val="00B1549C"/>
    <w:rsid w:val="00B16659"/>
    <w:rsid w:val="00B16E47"/>
    <w:rsid w:val="00B27A3C"/>
    <w:rsid w:val="00B364CF"/>
    <w:rsid w:val="00B408BD"/>
    <w:rsid w:val="00B417B9"/>
    <w:rsid w:val="00B4201D"/>
    <w:rsid w:val="00B47649"/>
    <w:rsid w:val="00B506CA"/>
    <w:rsid w:val="00B5218E"/>
    <w:rsid w:val="00B5283B"/>
    <w:rsid w:val="00B53554"/>
    <w:rsid w:val="00B55D97"/>
    <w:rsid w:val="00B5703C"/>
    <w:rsid w:val="00B604C6"/>
    <w:rsid w:val="00B64156"/>
    <w:rsid w:val="00B71ECD"/>
    <w:rsid w:val="00B72A77"/>
    <w:rsid w:val="00B730BE"/>
    <w:rsid w:val="00B75E12"/>
    <w:rsid w:val="00B767B9"/>
    <w:rsid w:val="00B77502"/>
    <w:rsid w:val="00B81F5F"/>
    <w:rsid w:val="00B8639F"/>
    <w:rsid w:val="00B910C4"/>
    <w:rsid w:val="00B9389F"/>
    <w:rsid w:val="00B97BF9"/>
    <w:rsid w:val="00BA2ED7"/>
    <w:rsid w:val="00BA3A58"/>
    <w:rsid w:val="00BA4B07"/>
    <w:rsid w:val="00BA6710"/>
    <w:rsid w:val="00BB0765"/>
    <w:rsid w:val="00BB2007"/>
    <w:rsid w:val="00BB5021"/>
    <w:rsid w:val="00BC11B0"/>
    <w:rsid w:val="00BC2911"/>
    <w:rsid w:val="00BC750E"/>
    <w:rsid w:val="00BD3ED7"/>
    <w:rsid w:val="00BD458E"/>
    <w:rsid w:val="00BD5609"/>
    <w:rsid w:val="00BE132C"/>
    <w:rsid w:val="00BE1585"/>
    <w:rsid w:val="00BE16C8"/>
    <w:rsid w:val="00BE2600"/>
    <w:rsid w:val="00BE352C"/>
    <w:rsid w:val="00BE5354"/>
    <w:rsid w:val="00BF0608"/>
    <w:rsid w:val="00BF0F0F"/>
    <w:rsid w:val="00BF5808"/>
    <w:rsid w:val="00BF62EA"/>
    <w:rsid w:val="00BF6E60"/>
    <w:rsid w:val="00BF7FB8"/>
    <w:rsid w:val="00C01D5F"/>
    <w:rsid w:val="00C022DC"/>
    <w:rsid w:val="00C04220"/>
    <w:rsid w:val="00C0452F"/>
    <w:rsid w:val="00C04920"/>
    <w:rsid w:val="00C049A1"/>
    <w:rsid w:val="00C07738"/>
    <w:rsid w:val="00C10993"/>
    <w:rsid w:val="00C113A4"/>
    <w:rsid w:val="00C20474"/>
    <w:rsid w:val="00C2100D"/>
    <w:rsid w:val="00C21F2E"/>
    <w:rsid w:val="00C221F6"/>
    <w:rsid w:val="00C25803"/>
    <w:rsid w:val="00C3124B"/>
    <w:rsid w:val="00C324DC"/>
    <w:rsid w:val="00C40A4C"/>
    <w:rsid w:val="00C418B3"/>
    <w:rsid w:val="00C4235A"/>
    <w:rsid w:val="00C4577E"/>
    <w:rsid w:val="00C4727E"/>
    <w:rsid w:val="00C52441"/>
    <w:rsid w:val="00C57275"/>
    <w:rsid w:val="00C624FF"/>
    <w:rsid w:val="00C63A6F"/>
    <w:rsid w:val="00C63AD2"/>
    <w:rsid w:val="00C67583"/>
    <w:rsid w:val="00C704C5"/>
    <w:rsid w:val="00C70FC8"/>
    <w:rsid w:val="00C71C45"/>
    <w:rsid w:val="00C7501E"/>
    <w:rsid w:val="00C77266"/>
    <w:rsid w:val="00C77C14"/>
    <w:rsid w:val="00C81F52"/>
    <w:rsid w:val="00C82CB0"/>
    <w:rsid w:val="00C838B2"/>
    <w:rsid w:val="00C91BAF"/>
    <w:rsid w:val="00C9517B"/>
    <w:rsid w:val="00C9533B"/>
    <w:rsid w:val="00CA3E2D"/>
    <w:rsid w:val="00CA7578"/>
    <w:rsid w:val="00CB006C"/>
    <w:rsid w:val="00CB2F23"/>
    <w:rsid w:val="00CB5865"/>
    <w:rsid w:val="00CC3274"/>
    <w:rsid w:val="00CC3597"/>
    <w:rsid w:val="00CC4CF9"/>
    <w:rsid w:val="00CC63F0"/>
    <w:rsid w:val="00CC7902"/>
    <w:rsid w:val="00CD022B"/>
    <w:rsid w:val="00CE038D"/>
    <w:rsid w:val="00CE1EB1"/>
    <w:rsid w:val="00CE284A"/>
    <w:rsid w:val="00CE459E"/>
    <w:rsid w:val="00CF12C7"/>
    <w:rsid w:val="00CF153B"/>
    <w:rsid w:val="00CF1AF5"/>
    <w:rsid w:val="00CF3EC3"/>
    <w:rsid w:val="00CF6A67"/>
    <w:rsid w:val="00CF7C9D"/>
    <w:rsid w:val="00D00060"/>
    <w:rsid w:val="00D02EC9"/>
    <w:rsid w:val="00D0338D"/>
    <w:rsid w:val="00D0366C"/>
    <w:rsid w:val="00D0502C"/>
    <w:rsid w:val="00D05821"/>
    <w:rsid w:val="00D060EA"/>
    <w:rsid w:val="00D11B68"/>
    <w:rsid w:val="00D12316"/>
    <w:rsid w:val="00D12B4F"/>
    <w:rsid w:val="00D13C27"/>
    <w:rsid w:val="00D1559A"/>
    <w:rsid w:val="00D21C46"/>
    <w:rsid w:val="00D22D20"/>
    <w:rsid w:val="00D25D1C"/>
    <w:rsid w:val="00D27DD7"/>
    <w:rsid w:val="00D335BB"/>
    <w:rsid w:val="00D3423D"/>
    <w:rsid w:val="00D3655D"/>
    <w:rsid w:val="00D36C29"/>
    <w:rsid w:val="00D37D13"/>
    <w:rsid w:val="00D45F0C"/>
    <w:rsid w:val="00D62DD7"/>
    <w:rsid w:val="00D66DCB"/>
    <w:rsid w:val="00D70FA5"/>
    <w:rsid w:val="00D731AF"/>
    <w:rsid w:val="00D74FD3"/>
    <w:rsid w:val="00D76A12"/>
    <w:rsid w:val="00D815AF"/>
    <w:rsid w:val="00D837D5"/>
    <w:rsid w:val="00D8422F"/>
    <w:rsid w:val="00D84401"/>
    <w:rsid w:val="00D96293"/>
    <w:rsid w:val="00D9637D"/>
    <w:rsid w:val="00D97DBC"/>
    <w:rsid w:val="00DA28EE"/>
    <w:rsid w:val="00DA4076"/>
    <w:rsid w:val="00DA45B3"/>
    <w:rsid w:val="00DA64D4"/>
    <w:rsid w:val="00DA728C"/>
    <w:rsid w:val="00DB1638"/>
    <w:rsid w:val="00DB24B9"/>
    <w:rsid w:val="00DB3763"/>
    <w:rsid w:val="00DB5160"/>
    <w:rsid w:val="00DB7212"/>
    <w:rsid w:val="00DC13A4"/>
    <w:rsid w:val="00DC17B0"/>
    <w:rsid w:val="00DC366C"/>
    <w:rsid w:val="00DC4FCE"/>
    <w:rsid w:val="00DC5B55"/>
    <w:rsid w:val="00DD0920"/>
    <w:rsid w:val="00DD1467"/>
    <w:rsid w:val="00DD16A0"/>
    <w:rsid w:val="00DD1A98"/>
    <w:rsid w:val="00DD1B2D"/>
    <w:rsid w:val="00DD4A3E"/>
    <w:rsid w:val="00DD6B10"/>
    <w:rsid w:val="00DD771C"/>
    <w:rsid w:val="00DE1A8F"/>
    <w:rsid w:val="00DE4BC6"/>
    <w:rsid w:val="00DE4CBC"/>
    <w:rsid w:val="00DE55AA"/>
    <w:rsid w:val="00DE6292"/>
    <w:rsid w:val="00DE638F"/>
    <w:rsid w:val="00DE674E"/>
    <w:rsid w:val="00DF2869"/>
    <w:rsid w:val="00DF3256"/>
    <w:rsid w:val="00DF643A"/>
    <w:rsid w:val="00E00E86"/>
    <w:rsid w:val="00E01952"/>
    <w:rsid w:val="00E01DA3"/>
    <w:rsid w:val="00E03010"/>
    <w:rsid w:val="00E05B49"/>
    <w:rsid w:val="00E134C9"/>
    <w:rsid w:val="00E13929"/>
    <w:rsid w:val="00E13C1D"/>
    <w:rsid w:val="00E166B8"/>
    <w:rsid w:val="00E25398"/>
    <w:rsid w:val="00E26491"/>
    <w:rsid w:val="00E27D45"/>
    <w:rsid w:val="00E30701"/>
    <w:rsid w:val="00E31A74"/>
    <w:rsid w:val="00E32E4C"/>
    <w:rsid w:val="00E45260"/>
    <w:rsid w:val="00E459C9"/>
    <w:rsid w:val="00E460FE"/>
    <w:rsid w:val="00E46286"/>
    <w:rsid w:val="00E47BAE"/>
    <w:rsid w:val="00E50FCC"/>
    <w:rsid w:val="00E518BF"/>
    <w:rsid w:val="00E539A1"/>
    <w:rsid w:val="00E5451A"/>
    <w:rsid w:val="00E57036"/>
    <w:rsid w:val="00E57E95"/>
    <w:rsid w:val="00E60D8B"/>
    <w:rsid w:val="00E637EF"/>
    <w:rsid w:val="00E66CBD"/>
    <w:rsid w:val="00E701D4"/>
    <w:rsid w:val="00E704EB"/>
    <w:rsid w:val="00E71BD4"/>
    <w:rsid w:val="00E7369D"/>
    <w:rsid w:val="00E82BE8"/>
    <w:rsid w:val="00E83F08"/>
    <w:rsid w:val="00E84135"/>
    <w:rsid w:val="00EA0205"/>
    <w:rsid w:val="00EA04B1"/>
    <w:rsid w:val="00EA1564"/>
    <w:rsid w:val="00EB4889"/>
    <w:rsid w:val="00EC0E8D"/>
    <w:rsid w:val="00EC304B"/>
    <w:rsid w:val="00EC321E"/>
    <w:rsid w:val="00EC50B9"/>
    <w:rsid w:val="00EC5396"/>
    <w:rsid w:val="00EC59AE"/>
    <w:rsid w:val="00EC641B"/>
    <w:rsid w:val="00ED38C3"/>
    <w:rsid w:val="00ED3BA6"/>
    <w:rsid w:val="00ED6D86"/>
    <w:rsid w:val="00ED6F35"/>
    <w:rsid w:val="00ED784B"/>
    <w:rsid w:val="00EE5BB3"/>
    <w:rsid w:val="00EF2B7F"/>
    <w:rsid w:val="00EF511B"/>
    <w:rsid w:val="00EF6EF0"/>
    <w:rsid w:val="00F11A36"/>
    <w:rsid w:val="00F148A6"/>
    <w:rsid w:val="00F16BCF"/>
    <w:rsid w:val="00F16D82"/>
    <w:rsid w:val="00F17D84"/>
    <w:rsid w:val="00F2171E"/>
    <w:rsid w:val="00F255E6"/>
    <w:rsid w:val="00F301C2"/>
    <w:rsid w:val="00F30709"/>
    <w:rsid w:val="00F30DA8"/>
    <w:rsid w:val="00F31DC0"/>
    <w:rsid w:val="00F33BF0"/>
    <w:rsid w:val="00F36FB6"/>
    <w:rsid w:val="00F4046B"/>
    <w:rsid w:val="00F42359"/>
    <w:rsid w:val="00F437C9"/>
    <w:rsid w:val="00F45564"/>
    <w:rsid w:val="00F45C53"/>
    <w:rsid w:val="00F50B3B"/>
    <w:rsid w:val="00F50D5B"/>
    <w:rsid w:val="00F5725E"/>
    <w:rsid w:val="00F57471"/>
    <w:rsid w:val="00F60666"/>
    <w:rsid w:val="00F6075E"/>
    <w:rsid w:val="00F67AA8"/>
    <w:rsid w:val="00F7175E"/>
    <w:rsid w:val="00F740F3"/>
    <w:rsid w:val="00F7609E"/>
    <w:rsid w:val="00F931F7"/>
    <w:rsid w:val="00F93620"/>
    <w:rsid w:val="00F93BA7"/>
    <w:rsid w:val="00FA1473"/>
    <w:rsid w:val="00FA20AC"/>
    <w:rsid w:val="00FA3794"/>
    <w:rsid w:val="00FA4BE9"/>
    <w:rsid w:val="00FA6425"/>
    <w:rsid w:val="00FA6BE9"/>
    <w:rsid w:val="00FA7166"/>
    <w:rsid w:val="00FB35F4"/>
    <w:rsid w:val="00FB5382"/>
    <w:rsid w:val="00FB72C8"/>
    <w:rsid w:val="00FC5899"/>
    <w:rsid w:val="00FC685E"/>
    <w:rsid w:val="00FC6DE3"/>
    <w:rsid w:val="00FD2846"/>
    <w:rsid w:val="00FD2E05"/>
    <w:rsid w:val="00FD5FA4"/>
    <w:rsid w:val="00FE3D2E"/>
    <w:rsid w:val="00FE497B"/>
    <w:rsid w:val="00FE5BCB"/>
    <w:rsid w:val="00FE73E2"/>
    <w:rsid w:val="00FF1AE8"/>
    <w:rsid w:val="00FF24C1"/>
    <w:rsid w:val="00FF5912"/>
    <w:rsid w:val="017A4658"/>
    <w:rsid w:val="01FC609B"/>
    <w:rsid w:val="02F90873"/>
    <w:rsid w:val="03517F63"/>
    <w:rsid w:val="044B1E70"/>
    <w:rsid w:val="067A1E38"/>
    <w:rsid w:val="06990259"/>
    <w:rsid w:val="085267FA"/>
    <w:rsid w:val="08AC67AB"/>
    <w:rsid w:val="09407B3A"/>
    <w:rsid w:val="09DD0D3B"/>
    <w:rsid w:val="09F87EE5"/>
    <w:rsid w:val="0DA67827"/>
    <w:rsid w:val="0DB14F21"/>
    <w:rsid w:val="0DDB0987"/>
    <w:rsid w:val="10D50185"/>
    <w:rsid w:val="10E2179A"/>
    <w:rsid w:val="115B0D00"/>
    <w:rsid w:val="131C2AEC"/>
    <w:rsid w:val="16091950"/>
    <w:rsid w:val="175F04F5"/>
    <w:rsid w:val="17F21F62"/>
    <w:rsid w:val="19B325F8"/>
    <w:rsid w:val="1C7D3242"/>
    <w:rsid w:val="1C7F2003"/>
    <w:rsid w:val="1CC84682"/>
    <w:rsid w:val="1F4649C1"/>
    <w:rsid w:val="20ED240A"/>
    <w:rsid w:val="23D614F2"/>
    <w:rsid w:val="251D4A92"/>
    <w:rsid w:val="256C5420"/>
    <w:rsid w:val="2644442D"/>
    <w:rsid w:val="268F250A"/>
    <w:rsid w:val="277C2B57"/>
    <w:rsid w:val="283C5561"/>
    <w:rsid w:val="29477A7A"/>
    <w:rsid w:val="2BED7B2D"/>
    <w:rsid w:val="2E222022"/>
    <w:rsid w:val="2FA16E9D"/>
    <w:rsid w:val="314D4102"/>
    <w:rsid w:val="33010C9A"/>
    <w:rsid w:val="337FD814"/>
    <w:rsid w:val="37D81EB4"/>
    <w:rsid w:val="38A50DE0"/>
    <w:rsid w:val="3962717A"/>
    <w:rsid w:val="3A4D6AFD"/>
    <w:rsid w:val="3A86064A"/>
    <w:rsid w:val="3AAB1E83"/>
    <w:rsid w:val="3BF62E14"/>
    <w:rsid w:val="3E7A47A8"/>
    <w:rsid w:val="3EA80B63"/>
    <w:rsid w:val="3EBF193B"/>
    <w:rsid w:val="3F2F0AC7"/>
    <w:rsid w:val="3F45218D"/>
    <w:rsid w:val="413E2033"/>
    <w:rsid w:val="41C55ED5"/>
    <w:rsid w:val="43C1168A"/>
    <w:rsid w:val="45D352D1"/>
    <w:rsid w:val="49884BBE"/>
    <w:rsid w:val="49B1539B"/>
    <w:rsid w:val="4AAF523B"/>
    <w:rsid w:val="4CFFF3B2"/>
    <w:rsid w:val="4D634C6F"/>
    <w:rsid w:val="4E6879C7"/>
    <w:rsid w:val="522C6623"/>
    <w:rsid w:val="52882423"/>
    <w:rsid w:val="533E35B8"/>
    <w:rsid w:val="539F650B"/>
    <w:rsid w:val="542218F3"/>
    <w:rsid w:val="54FF3150"/>
    <w:rsid w:val="55515659"/>
    <w:rsid w:val="58B97671"/>
    <w:rsid w:val="59983C82"/>
    <w:rsid w:val="5A026F22"/>
    <w:rsid w:val="5B3C119D"/>
    <w:rsid w:val="5B574EBD"/>
    <w:rsid w:val="5FA8724F"/>
    <w:rsid w:val="5FFC0181"/>
    <w:rsid w:val="603D6A63"/>
    <w:rsid w:val="609E1B5A"/>
    <w:rsid w:val="61D72945"/>
    <w:rsid w:val="62316158"/>
    <w:rsid w:val="630E7C75"/>
    <w:rsid w:val="67977715"/>
    <w:rsid w:val="684828EC"/>
    <w:rsid w:val="687A160D"/>
    <w:rsid w:val="69E44896"/>
    <w:rsid w:val="6A5A6FF4"/>
    <w:rsid w:val="6B94703E"/>
    <w:rsid w:val="6C1143A8"/>
    <w:rsid w:val="6C496C32"/>
    <w:rsid w:val="6CF75909"/>
    <w:rsid w:val="6E0867B7"/>
    <w:rsid w:val="6FA9191F"/>
    <w:rsid w:val="6FFE6E85"/>
    <w:rsid w:val="70846C21"/>
    <w:rsid w:val="70D544B2"/>
    <w:rsid w:val="75610A4B"/>
    <w:rsid w:val="767A3482"/>
    <w:rsid w:val="783C4FA2"/>
    <w:rsid w:val="7B606D94"/>
    <w:rsid w:val="7CFE2601"/>
    <w:rsid w:val="7EE10511"/>
    <w:rsid w:val="7F5F4BC4"/>
    <w:rsid w:val="7FFFFAAF"/>
    <w:rsid w:val="BBB4A71E"/>
    <w:rsid w:val="DEBF1E2F"/>
    <w:rsid w:val="EBFEE485"/>
    <w:rsid w:val="EFD6ABE7"/>
    <w:rsid w:val="F6FDDFCC"/>
    <w:rsid w:val="FADD96CE"/>
    <w:rsid w:val="FC7D5A01"/>
    <w:rsid w:val="FDFB2B96"/>
    <w:rsid w:val="FFFFE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jc w:val="center"/>
      <w:outlineLvl w:val="0"/>
    </w:pPr>
    <w:rPr>
      <w:rFonts w:ascii="方正楷体_GB2312" w:eastAsia="方正楷体_GB2312"/>
      <w:b/>
      <w:sz w:val="28"/>
    </w:rPr>
  </w:style>
  <w:style w:type="paragraph" w:styleId="7">
    <w:name w:val="heading 2"/>
    <w:basedOn w:val="1"/>
    <w:next w:val="1"/>
    <w:qFormat/>
    <w:uiPriority w:val="0"/>
    <w:pPr>
      <w:keepNext/>
      <w:jc w:val="center"/>
      <w:outlineLvl w:val="1"/>
    </w:pPr>
    <w:rPr>
      <w:rFonts w:ascii="方正楷体_GB2312" w:eastAsia="方正楷体_GB2312"/>
      <w:b/>
      <w:bCs/>
      <w:sz w:val="18"/>
    </w:rPr>
  </w:style>
  <w:style w:type="paragraph" w:styleId="8">
    <w:name w:val="heading 3"/>
    <w:basedOn w:val="1"/>
    <w:next w:val="1"/>
    <w:qFormat/>
    <w:uiPriority w:val="0"/>
    <w:pPr>
      <w:keepNext/>
      <w:jc w:val="center"/>
      <w:outlineLvl w:val="2"/>
    </w:pPr>
    <w:rPr>
      <w:rFonts w:eastAsia="方正楷体_GB2312"/>
      <w:b/>
      <w:bCs/>
      <w:sz w:val="15"/>
    </w:rPr>
  </w:style>
  <w:style w:type="paragraph" w:styleId="9">
    <w:name w:val="heading 4"/>
    <w:basedOn w:val="1"/>
    <w:next w:val="1"/>
    <w:qFormat/>
    <w:uiPriority w:val="0"/>
    <w:pPr>
      <w:keepNext/>
      <w:jc w:val="center"/>
      <w:outlineLvl w:val="3"/>
    </w:pPr>
    <w:rPr>
      <w:rFonts w:eastAsia="方正楷体_GB2312"/>
      <w:b/>
      <w:bCs/>
      <w:sz w:val="13"/>
    </w:rPr>
  </w:style>
  <w:style w:type="paragraph" w:styleId="10">
    <w:name w:val="heading 5"/>
    <w:basedOn w:val="1"/>
    <w:next w:val="1"/>
    <w:qFormat/>
    <w:uiPriority w:val="0"/>
    <w:pPr>
      <w:keepNext/>
      <w:numPr>
        <w:ilvl w:val="0"/>
        <w:numId w:val="1"/>
      </w:numPr>
      <w:outlineLvl w:val="4"/>
    </w:pPr>
    <w:rPr>
      <w:rFonts w:ascii="方正楷体_GB2312" w:eastAsia="方正楷体_GB2312"/>
      <w:bCs/>
      <w:sz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pPr>
  </w:style>
  <w:style w:type="paragraph" w:styleId="3">
    <w:name w:val="Body Text"/>
    <w:basedOn w:val="1"/>
    <w:next w:val="4"/>
    <w:qFormat/>
    <w:uiPriority w:val="0"/>
    <w:rPr>
      <w:rFonts w:ascii="华文中宋" w:eastAsia="华文中宋"/>
      <w:bCs/>
      <w:sz w:val="28"/>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rPr>
  </w:style>
  <w:style w:type="paragraph" w:customStyle="1" w:styleId="5">
    <w:name w:val="Quote1"/>
    <w:basedOn w:val="1"/>
    <w:next w:val="1"/>
    <w:qFormat/>
    <w:uiPriority w:val="99"/>
    <w:pPr>
      <w:widowControl/>
      <w:wordWrap w:val="0"/>
      <w:spacing w:before="200" w:after="160"/>
      <w:ind w:left="864" w:right="864"/>
      <w:jc w:val="center"/>
    </w:pPr>
    <w:rPr>
      <w:rFonts w:ascii="宋体"/>
      <w:i/>
      <w:color w:val="404040"/>
    </w:rPr>
  </w:style>
  <w:style w:type="paragraph" w:styleId="11">
    <w:name w:val="Normal Indent"/>
    <w:basedOn w:val="1"/>
    <w:qFormat/>
    <w:uiPriority w:val="0"/>
    <w:pPr>
      <w:ind w:firstLine="420"/>
    </w:pPr>
  </w:style>
  <w:style w:type="paragraph" w:styleId="12">
    <w:name w:val="Document Map"/>
    <w:basedOn w:val="1"/>
    <w:semiHidden/>
    <w:qFormat/>
    <w:uiPriority w:val="0"/>
    <w:pPr>
      <w:shd w:val="clear" w:color="auto" w:fill="000080"/>
    </w:pPr>
  </w:style>
  <w:style w:type="paragraph" w:styleId="13">
    <w:name w:val="annotation text"/>
    <w:basedOn w:val="1"/>
    <w:link w:val="32"/>
    <w:qFormat/>
    <w:uiPriority w:val="0"/>
    <w:pPr>
      <w:jc w:val="left"/>
    </w:pPr>
  </w:style>
  <w:style w:type="paragraph" w:styleId="14">
    <w:name w:val="Body Text Indent"/>
    <w:basedOn w:val="1"/>
    <w:qFormat/>
    <w:uiPriority w:val="0"/>
    <w:pPr>
      <w:ind w:firstLine="576"/>
    </w:pPr>
    <w:rPr>
      <w:b/>
      <w:sz w:val="30"/>
    </w:rPr>
  </w:style>
  <w:style w:type="paragraph" w:styleId="15">
    <w:name w:val="Plain Text"/>
    <w:basedOn w:val="1"/>
    <w:qFormat/>
    <w:uiPriority w:val="0"/>
    <w:rPr>
      <w:rFonts w:ascii="宋体" w:hAnsi="Courier New" w:eastAsia="宋体" w:cs="Times New Roman"/>
      <w:szCs w:val="21"/>
    </w:rPr>
  </w:style>
  <w:style w:type="paragraph" w:styleId="16">
    <w:name w:val="Date"/>
    <w:basedOn w:val="1"/>
    <w:next w:val="1"/>
    <w:qFormat/>
    <w:uiPriority w:val="0"/>
    <w:rPr>
      <w:rFonts w:eastAsia="黑体"/>
      <w:b/>
      <w:sz w:val="36"/>
    </w:rPr>
  </w:style>
  <w:style w:type="paragraph" w:styleId="17">
    <w:name w:val="Body Text Indent 2"/>
    <w:basedOn w:val="1"/>
    <w:qFormat/>
    <w:uiPriority w:val="0"/>
    <w:pPr>
      <w:ind w:left="900"/>
    </w:pPr>
    <w:rPr>
      <w:rFonts w:ascii="方正楷体_GB2312" w:eastAsia="方正楷体_GB2312"/>
      <w:b/>
      <w:sz w:val="28"/>
    </w:rPr>
  </w:style>
  <w:style w:type="paragraph" w:styleId="18">
    <w:name w:val="Balloon Text"/>
    <w:basedOn w:val="1"/>
    <w:link w:val="3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Body Text Indent 3"/>
    <w:basedOn w:val="1"/>
    <w:qFormat/>
    <w:uiPriority w:val="0"/>
    <w:pPr>
      <w:ind w:left="359" w:leftChars="171" w:firstLine="359" w:firstLineChars="171"/>
    </w:pPr>
  </w:style>
  <w:style w:type="paragraph" w:styleId="21">
    <w:name w:val="Body Text 2"/>
    <w:basedOn w:val="1"/>
    <w:qFormat/>
    <w:uiPriority w:val="0"/>
    <w:pPr>
      <w:spacing w:after="120" w:line="480" w:lineRule="auto"/>
    </w:pPr>
  </w:style>
  <w:style w:type="paragraph" w:styleId="22">
    <w:name w:val="Title"/>
    <w:basedOn w:val="1"/>
    <w:next w:val="1"/>
    <w:link w:val="36"/>
    <w:qFormat/>
    <w:uiPriority w:val="0"/>
    <w:pPr>
      <w:spacing w:before="240" w:after="60"/>
      <w:jc w:val="center"/>
      <w:outlineLvl w:val="0"/>
    </w:pPr>
    <w:rPr>
      <w:rFonts w:ascii="Calibri Light" w:hAnsi="Calibri Light"/>
      <w:b/>
      <w:bCs/>
      <w:sz w:val="32"/>
      <w:szCs w:val="32"/>
    </w:rPr>
  </w:style>
  <w:style w:type="paragraph" w:styleId="23">
    <w:name w:val="annotation subject"/>
    <w:basedOn w:val="13"/>
    <w:next w:val="13"/>
    <w:link w:val="33"/>
    <w:qFormat/>
    <w:uiPriority w:val="0"/>
    <w:rPr>
      <w:b/>
      <w:bCs/>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qFormat/>
    <w:uiPriority w:val="0"/>
    <w:rPr>
      <w:color w:val="auto"/>
      <w:u w:val="none"/>
    </w:rPr>
  </w:style>
  <w:style w:type="character" w:styleId="29">
    <w:name w:val="HTML Typewriter"/>
    <w:qFormat/>
    <w:uiPriority w:val="0"/>
    <w:rPr>
      <w:rFonts w:ascii="宋体" w:hAnsi="宋体" w:eastAsia="宋体" w:cs="宋体"/>
      <w:sz w:val="24"/>
      <w:szCs w:val="24"/>
    </w:rPr>
  </w:style>
  <w:style w:type="character" w:styleId="30">
    <w:name w:val="Hyperlink"/>
    <w:qFormat/>
    <w:uiPriority w:val="0"/>
    <w:rPr>
      <w:color w:val="auto"/>
      <w:u w:val="none"/>
    </w:rPr>
  </w:style>
  <w:style w:type="character" w:styleId="31">
    <w:name w:val="annotation reference"/>
    <w:qFormat/>
    <w:uiPriority w:val="0"/>
    <w:rPr>
      <w:sz w:val="21"/>
      <w:szCs w:val="21"/>
    </w:rPr>
  </w:style>
  <w:style w:type="character" w:customStyle="1" w:styleId="32">
    <w:name w:val="批注文字 字符"/>
    <w:link w:val="13"/>
    <w:qFormat/>
    <w:uiPriority w:val="0"/>
    <w:rPr>
      <w:kern w:val="2"/>
      <w:sz w:val="21"/>
    </w:rPr>
  </w:style>
  <w:style w:type="character" w:customStyle="1" w:styleId="33">
    <w:name w:val="批注主题 字符"/>
    <w:link w:val="23"/>
    <w:qFormat/>
    <w:uiPriority w:val="0"/>
    <w:rPr>
      <w:b/>
      <w:bCs/>
      <w:kern w:val="2"/>
      <w:sz w:val="21"/>
    </w:rPr>
  </w:style>
  <w:style w:type="character" w:customStyle="1" w:styleId="34">
    <w:name w:val="case31"/>
    <w:qFormat/>
    <w:uiPriority w:val="0"/>
    <w:rPr>
      <w:rFonts w:hint="default"/>
      <w:sz w:val="21"/>
      <w:szCs w:val="21"/>
    </w:rPr>
  </w:style>
  <w:style w:type="character" w:customStyle="1" w:styleId="35">
    <w:name w:val="批注框文本 字符"/>
    <w:link w:val="18"/>
    <w:qFormat/>
    <w:uiPriority w:val="0"/>
    <w:rPr>
      <w:kern w:val="2"/>
      <w:sz w:val="18"/>
      <w:szCs w:val="18"/>
    </w:rPr>
  </w:style>
  <w:style w:type="character" w:customStyle="1" w:styleId="36">
    <w:name w:val="标题 字符"/>
    <w:link w:val="22"/>
    <w:qFormat/>
    <w:uiPriority w:val="0"/>
    <w:rPr>
      <w:rFonts w:ascii="Calibri Light" w:hAnsi="Calibri Light" w:cs="Times New Roman"/>
      <w:b/>
      <w:bCs/>
      <w:kern w:val="2"/>
      <w:sz w:val="32"/>
      <w:szCs w:val="32"/>
    </w:rPr>
  </w:style>
  <w:style w:type="paragraph" w:customStyle="1" w:styleId="37">
    <w:name w:val="font9"/>
    <w:basedOn w:val="1"/>
    <w:qFormat/>
    <w:uiPriority w:val="0"/>
    <w:pPr>
      <w:widowControl/>
      <w:spacing w:before="100" w:beforeAutospacing="1" w:after="100" w:afterAutospacing="1"/>
      <w:jc w:val="left"/>
    </w:pPr>
    <w:rPr>
      <w:b/>
      <w:bCs/>
      <w:kern w:val="0"/>
      <w:sz w:val="20"/>
    </w:rPr>
  </w:style>
  <w:style w:type="paragraph" w:customStyle="1" w:styleId="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40">
    <w:name w:val="Char Char Char Char Char Char"/>
    <w:basedOn w:val="1"/>
    <w:qFormat/>
    <w:uiPriority w:val="0"/>
    <w:pPr>
      <w:widowControl/>
      <w:spacing w:after="160" w:line="240" w:lineRule="exact"/>
      <w:jc w:val="left"/>
    </w:pPr>
    <w:rPr>
      <w:rFonts w:ascii="黑体" w:hAnsi="Verdana" w:eastAsia="黑体"/>
      <w:kern w:val="0"/>
      <w:sz w:val="32"/>
      <w:szCs w:val="32"/>
    </w:rPr>
  </w:style>
  <w:style w:type="paragraph" w:customStyle="1" w:styleId="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42">
    <w:name w:val="默认段落字体 Para Char Char Char Char Char Char Char Char Char1 Char Char Char Char Char Char Char"/>
    <w:basedOn w:val="12"/>
    <w:autoRedefine/>
    <w:qFormat/>
    <w:uiPriority w:val="0"/>
    <w:rPr>
      <w:rFonts w:ascii="Tahoma" w:hAnsi="Tahoma"/>
      <w:sz w:val="24"/>
      <w:szCs w:val="24"/>
    </w:rPr>
  </w:style>
  <w:style w:type="paragraph" w:customStyle="1" w:styleId="43">
    <w:name w:val="font6"/>
    <w:basedOn w:val="1"/>
    <w:qFormat/>
    <w:uiPriority w:val="0"/>
    <w:pPr>
      <w:widowControl/>
      <w:spacing w:before="100" w:beforeAutospacing="1" w:after="100" w:afterAutospacing="1"/>
      <w:jc w:val="left"/>
    </w:pPr>
    <w:rPr>
      <w:rFonts w:hint="eastAsia" w:ascii="宋体" w:hAnsi="宋体"/>
      <w:b/>
      <w:bCs/>
      <w:kern w:val="0"/>
      <w:sz w:val="20"/>
    </w:rPr>
  </w:style>
  <w:style w:type="paragraph" w:customStyle="1" w:styleId="4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46">
    <w:name w:val="font7"/>
    <w:basedOn w:val="1"/>
    <w:qFormat/>
    <w:uiPriority w:val="0"/>
    <w:pPr>
      <w:widowControl/>
      <w:spacing w:before="100" w:beforeAutospacing="1" w:after="100" w:afterAutospacing="1"/>
      <w:jc w:val="left"/>
    </w:pPr>
    <w:rPr>
      <w:b/>
      <w:bCs/>
      <w:i/>
      <w:iCs/>
      <w:kern w:val="0"/>
      <w:sz w:val="20"/>
    </w:rPr>
  </w:style>
  <w:style w:type="paragraph" w:customStyle="1" w:styleId="47">
    <w:name w:val="中等深浅网格 1 - 着色 21"/>
    <w:basedOn w:val="1"/>
    <w:qFormat/>
    <w:uiPriority w:val="34"/>
    <w:pPr>
      <w:widowControl/>
      <w:ind w:firstLine="420" w:firstLineChars="200"/>
      <w:jc w:val="left"/>
    </w:pPr>
    <w:rPr>
      <w:kern w:val="0"/>
      <w:sz w:val="22"/>
      <w:lang w:val="en-GB" w:eastAsia="ja-JP"/>
    </w:rPr>
  </w:style>
  <w:style w:type="paragraph" w:customStyle="1" w:styleId="48">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5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5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1">
    <w:name w:val="font8"/>
    <w:basedOn w:val="1"/>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6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4">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方正楷体_GB2312" w:hAnsi="宋体" w:eastAsia="方正楷体_GB2312"/>
      <w:b/>
      <w:bCs/>
      <w:kern w:val="0"/>
      <w:sz w:val="24"/>
      <w:szCs w:val="24"/>
    </w:rPr>
  </w:style>
  <w:style w:type="paragraph" w:customStyle="1" w:styleId="66">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7">
    <w:name w:val="font14"/>
    <w:basedOn w:val="1"/>
    <w:qFormat/>
    <w:uiPriority w:val="0"/>
    <w:pPr>
      <w:widowControl/>
      <w:spacing w:before="100" w:beforeAutospacing="1" w:after="100" w:afterAutospacing="1"/>
      <w:jc w:val="left"/>
    </w:pPr>
    <w:rPr>
      <w:kern w:val="0"/>
      <w:sz w:val="36"/>
      <w:szCs w:val="36"/>
    </w:rPr>
  </w:style>
  <w:style w:type="paragraph" w:customStyle="1" w:styleId="68">
    <w:name w:val="font11"/>
    <w:basedOn w:val="1"/>
    <w:qFormat/>
    <w:uiPriority w:val="0"/>
    <w:pPr>
      <w:widowControl/>
      <w:spacing w:before="100" w:beforeAutospacing="1" w:after="100" w:afterAutospacing="1"/>
      <w:jc w:val="left"/>
    </w:pPr>
    <w:rPr>
      <w:b/>
      <w:bCs/>
      <w:kern w:val="0"/>
      <w:sz w:val="18"/>
      <w:szCs w:val="18"/>
    </w:rPr>
  </w:style>
  <w:style w:type="paragraph" w:customStyle="1" w:styleId="6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1">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font10"/>
    <w:basedOn w:val="1"/>
    <w:qFormat/>
    <w:uiPriority w:val="0"/>
    <w:pPr>
      <w:widowControl/>
      <w:spacing w:before="100" w:beforeAutospacing="1" w:after="100" w:afterAutospacing="1"/>
      <w:jc w:val="left"/>
    </w:pPr>
    <w:rPr>
      <w:rFonts w:hint="eastAsia" w:ascii="方正楷体_GB2312" w:hAnsi="宋体" w:eastAsia="方正楷体_GB2312"/>
      <w:b/>
      <w:bCs/>
      <w:kern w:val="0"/>
      <w:sz w:val="18"/>
      <w:szCs w:val="18"/>
    </w:rPr>
  </w:style>
  <w:style w:type="paragraph" w:customStyle="1" w:styleId="7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6">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7">
    <w:name w:val="默认段落字体 Para Char"/>
    <w:basedOn w:val="1"/>
    <w:qFormat/>
    <w:uiPriority w:val="0"/>
    <w:pPr>
      <w:numPr>
        <w:ilvl w:val="0"/>
        <w:numId w:val="2"/>
      </w:numPr>
    </w:pPr>
    <w:rPr>
      <w:sz w:val="24"/>
      <w:szCs w:val="24"/>
    </w:rPr>
  </w:style>
  <w:style w:type="paragraph" w:customStyle="1" w:styleId="78">
    <w:name w:val="普通文字"/>
    <w:basedOn w:val="1"/>
    <w:next w:val="1"/>
    <w:qFormat/>
    <w:uiPriority w:val="0"/>
    <w:rPr>
      <w:rFonts w:ascii="宋体"/>
      <w:kern w:val="0"/>
      <w:sz w:val="24"/>
      <w:u w:color="000000"/>
    </w:rPr>
  </w:style>
  <w:style w:type="paragraph" w:customStyle="1" w:styleId="79">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0">
    <w:name w:val="列出段落1"/>
    <w:basedOn w:val="1"/>
    <w:qFormat/>
    <w:uiPriority w:val="0"/>
    <w:pPr>
      <w:ind w:firstLine="420" w:firstLineChars="200"/>
    </w:pPr>
  </w:style>
  <w:style w:type="paragraph" w:customStyle="1" w:styleId="8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4">
    <w:name w:val="font13"/>
    <w:basedOn w:val="1"/>
    <w:qFormat/>
    <w:uiPriority w:val="0"/>
    <w:pPr>
      <w:widowControl/>
      <w:spacing w:before="100" w:beforeAutospacing="1" w:after="100" w:afterAutospacing="1"/>
      <w:jc w:val="left"/>
    </w:pPr>
    <w:rPr>
      <w:i/>
      <w:iCs/>
      <w:kern w:val="0"/>
      <w:sz w:val="36"/>
      <w:szCs w:val="36"/>
    </w:rPr>
  </w:style>
  <w:style w:type="paragraph" w:customStyle="1" w:styleId="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86">
    <w:name w:val="Char Char Char Char"/>
    <w:basedOn w:val="12"/>
    <w:qFormat/>
    <w:uiPriority w:val="0"/>
    <w:pPr>
      <w:adjustRightInd w:val="0"/>
      <w:snapToGrid w:val="0"/>
      <w:spacing w:line="360" w:lineRule="auto"/>
    </w:pPr>
    <w:rPr>
      <w:rFonts w:ascii="Tahoma" w:hAnsi="Tahoma"/>
      <w:sz w:val="24"/>
      <w:szCs w:val="24"/>
    </w:rPr>
  </w:style>
  <w:style w:type="paragraph" w:customStyle="1" w:styleId="87">
    <w:name w:val="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8">
    <w:name w:val="彩色底纹 - 着色 11"/>
    <w:semiHidden/>
    <w:qFormat/>
    <w:uiPriority w:val="99"/>
    <w:rPr>
      <w:rFonts w:ascii="Times New Roman" w:hAnsi="Times New Roman" w:eastAsia="宋体" w:cs="Times New Roman"/>
      <w:kern w:val="2"/>
      <w:sz w:val="21"/>
      <w:lang w:val="en-US" w:eastAsia="zh-CN" w:bidi="ar-SA"/>
    </w:rPr>
  </w:style>
  <w:style w:type="paragraph" w:customStyle="1" w:styleId="89">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90">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1">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9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96">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styleId="97">
    <w:name w:val="List Paragraph"/>
    <w:basedOn w:val="1"/>
    <w:unhideWhenUsed/>
    <w:qFormat/>
    <w:uiPriority w:val="99"/>
    <w:pPr>
      <w:ind w:firstLine="420" w:firstLineChars="200"/>
    </w:pPr>
  </w:style>
  <w:style w:type="character" w:customStyle="1" w:styleId="98">
    <w:name w:val="font21"/>
    <w:basedOn w:val="25"/>
    <w:qFormat/>
    <w:uiPriority w:val="0"/>
    <w:rPr>
      <w:rFonts w:hint="eastAsia" w:ascii="微软雅黑" w:hAnsi="微软雅黑" w:eastAsia="微软雅黑" w:cs="微软雅黑"/>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ist</Company>
  <Pages>26</Pages>
  <Words>12708</Words>
  <Characters>13447</Characters>
  <Lines>109</Lines>
  <Paragraphs>30</Paragraphs>
  <TotalTime>15</TotalTime>
  <ScaleCrop>false</ScaleCrop>
  <LinksUpToDate>false</LinksUpToDate>
  <CharactersWithSpaces>15299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2023-11-13T08:54:00Z</dcterms:created>
  <dc:creator>zjt</dc:creator>
  <cp:lastModifiedBy>赵冬</cp:lastModifiedBy>
  <cp:lastPrinted>2009-10-16T10:51:00Z</cp:lastPrinted>
  <dcterms:modified xsi:type="dcterms:W3CDTF">2025-09-10T06:51:31Z</dcterms:modified>
  <dc:title>投标邀请函</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829E171132E343088EB6958642D05671_13</vt:lpwstr>
  </property>
  <property fmtid="{D5CDD505-2E9C-101B-9397-08002B2CF9AE}" pid="4" name="KSOTemplateDocerSaveRecord">
    <vt:lpwstr>eyJoZGlkIjoiNzVjMzNmZDJhYTY5OTIzMGNjNTNjNmExYmMwOGFhZTUiLCJ1c2VySWQiOiIxMDEwMDk0NDE1In0=</vt:lpwstr>
  </property>
</Properties>
</file>