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E3C" w:rsidRPr="006A7E3C" w:rsidRDefault="006A7E3C" w:rsidP="006A7E3C">
      <w:pPr>
        <w:pStyle w:val="a7"/>
        <w:shd w:val="clear" w:color="auto" w:fill="FFFFFF"/>
        <w:spacing w:before="0" w:beforeAutospacing="0" w:after="0" w:afterAutospacing="0" w:line="560" w:lineRule="exact"/>
        <w:jc w:val="center"/>
        <w:rPr>
          <w:rFonts w:ascii="方正黑体_GBK" w:eastAsia="方正黑体_GBK" w:hAnsi="等线" w:hint="eastAsia"/>
          <w:color w:val="333333"/>
          <w:sz w:val="44"/>
          <w:szCs w:val="44"/>
        </w:rPr>
      </w:pPr>
      <w:r w:rsidRPr="006A7E3C">
        <w:rPr>
          <w:rFonts w:ascii="方正黑体_GBK" w:eastAsia="方正黑体_GBK" w:hAnsi="等线" w:hint="eastAsia"/>
          <w:color w:val="333333"/>
          <w:sz w:val="44"/>
          <w:szCs w:val="44"/>
          <w:bdr w:val="none" w:sz="0" w:space="0" w:color="auto" w:frame="1"/>
        </w:rPr>
        <w:t>江苏省自然生态保护修复行为</w:t>
      </w:r>
    </w:p>
    <w:p w:rsidR="006A7E3C" w:rsidRDefault="006A7E3C" w:rsidP="006A7E3C">
      <w:pPr>
        <w:pStyle w:val="a7"/>
        <w:shd w:val="clear" w:color="auto" w:fill="FFFFFF"/>
        <w:spacing w:before="0" w:beforeAutospacing="0" w:after="0" w:afterAutospacing="0" w:line="560" w:lineRule="exact"/>
        <w:jc w:val="center"/>
        <w:rPr>
          <w:rFonts w:ascii="方正黑体_GBK" w:eastAsia="方正黑体_GBK" w:hAnsi="Times New Roman" w:cs="Times New Roman"/>
          <w:color w:val="333333"/>
          <w:sz w:val="44"/>
          <w:szCs w:val="44"/>
          <w:bdr w:val="none" w:sz="0" w:space="0" w:color="auto" w:frame="1"/>
        </w:rPr>
      </w:pPr>
      <w:bookmarkStart w:id="0" w:name="OLE_LINK1"/>
      <w:bookmarkStart w:id="1" w:name="OLE_LINK2"/>
      <w:bookmarkStart w:id="2" w:name="_GoBack"/>
      <w:r w:rsidRPr="006A7E3C">
        <w:rPr>
          <w:rFonts w:ascii="方正黑体_GBK" w:eastAsia="方正黑体_GBK" w:hAnsi="等线" w:hint="eastAsia"/>
          <w:color w:val="333333"/>
          <w:sz w:val="44"/>
          <w:szCs w:val="44"/>
          <w:bdr w:val="none" w:sz="0" w:space="0" w:color="auto" w:frame="1"/>
        </w:rPr>
        <w:t>负面清单</w:t>
      </w:r>
      <w:r w:rsidRPr="006A7E3C">
        <w:rPr>
          <w:rFonts w:ascii="方正黑体_GBK" w:eastAsia="方正黑体_GBK" w:hAnsi="Times New Roman" w:cs="Times New Roman" w:hint="eastAsia"/>
          <w:color w:val="333333"/>
          <w:sz w:val="44"/>
          <w:szCs w:val="44"/>
          <w:bdr w:val="none" w:sz="0" w:space="0" w:color="auto" w:frame="1"/>
        </w:rPr>
        <w:t>（2025年版）</w:t>
      </w:r>
      <w:bookmarkEnd w:id="0"/>
      <w:bookmarkEnd w:id="1"/>
      <w:bookmarkEnd w:id="2"/>
    </w:p>
    <w:p w:rsidR="006A7E3C" w:rsidRPr="006A7E3C" w:rsidRDefault="006A7E3C" w:rsidP="006A7E3C">
      <w:pPr>
        <w:pStyle w:val="a7"/>
        <w:shd w:val="clear" w:color="auto" w:fill="FFFFFF"/>
        <w:spacing w:before="0" w:beforeAutospacing="0" w:after="0" w:afterAutospacing="0" w:line="560" w:lineRule="exact"/>
        <w:jc w:val="center"/>
        <w:rPr>
          <w:rFonts w:ascii="方正黑体_GBK" w:eastAsia="方正黑体_GBK" w:hAnsi="等线" w:hint="eastAsia"/>
          <w:color w:val="333333"/>
          <w:sz w:val="44"/>
          <w:szCs w:val="44"/>
        </w:rPr>
      </w:pPr>
    </w:p>
    <w:p w:rsidR="006A7E3C" w:rsidRDefault="006A7E3C" w:rsidP="006A7E3C">
      <w:pPr>
        <w:pStyle w:val="a7"/>
        <w:shd w:val="clear" w:color="auto" w:fill="FFFFFF"/>
        <w:spacing w:before="0" w:beforeAutospacing="0" w:after="0" w:afterAutospacing="0" w:line="585" w:lineRule="atLeast"/>
        <w:ind w:firstLine="645"/>
        <w:jc w:val="both"/>
        <w:rPr>
          <w:rFonts w:ascii="等线" w:eastAsia="等线" w:hAnsi="等线" w:hint="eastAsia"/>
          <w:color w:val="333333"/>
          <w:sz w:val="21"/>
          <w:szCs w:val="21"/>
        </w:rPr>
      </w:pPr>
      <w:r>
        <w:rPr>
          <w:rFonts w:ascii="方正黑体_GBK" w:eastAsia="方正黑体_GBK" w:hAnsi="等线" w:hint="eastAsia"/>
          <w:color w:val="333333"/>
          <w:sz w:val="32"/>
          <w:szCs w:val="32"/>
          <w:bdr w:val="none" w:sz="0" w:space="0" w:color="auto" w:frame="1"/>
        </w:rPr>
        <w:t>一、重要生态空间保护修复</w:t>
      </w:r>
    </w:p>
    <w:p w:rsidR="006A7E3C" w:rsidRDefault="006A7E3C" w:rsidP="006A7E3C">
      <w:pPr>
        <w:pStyle w:val="a7"/>
        <w:shd w:val="clear" w:color="auto" w:fill="FFFFFF"/>
        <w:spacing w:before="0" w:beforeAutospacing="0" w:after="0" w:afterAutospacing="0" w:line="585" w:lineRule="atLeast"/>
        <w:ind w:firstLine="630"/>
        <w:jc w:val="both"/>
        <w:rPr>
          <w:rFonts w:ascii="等线" w:eastAsia="等线" w:hAnsi="等线" w:hint="eastAsia"/>
          <w:color w:val="333333"/>
          <w:sz w:val="21"/>
          <w:szCs w:val="21"/>
        </w:rPr>
      </w:pPr>
      <w:r>
        <w:rPr>
          <w:rFonts w:ascii="方正仿宋_GBK" w:eastAsia="方正仿宋_GBK" w:hAnsi="等线" w:hint="eastAsia"/>
          <w:color w:val="333333"/>
          <w:sz w:val="32"/>
          <w:szCs w:val="32"/>
          <w:bdr w:val="none" w:sz="0" w:space="0" w:color="auto" w:frame="1"/>
        </w:rPr>
        <w:t>禁止以降低自然保护区等级缩减保护区面积。禁止“环湖造城”“贴线开发”。禁止在生态保护红线、生态空间管控区域、自然保护区内“开天窗”式开发。除国家批准建设的重大项目外，全面禁止围填海。除国家批准的生态清淤筑</w:t>
      </w:r>
      <w:proofErr w:type="gramStart"/>
      <w:r>
        <w:rPr>
          <w:rFonts w:ascii="方正仿宋_GBK" w:eastAsia="方正仿宋_GBK" w:hAnsi="等线" w:hint="eastAsia"/>
          <w:color w:val="333333"/>
          <w:sz w:val="32"/>
          <w:szCs w:val="32"/>
          <w:bdr w:val="none" w:sz="0" w:space="0" w:color="auto" w:frame="1"/>
        </w:rPr>
        <w:t>岛试点</w:t>
      </w:r>
      <w:proofErr w:type="gramEnd"/>
      <w:r>
        <w:rPr>
          <w:rFonts w:ascii="方正仿宋_GBK" w:eastAsia="方正仿宋_GBK" w:hAnsi="等线" w:hint="eastAsia"/>
          <w:color w:val="333333"/>
          <w:sz w:val="32"/>
          <w:szCs w:val="32"/>
          <w:bdr w:val="none" w:sz="0" w:space="0" w:color="auto" w:frame="1"/>
        </w:rPr>
        <w:t>外，禁止缩小太湖、太浦河、</w:t>
      </w:r>
      <w:proofErr w:type="gramStart"/>
      <w:r>
        <w:rPr>
          <w:rFonts w:ascii="方正仿宋_GBK" w:eastAsia="方正仿宋_GBK" w:hAnsi="等线" w:hint="eastAsia"/>
          <w:color w:val="333333"/>
          <w:sz w:val="32"/>
          <w:szCs w:val="32"/>
          <w:bdr w:val="none" w:sz="0" w:space="0" w:color="auto" w:frame="1"/>
        </w:rPr>
        <w:t>新孟</w:t>
      </w:r>
      <w:proofErr w:type="gramEnd"/>
      <w:r>
        <w:rPr>
          <w:rFonts w:ascii="方正仿宋_GBK" w:eastAsia="方正仿宋_GBK" w:hAnsi="等线" w:hint="eastAsia"/>
          <w:color w:val="333333"/>
          <w:sz w:val="32"/>
          <w:szCs w:val="32"/>
          <w:bdr w:val="none" w:sz="0" w:space="0" w:color="auto" w:frame="1"/>
        </w:rPr>
        <w:t>河、望虞河水域面积，不得降低行洪和调蓄能力，不得擅自改变水域、滩地使用性质。严格控制太湖流域联</w:t>
      </w:r>
      <w:proofErr w:type="gramStart"/>
      <w:r>
        <w:rPr>
          <w:rFonts w:ascii="方正仿宋_GBK" w:eastAsia="方正仿宋_GBK" w:hAnsi="等线" w:hint="eastAsia"/>
          <w:color w:val="333333"/>
          <w:sz w:val="32"/>
          <w:szCs w:val="32"/>
          <w:bdr w:val="none" w:sz="0" w:space="0" w:color="auto" w:frame="1"/>
        </w:rPr>
        <w:t>圩并圩</w:t>
      </w:r>
      <w:proofErr w:type="gramEnd"/>
      <w:r>
        <w:rPr>
          <w:rFonts w:ascii="方正仿宋_GBK" w:eastAsia="方正仿宋_GBK" w:hAnsi="等线" w:hint="eastAsia"/>
          <w:color w:val="333333"/>
          <w:sz w:val="32"/>
          <w:szCs w:val="32"/>
          <w:bdr w:val="none" w:sz="0" w:space="0" w:color="auto" w:frame="1"/>
        </w:rPr>
        <w:t>，禁止将湖荡等大面积水域圈入圩内，禁止缩小圩外水域面积。禁止在太湖岸线内圈</w:t>
      </w:r>
      <w:proofErr w:type="gramStart"/>
      <w:r>
        <w:rPr>
          <w:rFonts w:ascii="方正仿宋_GBK" w:eastAsia="方正仿宋_GBK" w:hAnsi="等线" w:hint="eastAsia"/>
          <w:color w:val="333333"/>
          <w:sz w:val="32"/>
          <w:szCs w:val="32"/>
          <w:bdr w:val="none" w:sz="0" w:space="0" w:color="auto" w:frame="1"/>
        </w:rPr>
        <w:t>圩</w:t>
      </w:r>
      <w:proofErr w:type="gramEnd"/>
      <w:r>
        <w:rPr>
          <w:rFonts w:ascii="方正仿宋_GBK" w:eastAsia="方正仿宋_GBK" w:hAnsi="等线" w:hint="eastAsia"/>
          <w:color w:val="333333"/>
          <w:sz w:val="32"/>
          <w:szCs w:val="32"/>
          <w:bdr w:val="none" w:sz="0" w:space="0" w:color="auto" w:frame="1"/>
        </w:rPr>
        <w:t>或者围湖造地，已经建成的圈圩不得加高、加宽圩堤，已经围湖所造的土地不得垫高土地地面。</w:t>
      </w:r>
    </w:p>
    <w:p w:rsidR="006A7E3C" w:rsidRDefault="006A7E3C" w:rsidP="006A7E3C">
      <w:pPr>
        <w:pStyle w:val="a7"/>
        <w:shd w:val="clear" w:color="auto" w:fill="FFFFFF"/>
        <w:spacing w:before="0" w:beforeAutospacing="0" w:after="0" w:afterAutospacing="0" w:line="585" w:lineRule="atLeast"/>
        <w:ind w:firstLine="630"/>
        <w:jc w:val="both"/>
        <w:rPr>
          <w:rFonts w:ascii="等线" w:eastAsia="等线" w:hAnsi="等线" w:hint="eastAsia"/>
          <w:color w:val="333333"/>
          <w:sz w:val="21"/>
          <w:szCs w:val="21"/>
        </w:rPr>
      </w:pPr>
      <w:r>
        <w:rPr>
          <w:rFonts w:ascii="方正黑体_GBK" w:eastAsia="方正黑体_GBK" w:hAnsi="等线" w:hint="eastAsia"/>
          <w:color w:val="333333"/>
          <w:sz w:val="32"/>
          <w:szCs w:val="32"/>
          <w:bdr w:val="none" w:sz="0" w:space="0" w:color="auto" w:frame="1"/>
        </w:rPr>
        <w:t>二、土壤利用和保护修复</w:t>
      </w:r>
    </w:p>
    <w:p w:rsidR="006A7E3C" w:rsidRDefault="006A7E3C" w:rsidP="006A7E3C">
      <w:pPr>
        <w:pStyle w:val="a7"/>
        <w:shd w:val="clear" w:color="auto" w:fill="FFFFFF"/>
        <w:spacing w:before="0" w:beforeAutospacing="0" w:after="0" w:afterAutospacing="0" w:line="585" w:lineRule="atLeast"/>
        <w:ind w:firstLine="630"/>
        <w:jc w:val="both"/>
        <w:rPr>
          <w:rFonts w:ascii="等线" w:eastAsia="等线" w:hAnsi="等线" w:hint="eastAsia"/>
          <w:color w:val="333333"/>
          <w:sz w:val="21"/>
          <w:szCs w:val="21"/>
        </w:rPr>
      </w:pPr>
      <w:r>
        <w:rPr>
          <w:rFonts w:ascii="方正仿宋_GBK" w:eastAsia="方正仿宋_GBK" w:hAnsi="等线" w:hint="eastAsia"/>
          <w:color w:val="333333"/>
          <w:sz w:val="32"/>
          <w:szCs w:val="32"/>
          <w:bdr w:val="none" w:sz="0" w:space="0" w:color="auto" w:frame="1"/>
        </w:rPr>
        <w:t>禁止以“污染搬家”方式转移污染物。禁止擅自扩大施工范围采挖砂石，以及私自出售或以赠予为名擅自处置工程建设动用的砂石料。禁止以“土壤改良”之名非法处置污泥。禁止使用非标地膜。禁止将有毒、有害废物用作肥料或用于造田。禁止处理不达标的污泥进入耕地、林地、绿地，禁止向农用地排放可能造成土壤污染的尾矿、矿渣、不达标的清淤底泥等。禁止新占用耕地建窑、建坟或者擅自在耕地上建</w:t>
      </w:r>
      <w:r>
        <w:rPr>
          <w:rFonts w:ascii="方正仿宋_GBK" w:eastAsia="方正仿宋_GBK" w:hAnsi="等线" w:hint="eastAsia"/>
          <w:color w:val="333333"/>
          <w:sz w:val="32"/>
          <w:szCs w:val="32"/>
          <w:bdr w:val="none" w:sz="0" w:space="0" w:color="auto" w:frame="1"/>
        </w:rPr>
        <w:lastRenderedPageBreak/>
        <w:t>房、挖砂、采石、采矿、取土等。禁止占用永久基本农田发展林果业和挖塘养鱼。</w:t>
      </w:r>
    </w:p>
    <w:p w:rsidR="006A7E3C" w:rsidRDefault="006A7E3C" w:rsidP="006A7E3C">
      <w:pPr>
        <w:pStyle w:val="a7"/>
        <w:shd w:val="clear" w:color="auto" w:fill="FFFFFF"/>
        <w:spacing w:before="0" w:beforeAutospacing="0" w:after="0" w:afterAutospacing="0" w:line="585" w:lineRule="atLeast"/>
        <w:ind w:firstLine="630"/>
        <w:jc w:val="both"/>
        <w:rPr>
          <w:rFonts w:ascii="等线" w:eastAsia="等线" w:hAnsi="等线" w:hint="eastAsia"/>
          <w:color w:val="333333"/>
          <w:sz w:val="21"/>
          <w:szCs w:val="21"/>
        </w:rPr>
      </w:pPr>
      <w:r>
        <w:rPr>
          <w:rFonts w:ascii="方正黑体_GBK" w:eastAsia="方正黑体_GBK" w:hAnsi="等线" w:hint="eastAsia"/>
          <w:color w:val="333333"/>
          <w:sz w:val="32"/>
          <w:szCs w:val="32"/>
          <w:bdr w:val="none" w:sz="0" w:space="0" w:color="auto" w:frame="1"/>
        </w:rPr>
        <w:t>三、矿山生态修复</w:t>
      </w:r>
    </w:p>
    <w:p w:rsidR="006A7E3C" w:rsidRDefault="006A7E3C" w:rsidP="006A7E3C">
      <w:pPr>
        <w:pStyle w:val="a7"/>
        <w:shd w:val="clear" w:color="auto" w:fill="FFFFFF"/>
        <w:spacing w:before="0" w:beforeAutospacing="0" w:after="0" w:afterAutospacing="0" w:line="585" w:lineRule="atLeast"/>
        <w:ind w:firstLine="630"/>
        <w:jc w:val="both"/>
        <w:rPr>
          <w:rFonts w:ascii="等线" w:eastAsia="等线" w:hAnsi="等线" w:hint="eastAsia"/>
          <w:color w:val="333333"/>
          <w:sz w:val="21"/>
          <w:szCs w:val="21"/>
        </w:rPr>
      </w:pPr>
      <w:r>
        <w:rPr>
          <w:rFonts w:ascii="方正仿宋_GBK" w:eastAsia="方正仿宋_GBK" w:hAnsi="等线" w:hint="eastAsia"/>
          <w:color w:val="333333"/>
          <w:sz w:val="32"/>
          <w:szCs w:val="32"/>
          <w:bdr w:val="none" w:sz="0" w:space="0" w:color="auto" w:frame="1"/>
        </w:rPr>
        <w:t>禁止以实施矿山生态修复之名，违法开采矿产资源。自然保护区、风景名胜区、地质遗迹保护区、国家级森林公园等区域内，禁止实施有剩余土石料对外销售的生态修复项目，禁止实施未列入省级地质灾害治理或生态修复计划的废弃矿山、采石</w:t>
      </w:r>
      <w:proofErr w:type="gramStart"/>
      <w:r>
        <w:rPr>
          <w:rFonts w:ascii="方正仿宋_GBK" w:eastAsia="方正仿宋_GBK" w:hAnsi="等线" w:hint="eastAsia"/>
          <w:color w:val="333333"/>
          <w:sz w:val="32"/>
          <w:szCs w:val="32"/>
          <w:bdr w:val="none" w:sz="0" w:space="0" w:color="auto" w:frame="1"/>
        </w:rPr>
        <w:t>宕</w:t>
      </w:r>
      <w:proofErr w:type="gramEnd"/>
      <w:r>
        <w:rPr>
          <w:rFonts w:ascii="方正仿宋_GBK" w:eastAsia="方正仿宋_GBK" w:hAnsi="等线" w:hint="eastAsia"/>
          <w:color w:val="333333"/>
          <w:sz w:val="32"/>
          <w:szCs w:val="32"/>
          <w:bdr w:val="none" w:sz="0" w:space="0" w:color="auto" w:frame="1"/>
        </w:rPr>
        <w:t>口等治理或修复工程项目。禁止采取不合理的开采顺序、开采方法和选矿工艺。禁止矿产资源无序开发、野蛮开采，禁止矿山一关了之，不履行生态修复治理主体责任。禁止越界开采、</w:t>
      </w:r>
      <w:proofErr w:type="gramStart"/>
      <w:r>
        <w:rPr>
          <w:rFonts w:ascii="方正仿宋_GBK" w:eastAsia="方正仿宋_GBK" w:hAnsi="等线" w:hint="eastAsia"/>
          <w:color w:val="333333"/>
          <w:sz w:val="32"/>
          <w:szCs w:val="32"/>
          <w:bdr w:val="none" w:sz="0" w:space="0" w:color="auto" w:frame="1"/>
        </w:rPr>
        <w:t>超经审查</w:t>
      </w:r>
      <w:proofErr w:type="gramEnd"/>
      <w:r>
        <w:rPr>
          <w:rFonts w:ascii="方正仿宋_GBK" w:eastAsia="方正仿宋_GBK" w:hAnsi="等线" w:hint="eastAsia"/>
          <w:color w:val="333333"/>
          <w:sz w:val="32"/>
          <w:szCs w:val="32"/>
          <w:bdr w:val="none" w:sz="0" w:space="0" w:color="auto" w:frame="1"/>
        </w:rPr>
        <w:t>批准的安全设施设计确定的实际生产建设规模开采、超期开采，禁止违规</w:t>
      </w:r>
      <w:proofErr w:type="gramStart"/>
      <w:r>
        <w:rPr>
          <w:rFonts w:ascii="方正仿宋_GBK" w:eastAsia="方正仿宋_GBK" w:hAnsi="等线" w:hint="eastAsia"/>
          <w:color w:val="333333"/>
          <w:sz w:val="32"/>
          <w:szCs w:val="32"/>
          <w:bdr w:val="none" w:sz="0" w:space="0" w:color="auto" w:frame="1"/>
        </w:rPr>
        <w:t>矿业权停</w:t>
      </w:r>
      <w:proofErr w:type="gramEnd"/>
      <w:r>
        <w:rPr>
          <w:rFonts w:ascii="方正仿宋_GBK" w:eastAsia="方正仿宋_GBK" w:hAnsi="等线" w:hint="eastAsia"/>
          <w:color w:val="333333"/>
          <w:sz w:val="32"/>
          <w:szCs w:val="32"/>
          <w:bdr w:val="none" w:sz="0" w:space="0" w:color="auto" w:frame="1"/>
        </w:rPr>
        <w:t>而不退。禁止营造矿山生态修复假象，不得采用“迷彩服”、绿色防尘网“遮羞”。禁止绿色矿山创建弄虚作假。</w:t>
      </w:r>
    </w:p>
    <w:p w:rsidR="006A7E3C" w:rsidRDefault="006A7E3C" w:rsidP="006A7E3C">
      <w:pPr>
        <w:pStyle w:val="a7"/>
        <w:shd w:val="clear" w:color="auto" w:fill="FFFFFF"/>
        <w:spacing w:before="0" w:beforeAutospacing="0" w:after="0" w:afterAutospacing="0" w:line="585" w:lineRule="atLeast"/>
        <w:ind w:firstLine="630"/>
        <w:jc w:val="both"/>
        <w:rPr>
          <w:rFonts w:ascii="等线" w:eastAsia="等线" w:hAnsi="等线" w:hint="eastAsia"/>
          <w:color w:val="333333"/>
          <w:sz w:val="21"/>
          <w:szCs w:val="21"/>
        </w:rPr>
      </w:pPr>
      <w:r>
        <w:rPr>
          <w:rFonts w:ascii="方正仿宋_GBK" w:eastAsia="方正仿宋_GBK" w:hAnsi="等线" w:hint="eastAsia"/>
          <w:color w:val="333333"/>
          <w:sz w:val="32"/>
          <w:szCs w:val="32"/>
          <w:bdr w:val="none" w:sz="0" w:space="0" w:color="auto" w:frame="1"/>
        </w:rPr>
        <w:t>非经国务院授权的有关主管部门同意，禁止在港口、机场、国防工程设施圈定地区以内和重要工业区、大型水利工程设施、城镇市政工程设施划定的保护范围内开采矿产资源。禁止在自然保护区、风景名胜区和地质遗迹保护区范围内，港口、机场、军事设施等重要设施的保护范围内，铁路、高速公路、国道、省道等重要交通干线和重要旅游线路至两侧直观可视范围内，本省境内长江、淮河、大运河、太湖等重要流域性河流两岸、湖泊岸线和水库、堤坝至两侧自然地形</w:t>
      </w:r>
      <w:r>
        <w:rPr>
          <w:rFonts w:ascii="方正仿宋_GBK" w:eastAsia="方正仿宋_GBK" w:hAnsi="等线" w:hint="eastAsia"/>
          <w:color w:val="333333"/>
          <w:sz w:val="32"/>
          <w:szCs w:val="32"/>
          <w:bdr w:val="none" w:sz="0" w:space="0" w:color="auto" w:frame="1"/>
        </w:rPr>
        <w:lastRenderedPageBreak/>
        <w:t>的第一层山脊及水土流失重点防治区范围内，法律、法规和省人民政府规定禁止开山采石的其他地区开山采石。禁止在国家级森林公园内开展开矿等不符合管</w:t>
      </w:r>
      <w:proofErr w:type="gramStart"/>
      <w:r>
        <w:rPr>
          <w:rFonts w:ascii="方正仿宋_GBK" w:eastAsia="方正仿宋_GBK" w:hAnsi="等线" w:hint="eastAsia"/>
          <w:color w:val="333333"/>
          <w:sz w:val="32"/>
          <w:szCs w:val="32"/>
          <w:bdr w:val="none" w:sz="0" w:space="0" w:color="auto" w:frame="1"/>
        </w:rPr>
        <w:t>控要求</w:t>
      </w:r>
      <w:proofErr w:type="gramEnd"/>
      <w:r>
        <w:rPr>
          <w:rFonts w:ascii="方正仿宋_GBK" w:eastAsia="方正仿宋_GBK" w:hAnsi="等线" w:hint="eastAsia"/>
          <w:color w:val="333333"/>
          <w:sz w:val="32"/>
          <w:szCs w:val="32"/>
          <w:bdr w:val="none" w:sz="0" w:space="0" w:color="auto" w:frame="1"/>
        </w:rPr>
        <w:t>的开发活动。禁止在未采取防雨、防扬尘、防流失措施的情况下，随意露天堆放尾矿和废石，破坏植被，影响自然景观。</w:t>
      </w:r>
    </w:p>
    <w:p w:rsidR="006A7E3C" w:rsidRDefault="006A7E3C" w:rsidP="006A7E3C">
      <w:pPr>
        <w:pStyle w:val="a7"/>
        <w:shd w:val="clear" w:color="auto" w:fill="FFFFFF"/>
        <w:spacing w:before="0" w:beforeAutospacing="0" w:after="0" w:afterAutospacing="0" w:line="585" w:lineRule="atLeast"/>
        <w:ind w:firstLine="630"/>
        <w:jc w:val="both"/>
        <w:rPr>
          <w:rFonts w:ascii="等线" w:eastAsia="等线" w:hAnsi="等线" w:hint="eastAsia"/>
          <w:color w:val="333333"/>
          <w:sz w:val="21"/>
          <w:szCs w:val="21"/>
        </w:rPr>
      </w:pPr>
      <w:r>
        <w:rPr>
          <w:rFonts w:ascii="方正黑体_GBK" w:eastAsia="方正黑体_GBK" w:hAnsi="等线" w:hint="eastAsia"/>
          <w:color w:val="333333"/>
          <w:sz w:val="32"/>
          <w:szCs w:val="32"/>
          <w:bdr w:val="none" w:sz="0" w:space="0" w:color="auto" w:frame="1"/>
        </w:rPr>
        <w:t>四、</w:t>
      </w:r>
      <w:proofErr w:type="gramStart"/>
      <w:r>
        <w:rPr>
          <w:rFonts w:ascii="方正黑体_GBK" w:eastAsia="方正黑体_GBK" w:hAnsi="等线" w:hint="eastAsia"/>
          <w:color w:val="333333"/>
          <w:sz w:val="32"/>
          <w:szCs w:val="32"/>
          <w:bdr w:val="none" w:sz="0" w:space="0" w:color="auto" w:frame="1"/>
        </w:rPr>
        <w:t>河道湖</w:t>
      </w:r>
      <w:proofErr w:type="gramEnd"/>
      <w:r>
        <w:rPr>
          <w:rFonts w:ascii="方正黑体_GBK" w:eastAsia="方正黑体_GBK" w:hAnsi="等线" w:hint="eastAsia"/>
          <w:color w:val="333333"/>
          <w:sz w:val="32"/>
          <w:szCs w:val="32"/>
          <w:bdr w:val="none" w:sz="0" w:space="0" w:color="auto" w:frame="1"/>
        </w:rPr>
        <w:t>塘生态管控</w:t>
      </w:r>
    </w:p>
    <w:p w:rsidR="006A7E3C" w:rsidRDefault="006A7E3C" w:rsidP="006A7E3C">
      <w:pPr>
        <w:pStyle w:val="a7"/>
        <w:shd w:val="clear" w:color="auto" w:fill="FFFFFF"/>
        <w:spacing w:before="0" w:beforeAutospacing="0" w:after="0" w:afterAutospacing="0" w:line="585" w:lineRule="atLeast"/>
        <w:ind w:firstLine="630"/>
        <w:jc w:val="both"/>
        <w:rPr>
          <w:rFonts w:ascii="等线" w:eastAsia="等线" w:hAnsi="等线" w:hint="eastAsia"/>
          <w:color w:val="333333"/>
          <w:sz w:val="21"/>
          <w:szCs w:val="21"/>
        </w:rPr>
      </w:pPr>
      <w:r>
        <w:rPr>
          <w:rFonts w:ascii="方正仿宋_GBK" w:eastAsia="方正仿宋_GBK" w:hAnsi="等线" w:hint="eastAsia"/>
          <w:color w:val="333333"/>
          <w:sz w:val="32"/>
          <w:szCs w:val="32"/>
          <w:bdr w:val="none" w:sz="0" w:space="0" w:color="auto" w:frame="1"/>
        </w:rPr>
        <w:t>限制任意改变河水流向。禁止围湖造田、擅自围垦河流，确需围垦的，按《中华人民共和国防洪法》规定要求进行报批。禁止在湖泊保护范围内圈</w:t>
      </w:r>
      <w:proofErr w:type="gramStart"/>
      <w:r>
        <w:rPr>
          <w:rFonts w:ascii="方正仿宋_GBK" w:eastAsia="方正仿宋_GBK" w:hAnsi="等线" w:hint="eastAsia"/>
          <w:color w:val="333333"/>
          <w:sz w:val="32"/>
          <w:szCs w:val="32"/>
          <w:bdr w:val="none" w:sz="0" w:space="0" w:color="auto" w:frame="1"/>
        </w:rPr>
        <w:t>圩</w:t>
      </w:r>
      <w:proofErr w:type="gramEnd"/>
      <w:r>
        <w:rPr>
          <w:rFonts w:ascii="方正仿宋_GBK" w:eastAsia="方正仿宋_GBK" w:hAnsi="等线" w:hint="eastAsia"/>
          <w:color w:val="333333"/>
          <w:sz w:val="32"/>
          <w:szCs w:val="32"/>
          <w:bdr w:val="none" w:sz="0" w:space="0" w:color="auto" w:frame="1"/>
        </w:rPr>
        <w:t>养殖，已经圈圩养殖的应逐步清退。禁止超规划养殖，禁止“电毒炸”等非法捕捞行为。</w:t>
      </w:r>
    </w:p>
    <w:p w:rsidR="006A7E3C" w:rsidRDefault="006A7E3C" w:rsidP="006A7E3C">
      <w:pPr>
        <w:pStyle w:val="a7"/>
        <w:shd w:val="clear" w:color="auto" w:fill="FFFFFF"/>
        <w:spacing w:before="0" w:beforeAutospacing="0" w:after="0" w:afterAutospacing="0" w:line="585" w:lineRule="atLeast"/>
        <w:ind w:firstLine="630"/>
        <w:jc w:val="both"/>
        <w:rPr>
          <w:rFonts w:ascii="等线" w:eastAsia="等线" w:hAnsi="等线" w:hint="eastAsia"/>
          <w:color w:val="333333"/>
          <w:sz w:val="21"/>
          <w:szCs w:val="21"/>
        </w:rPr>
      </w:pPr>
      <w:r>
        <w:rPr>
          <w:rFonts w:ascii="方正仿宋_GBK" w:eastAsia="方正仿宋_GBK" w:hAnsi="等线" w:hint="eastAsia"/>
          <w:color w:val="333333"/>
          <w:sz w:val="32"/>
          <w:szCs w:val="32"/>
          <w:bdr w:val="none" w:sz="0" w:space="0" w:color="auto" w:frame="1"/>
        </w:rPr>
        <w:t>禁止在河道内清洗</w:t>
      </w:r>
      <w:proofErr w:type="gramStart"/>
      <w:r>
        <w:rPr>
          <w:rFonts w:ascii="方正仿宋_GBK" w:eastAsia="方正仿宋_GBK" w:hAnsi="等线" w:hint="eastAsia"/>
          <w:color w:val="333333"/>
          <w:sz w:val="32"/>
          <w:szCs w:val="32"/>
          <w:bdr w:val="none" w:sz="0" w:space="0" w:color="auto" w:frame="1"/>
        </w:rPr>
        <w:t>装贮过油类</w:t>
      </w:r>
      <w:proofErr w:type="gramEnd"/>
      <w:r>
        <w:rPr>
          <w:rFonts w:ascii="方正仿宋_GBK" w:eastAsia="方正仿宋_GBK" w:hAnsi="等线" w:hint="eastAsia"/>
          <w:color w:val="333333"/>
          <w:sz w:val="32"/>
          <w:szCs w:val="32"/>
          <w:bdr w:val="none" w:sz="0" w:space="0" w:color="auto" w:frame="1"/>
        </w:rPr>
        <w:t>或者有毒污染物的车辆、容器。未经审查同意，禁止在河道、湖泊管理范围内建设妨碍行洪的建筑物、构筑物。禁止倾倒垃圾、渣土，从事影响河势稳定、危害河岸堤防安全和其他妨碍河道行洪的活动。未经河道主管机关批准，禁止在河道滩地存放物料、修建厂房或者其他建筑设施。禁止在堤防和护堤地建房、放牧、开渠、打井、挖窖、葬坟、存放物料、开采地下资源、进行考古发掘以及开展集市贸易活动。禁止非法侵占河湖水域和水库库容，禁止侵占河道、违法修建跨河临河建筑物构筑物、弃置或堆放阻碍行洪物体等妨碍河道行洪安全。禁止在有山体滑坡、崩岸、泥石流等自然灾害的河段，从事开山采石、采矿、开荒等危及山体稳定的活动。</w:t>
      </w:r>
    </w:p>
    <w:p w:rsidR="006A7E3C" w:rsidRDefault="006A7E3C" w:rsidP="006A7E3C">
      <w:pPr>
        <w:pStyle w:val="a7"/>
        <w:shd w:val="clear" w:color="auto" w:fill="FFFFFF"/>
        <w:spacing w:before="0" w:beforeAutospacing="0" w:after="0" w:afterAutospacing="0" w:line="585" w:lineRule="atLeast"/>
        <w:ind w:firstLine="630"/>
        <w:jc w:val="both"/>
        <w:rPr>
          <w:rFonts w:ascii="等线" w:eastAsia="等线" w:hAnsi="等线" w:hint="eastAsia"/>
          <w:color w:val="333333"/>
          <w:sz w:val="21"/>
          <w:szCs w:val="21"/>
        </w:rPr>
      </w:pPr>
      <w:r>
        <w:rPr>
          <w:rFonts w:ascii="方正仿宋_GBK" w:eastAsia="方正仿宋_GBK" w:hAnsi="等线" w:hint="eastAsia"/>
          <w:color w:val="333333"/>
          <w:sz w:val="32"/>
          <w:szCs w:val="32"/>
          <w:bdr w:val="none" w:sz="0" w:space="0" w:color="auto" w:frame="1"/>
        </w:rPr>
        <w:lastRenderedPageBreak/>
        <w:t>禁止在水产种质资源保护区内从事填海造地等工程。禁止在《长江岸线保护和开发利用总体规划》划定的岸线保护区和保留区内投资</w:t>
      </w:r>
      <w:proofErr w:type="gramStart"/>
      <w:r>
        <w:rPr>
          <w:rFonts w:ascii="方正仿宋_GBK" w:eastAsia="方正仿宋_GBK" w:hAnsi="等线" w:hint="eastAsia"/>
          <w:color w:val="333333"/>
          <w:sz w:val="32"/>
          <w:szCs w:val="32"/>
          <w:bdr w:val="none" w:sz="0" w:space="0" w:color="auto" w:frame="1"/>
        </w:rPr>
        <w:t>建设除事关公</w:t>
      </w:r>
      <w:proofErr w:type="gramEnd"/>
      <w:r>
        <w:rPr>
          <w:rFonts w:ascii="方正仿宋_GBK" w:eastAsia="方正仿宋_GBK" w:hAnsi="等线" w:hint="eastAsia"/>
          <w:color w:val="333333"/>
          <w:sz w:val="32"/>
          <w:szCs w:val="32"/>
          <w:bdr w:val="none" w:sz="0" w:space="0" w:color="auto" w:frame="1"/>
        </w:rPr>
        <w:t>共安全及公众利益的防洪护岸、河道治理、供水、生态环境保护、交通、国家重要基础设施以外的项目。禁止在《全国重要江河湖泊水功能区划》划定的河段及湖泊保护区、保留区内投资建设不利于水资源及自然生态保护的项目。</w:t>
      </w:r>
    </w:p>
    <w:p w:rsidR="006A7E3C" w:rsidRDefault="006A7E3C" w:rsidP="006A7E3C">
      <w:pPr>
        <w:pStyle w:val="a7"/>
        <w:shd w:val="clear" w:color="auto" w:fill="FFFFFF"/>
        <w:spacing w:before="0" w:beforeAutospacing="0" w:after="0" w:afterAutospacing="0" w:line="585" w:lineRule="atLeast"/>
        <w:ind w:firstLine="630"/>
        <w:jc w:val="both"/>
        <w:rPr>
          <w:rFonts w:ascii="等线" w:eastAsia="等线" w:hAnsi="等线" w:hint="eastAsia"/>
          <w:color w:val="333333"/>
          <w:sz w:val="21"/>
          <w:szCs w:val="21"/>
        </w:rPr>
      </w:pPr>
      <w:r>
        <w:rPr>
          <w:rFonts w:ascii="方正仿宋_GBK" w:eastAsia="方正仿宋_GBK" w:hAnsi="等线" w:hint="eastAsia"/>
          <w:color w:val="333333"/>
          <w:sz w:val="32"/>
          <w:szCs w:val="32"/>
          <w:bdr w:val="none" w:sz="0" w:space="0" w:color="auto" w:frame="1"/>
        </w:rPr>
        <w:t>禁止用固体废物填占江滩、侵蚀江面，破坏岸线生态。禁止违法占用滩地建设厂房及相应的生产设施等。禁止在大运河滨河生态空间内建设不符合规划要求的项目，露天乱堆乱放工业固废。禁止违规占用滨海湿地。</w:t>
      </w:r>
    </w:p>
    <w:p w:rsidR="006A7E3C" w:rsidRDefault="006A7E3C" w:rsidP="006A7E3C">
      <w:pPr>
        <w:pStyle w:val="a7"/>
        <w:shd w:val="clear" w:color="auto" w:fill="FFFFFF"/>
        <w:spacing w:before="0" w:beforeAutospacing="0" w:after="0" w:afterAutospacing="0" w:line="585" w:lineRule="atLeast"/>
        <w:ind w:firstLine="630"/>
        <w:jc w:val="both"/>
        <w:rPr>
          <w:rFonts w:ascii="等线" w:eastAsia="等线" w:hAnsi="等线" w:hint="eastAsia"/>
          <w:color w:val="333333"/>
          <w:sz w:val="21"/>
          <w:szCs w:val="21"/>
        </w:rPr>
      </w:pPr>
      <w:r>
        <w:rPr>
          <w:rFonts w:ascii="方正仿宋_GBK" w:eastAsia="方正仿宋_GBK" w:hAnsi="等线" w:hint="eastAsia"/>
          <w:color w:val="333333"/>
          <w:sz w:val="32"/>
          <w:szCs w:val="32"/>
          <w:bdr w:val="none" w:sz="0" w:space="0" w:color="auto" w:frame="1"/>
        </w:rPr>
        <w:t>禁止湿地违规占用、虚假增补。禁止抽取难以更新的地下水和使用自来水作为湿地水源。禁止明河改暗渠。禁止开（围）垦、填埋或者排干湿地、湖泊、洼地。禁止填湖造地。禁止在湖泊、河道内围堤筑坝。禁止截断湿地、湖泊、洼地水源。禁止以引水灌溉、民生供水之名“人工造湖”“人工造景”。禁止</w:t>
      </w:r>
      <w:proofErr w:type="gramStart"/>
      <w:r>
        <w:rPr>
          <w:rFonts w:ascii="方正仿宋_GBK" w:eastAsia="方正仿宋_GBK" w:hAnsi="等线" w:hint="eastAsia"/>
          <w:color w:val="333333"/>
          <w:sz w:val="32"/>
          <w:szCs w:val="32"/>
          <w:bdr w:val="none" w:sz="0" w:space="0" w:color="auto" w:frame="1"/>
        </w:rPr>
        <w:t>景观化治湖</w:t>
      </w:r>
      <w:proofErr w:type="gramEnd"/>
      <w:r>
        <w:rPr>
          <w:rFonts w:ascii="方正仿宋_GBK" w:eastAsia="方正仿宋_GBK" w:hAnsi="等线" w:hint="eastAsia"/>
          <w:color w:val="333333"/>
          <w:sz w:val="32"/>
          <w:szCs w:val="32"/>
          <w:bdr w:val="none" w:sz="0" w:space="0" w:color="auto" w:frame="1"/>
        </w:rPr>
        <w:t>行为。禁止将黑臭水体“</w:t>
      </w:r>
      <w:proofErr w:type="gramStart"/>
      <w:r>
        <w:rPr>
          <w:rFonts w:ascii="方正仿宋_GBK" w:eastAsia="方正仿宋_GBK" w:hAnsi="等线" w:hint="eastAsia"/>
          <w:color w:val="333333"/>
          <w:sz w:val="32"/>
          <w:szCs w:val="32"/>
          <w:bdr w:val="none" w:sz="0" w:space="0" w:color="auto" w:frame="1"/>
        </w:rPr>
        <w:t>一</w:t>
      </w:r>
      <w:proofErr w:type="gramEnd"/>
      <w:r>
        <w:rPr>
          <w:rFonts w:ascii="方正仿宋_GBK" w:eastAsia="方正仿宋_GBK" w:hAnsi="等线" w:hint="eastAsia"/>
          <w:color w:val="333333"/>
          <w:sz w:val="32"/>
          <w:szCs w:val="32"/>
          <w:bdr w:val="none" w:sz="0" w:space="0" w:color="auto" w:frame="1"/>
        </w:rPr>
        <w:t>填了之”。</w:t>
      </w:r>
    </w:p>
    <w:p w:rsidR="006A7E3C" w:rsidRDefault="006A7E3C" w:rsidP="006A7E3C">
      <w:pPr>
        <w:pStyle w:val="a7"/>
        <w:shd w:val="clear" w:color="auto" w:fill="FFFFFF"/>
        <w:spacing w:before="0" w:beforeAutospacing="0" w:after="0" w:afterAutospacing="0" w:line="585" w:lineRule="atLeast"/>
        <w:ind w:firstLine="630"/>
        <w:jc w:val="both"/>
        <w:rPr>
          <w:rFonts w:ascii="等线" w:eastAsia="等线" w:hAnsi="等线" w:hint="eastAsia"/>
          <w:color w:val="333333"/>
          <w:sz w:val="21"/>
          <w:szCs w:val="21"/>
        </w:rPr>
      </w:pPr>
      <w:r>
        <w:rPr>
          <w:rFonts w:ascii="方正仿宋_GBK" w:eastAsia="方正仿宋_GBK" w:hAnsi="等线" w:hint="eastAsia"/>
          <w:color w:val="333333"/>
          <w:sz w:val="32"/>
          <w:szCs w:val="32"/>
          <w:bdr w:val="none" w:sz="0" w:space="0" w:color="auto" w:frame="1"/>
        </w:rPr>
        <w:t>禁止违反城市蓝线保护和控制要求的建设活动，禁止擅自填埋、占用城市蓝线内水域。禁止在行洪、排涝、输水河道内种植阻碍行洪的林木或者高秆作物。禁止进行影响水系安全的爆破、采石、取土活动。除消能防</w:t>
      </w:r>
      <w:proofErr w:type="gramStart"/>
      <w:r>
        <w:rPr>
          <w:rFonts w:ascii="方正仿宋_GBK" w:eastAsia="方正仿宋_GBK" w:hAnsi="等线" w:hint="eastAsia"/>
          <w:color w:val="333333"/>
          <w:sz w:val="32"/>
          <w:szCs w:val="32"/>
          <w:bdr w:val="none" w:sz="0" w:space="0" w:color="auto" w:frame="1"/>
        </w:rPr>
        <w:t>冲需要</w:t>
      </w:r>
      <w:proofErr w:type="gramEnd"/>
      <w:r>
        <w:rPr>
          <w:rFonts w:ascii="方正仿宋_GBK" w:eastAsia="方正仿宋_GBK" w:hAnsi="等线" w:hint="eastAsia"/>
          <w:color w:val="333333"/>
          <w:sz w:val="32"/>
          <w:szCs w:val="32"/>
          <w:bdr w:val="none" w:sz="0" w:space="0" w:color="auto" w:frame="1"/>
        </w:rPr>
        <w:t>建设相应的河床硬化</w:t>
      </w:r>
      <w:proofErr w:type="gramStart"/>
      <w:r>
        <w:rPr>
          <w:rFonts w:ascii="方正仿宋_GBK" w:eastAsia="方正仿宋_GBK" w:hAnsi="等线" w:hint="eastAsia"/>
          <w:color w:val="333333"/>
          <w:sz w:val="32"/>
          <w:szCs w:val="32"/>
          <w:bdr w:val="none" w:sz="0" w:space="0" w:color="auto" w:frame="1"/>
        </w:rPr>
        <w:t>护底</w:t>
      </w:r>
      <w:proofErr w:type="gramEnd"/>
      <w:r>
        <w:rPr>
          <w:rFonts w:ascii="方正仿宋_GBK" w:eastAsia="方正仿宋_GBK" w:hAnsi="等线" w:hint="eastAsia"/>
          <w:color w:val="333333"/>
          <w:sz w:val="32"/>
          <w:szCs w:val="32"/>
          <w:bdr w:val="none" w:sz="0" w:space="0" w:color="auto" w:frame="1"/>
        </w:rPr>
        <w:t>外，禁止对河底进行硬化护砌。限制任意改变</w:t>
      </w:r>
      <w:r>
        <w:rPr>
          <w:rFonts w:ascii="方正仿宋_GBK" w:eastAsia="方正仿宋_GBK" w:hAnsi="等线" w:hint="eastAsia"/>
          <w:color w:val="333333"/>
          <w:sz w:val="32"/>
          <w:szCs w:val="32"/>
          <w:bdr w:val="none" w:sz="0" w:space="0" w:color="auto" w:frame="1"/>
        </w:rPr>
        <w:lastRenderedPageBreak/>
        <w:t>河道岸线，严格控制缩窄、填埋、改道、裁弯取直等对天然河</w:t>
      </w:r>
      <w:proofErr w:type="gramStart"/>
      <w:r>
        <w:rPr>
          <w:rFonts w:ascii="方正仿宋_GBK" w:eastAsia="方正仿宋_GBK" w:hAnsi="等线" w:hint="eastAsia"/>
          <w:color w:val="333333"/>
          <w:sz w:val="32"/>
          <w:szCs w:val="32"/>
          <w:bdr w:val="none" w:sz="0" w:space="0" w:color="auto" w:frame="1"/>
        </w:rPr>
        <w:t>势改变</w:t>
      </w:r>
      <w:proofErr w:type="gramEnd"/>
      <w:r>
        <w:rPr>
          <w:rFonts w:ascii="方正仿宋_GBK" w:eastAsia="方正仿宋_GBK" w:hAnsi="等线" w:hint="eastAsia"/>
          <w:color w:val="333333"/>
          <w:sz w:val="32"/>
          <w:szCs w:val="32"/>
          <w:bdr w:val="none" w:sz="0" w:space="0" w:color="auto" w:frame="1"/>
        </w:rPr>
        <w:t>较大的工程措施，对于未定规划堤线的河道，宜维持河道原有的自然岸线，避免河道断面的规则化和型式的均一化。限制建设</w:t>
      </w:r>
      <w:proofErr w:type="gramStart"/>
      <w:r>
        <w:rPr>
          <w:rFonts w:ascii="方正仿宋_GBK" w:eastAsia="方正仿宋_GBK" w:hAnsi="等线" w:hint="eastAsia"/>
          <w:color w:val="333333"/>
          <w:sz w:val="32"/>
          <w:szCs w:val="32"/>
          <w:bdr w:val="none" w:sz="0" w:space="0" w:color="auto" w:frame="1"/>
        </w:rPr>
        <w:t>硬质化</w:t>
      </w:r>
      <w:proofErr w:type="gramEnd"/>
      <w:r>
        <w:rPr>
          <w:rFonts w:ascii="方正仿宋_GBK" w:eastAsia="方正仿宋_GBK" w:hAnsi="等线" w:hint="eastAsia"/>
          <w:color w:val="333333"/>
          <w:sz w:val="32"/>
          <w:szCs w:val="32"/>
          <w:bdr w:val="none" w:sz="0" w:space="0" w:color="auto" w:frame="1"/>
        </w:rPr>
        <w:t>堤岸护坡，除防洪排涝需要和通航要求的河段外，应优先选用生态自然的堤岸型式。人工护坡宜选择具有良好反滤和垫层的柔性结构，避免使用硬质或</w:t>
      </w:r>
      <w:proofErr w:type="gramStart"/>
      <w:r>
        <w:rPr>
          <w:rFonts w:ascii="方正仿宋_GBK" w:eastAsia="方正仿宋_GBK" w:hAnsi="等线" w:hint="eastAsia"/>
          <w:color w:val="333333"/>
          <w:sz w:val="32"/>
          <w:szCs w:val="32"/>
          <w:bdr w:val="none" w:sz="0" w:space="0" w:color="auto" w:frame="1"/>
        </w:rPr>
        <w:t>不</w:t>
      </w:r>
      <w:proofErr w:type="gramEnd"/>
      <w:r>
        <w:rPr>
          <w:rFonts w:ascii="方正仿宋_GBK" w:eastAsia="方正仿宋_GBK" w:hAnsi="等线" w:hint="eastAsia"/>
          <w:color w:val="333333"/>
          <w:sz w:val="32"/>
          <w:szCs w:val="32"/>
          <w:bdr w:val="none" w:sz="0" w:space="0" w:color="auto" w:frame="1"/>
        </w:rPr>
        <w:t>透水结构。严格限制对自然河岸等林带进行过度人工化改造，不得破坏自然林带植被建设不当的人工设施、栽植整形灌木、铺设草坪等。</w:t>
      </w:r>
    </w:p>
    <w:p w:rsidR="006A7E3C" w:rsidRDefault="006A7E3C" w:rsidP="006A7E3C">
      <w:pPr>
        <w:pStyle w:val="a7"/>
        <w:shd w:val="clear" w:color="auto" w:fill="FFFFFF"/>
        <w:spacing w:before="0" w:beforeAutospacing="0" w:after="0" w:afterAutospacing="0" w:line="585" w:lineRule="atLeast"/>
        <w:ind w:firstLine="630"/>
        <w:jc w:val="both"/>
        <w:rPr>
          <w:rFonts w:ascii="等线" w:eastAsia="等线" w:hAnsi="等线" w:hint="eastAsia"/>
          <w:color w:val="333333"/>
          <w:sz w:val="21"/>
          <w:szCs w:val="21"/>
        </w:rPr>
      </w:pPr>
      <w:r>
        <w:rPr>
          <w:rFonts w:ascii="方正黑体_GBK" w:eastAsia="方正黑体_GBK" w:hAnsi="等线" w:hint="eastAsia"/>
          <w:color w:val="333333"/>
          <w:sz w:val="32"/>
          <w:szCs w:val="32"/>
          <w:bdr w:val="none" w:sz="0" w:space="0" w:color="auto" w:frame="1"/>
        </w:rPr>
        <w:t>五、造林绿化活动</w:t>
      </w:r>
    </w:p>
    <w:p w:rsidR="006A7E3C" w:rsidRDefault="006A7E3C" w:rsidP="006A7E3C">
      <w:pPr>
        <w:pStyle w:val="a7"/>
        <w:shd w:val="clear" w:color="auto" w:fill="FFFFFF"/>
        <w:spacing w:before="0" w:beforeAutospacing="0" w:after="0" w:afterAutospacing="0" w:line="585" w:lineRule="atLeast"/>
        <w:ind w:firstLine="630"/>
        <w:jc w:val="both"/>
        <w:rPr>
          <w:rFonts w:ascii="等线" w:eastAsia="等线" w:hAnsi="等线" w:hint="eastAsia"/>
          <w:color w:val="333333"/>
          <w:sz w:val="21"/>
          <w:szCs w:val="21"/>
        </w:rPr>
      </w:pPr>
      <w:r>
        <w:rPr>
          <w:rFonts w:ascii="方正仿宋_GBK" w:eastAsia="方正仿宋_GBK" w:hAnsi="等线" w:hint="eastAsia"/>
          <w:color w:val="333333"/>
          <w:sz w:val="32"/>
          <w:szCs w:val="32"/>
          <w:bdr w:val="none" w:sz="0" w:space="0" w:color="auto" w:frame="1"/>
        </w:rPr>
        <w:t>禁止占用永久基本农田种植用于绿化装饰的植物，禁止占用永久基本农田建设绿化带。禁止改变或破坏生态敏感和脆弱区沿线地形地貌。禁止在环境条件不适宜的情况下通过大面积开挖等人为干预措施，或以旅游开发为导向进行湿地公园建设。禁止采用含有对环境、人和动植物安全有害的污染物和放射性物质的项目基址内原土壤以及外来土壤、填充物，用于园林绿化工程项目的塑造地形。限制绿地中大面积硬质铺装、大型假山、喷泉水景等人工设施建设。推行生态绿化，广植乡土树种，</w:t>
      </w:r>
      <w:proofErr w:type="gramStart"/>
      <w:r>
        <w:rPr>
          <w:rFonts w:ascii="方正仿宋_GBK" w:eastAsia="方正仿宋_GBK" w:hAnsi="等线" w:hint="eastAsia"/>
          <w:color w:val="333333"/>
          <w:sz w:val="32"/>
          <w:szCs w:val="32"/>
          <w:bdr w:val="none" w:sz="0" w:space="0" w:color="auto" w:frame="1"/>
        </w:rPr>
        <w:t>限制非适地</w:t>
      </w:r>
      <w:proofErr w:type="gramEnd"/>
      <w:r>
        <w:rPr>
          <w:rFonts w:ascii="方正仿宋_GBK" w:eastAsia="方正仿宋_GBK" w:hAnsi="等线" w:hint="eastAsia"/>
          <w:color w:val="333333"/>
          <w:sz w:val="32"/>
          <w:szCs w:val="32"/>
          <w:bdr w:val="none" w:sz="0" w:space="0" w:color="auto" w:frame="1"/>
        </w:rPr>
        <w:t>、适</w:t>
      </w:r>
      <w:proofErr w:type="gramStart"/>
      <w:r>
        <w:rPr>
          <w:rFonts w:ascii="方正仿宋_GBK" w:eastAsia="方正仿宋_GBK" w:hAnsi="等线" w:hint="eastAsia"/>
          <w:color w:val="333333"/>
          <w:sz w:val="32"/>
          <w:szCs w:val="32"/>
          <w:bdr w:val="none" w:sz="0" w:space="0" w:color="auto" w:frame="1"/>
        </w:rPr>
        <w:t>生</w:t>
      </w:r>
      <w:proofErr w:type="gramEnd"/>
      <w:r>
        <w:rPr>
          <w:rFonts w:ascii="方正仿宋_GBK" w:eastAsia="方正仿宋_GBK" w:hAnsi="等线" w:hint="eastAsia"/>
          <w:color w:val="333333"/>
          <w:sz w:val="32"/>
          <w:szCs w:val="32"/>
          <w:bdr w:val="none" w:sz="0" w:space="0" w:color="auto" w:frame="1"/>
        </w:rPr>
        <w:t>植物的栽植。限制大量调用客土改变原有地形地貌，严格保护和利用场地原有自然植被、树木。严格限制用非乡土植物及人工化造景方式进行乡村绿化建设。</w:t>
      </w:r>
    </w:p>
    <w:p w:rsidR="006A7E3C" w:rsidRDefault="006A7E3C" w:rsidP="006A7E3C">
      <w:pPr>
        <w:pStyle w:val="a7"/>
        <w:shd w:val="clear" w:color="auto" w:fill="FFFFFF"/>
        <w:spacing w:before="0" w:beforeAutospacing="0" w:after="0" w:afterAutospacing="0" w:line="585" w:lineRule="atLeast"/>
        <w:ind w:firstLine="630"/>
        <w:jc w:val="both"/>
        <w:rPr>
          <w:rFonts w:ascii="等线" w:eastAsia="等线" w:hAnsi="等线" w:hint="eastAsia"/>
          <w:color w:val="333333"/>
          <w:sz w:val="21"/>
          <w:szCs w:val="21"/>
        </w:rPr>
      </w:pPr>
      <w:r>
        <w:rPr>
          <w:rFonts w:ascii="方正仿宋_GBK" w:eastAsia="方正仿宋_GBK" w:hAnsi="等线" w:hint="eastAsia"/>
          <w:color w:val="333333"/>
          <w:sz w:val="32"/>
          <w:szCs w:val="32"/>
          <w:bdr w:val="none" w:sz="0" w:space="0" w:color="auto" w:frame="1"/>
        </w:rPr>
        <w:lastRenderedPageBreak/>
        <w:t>禁止使用带有危险性病、虫的种子、苗木和其他繁殖材料育苗或造林，禁止试验、推广带有检疫性有害生物的种子、苗木和其他繁殖材料。禁止引进风险评估等级为特别危险的境外林草种子、苗木。除技术规程有要求的外，绿化造林禁止使用劣质苗，不得采用杀头苗。严格限制栽植</w:t>
      </w:r>
      <w:proofErr w:type="gramStart"/>
      <w:r>
        <w:rPr>
          <w:rFonts w:ascii="方正仿宋_GBK" w:eastAsia="方正仿宋_GBK" w:hAnsi="等线" w:hint="eastAsia"/>
          <w:color w:val="333333"/>
          <w:sz w:val="32"/>
          <w:szCs w:val="32"/>
          <w:bdr w:val="none" w:sz="0" w:space="0" w:color="auto" w:frame="1"/>
        </w:rPr>
        <w:t>截冠树</w:t>
      </w:r>
      <w:proofErr w:type="gramEnd"/>
      <w:r>
        <w:rPr>
          <w:rFonts w:ascii="方正仿宋_GBK" w:eastAsia="方正仿宋_GBK" w:hAnsi="等线" w:hint="eastAsia"/>
          <w:color w:val="333333"/>
          <w:sz w:val="32"/>
          <w:szCs w:val="32"/>
          <w:bdr w:val="none" w:sz="0" w:space="0" w:color="auto" w:frame="1"/>
        </w:rPr>
        <w:t>，限制大面积种植模纹、色块、球类等修剪整形灌木及非地带性草坪、单一草坪。除特殊情况外，不得进行反季节种植。禁止苗圃式高密度种植。限制大量栽植产生飞絮等对人居环境有严重影响的植物。限制大量使用化学药剂防治病虫害，推进生物防治技术应用。</w:t>
      </w:r>
    </w:p>
    <w:p w:rsidR="006A7E3C" w:rsidRDefault="006A7E3C" w:rsidP="006A7E3C">
      <w:pPr>
        <w:pStyle w:val="a7"/>
        <w:shd w:val="clear" w:color="auto" w:fill="FFFFFF"/>
        <w:spacing w:before="0" w:beforeAutospacing="0" w:after="0" w:afterAutospacing="0" w:line="585" w:lineRule="atLeast"/>
        <w:ind w:firstLine="630"/>
        <w:jc w:val="both"/>
        <w:rPr>
          <w:rFonts w:ascii="等线" w:eastAsia="等线" w:hAnsi="等线" w:hint="eastAsia"/>
          <w:color w:val="333333"/>
          <w:sz w:val="21"/>
          <w:szCs w:val="21"/>
        </w:rPr>
      </w:pPr>
      <w:r>
        <w:rPr>
          <w:rFonts w:ascii="方正仿宋_GBK" w:eastAsia="方正仿宋_GBK" w:hAnsi="等线" w:hint="eastAsia"/>
          <w:color w:val="333333"/>
          <w:sz w:val="32"/>
          <w:szCs w:val="32"/>
          <w:bdr w:val="none" w:sz="0" w:space="0" w:color="auto" w:frame="1"/>
        </w:rPr>
        <w:t>禁止破坏树木的原生环境和森林生态系统。除经批准进行的保护性移植外，禁止毁林开垦、毁林采种及过度修枝的毁林行为，结合森林抚育采挖林木的，不得违反抚育相关政策和技术规程。禁止假借“残次林”土地整理名义毁林造地。禁止在矿山开采过程中破坏林地。除行政主管部门批准进行的保护性移植外，严禁私自移植古树名木。禁止破坏古树名木的生存环境，禁止采用违法采挖的天然大树和古树用于城乡造林绿化。</w:t>
      </w:r>
    </w:p>
    <w:p w:rsidR="006A7E3C" w:rsidRDefault="006A7E3C" w:rsidP="006A7E3C">
      <w:pPr>
        <w:pStyle w:val="a7"/>
        <w:shd w:val="clear" w:color="auto" w:fill="FFFFFF"/>
        <w:spacing w:before="0" w:beforeAutospacing="0" w:after="0" w:afterAutospacing="0" w:line="585" w:lineRule="atLeast"/>
        <w:ind w:firstLine="630"/>
        <w:jc w:val="both"/>
        <w:rPr>
          <w:rFonts w:ascii="等线" w:eastAsia="等线" w:hAnsi="等线" w:hint="eastAsia"/>
          <w:color w:val="333333"/>
          <w:sz w:val="21"/>
          <w:szCs w:val="21"/>
        </w:rPr>
      </w:pPr>
      <w:r>
        <w:rPr>
          <w:rFonts w:ascii="方正黑体_GBK" w:eastAsia="方正黑体_GBK" w:hAnsi="等线" w:hint="eastAsia"/>
          <w:color w:val="333333"/>
          <w:sz w:val="32"/>
          <w:szCs w:val="32"/>
          <w:bdr w:val="none" w:sz="0" w:space="0" w:color="auto" w:frame="1"/>
        </w:rPr>
        <w:t>六、生物多样性保护</w:t>
      </w:r>
    </w:p>
    <w:p w:rsidR="006A7E3C" w:rsidRDefault="006A7E3C" w:rsidP="006A7E3C">
      <w:pPr>
        <w:pStyle w:val="a7"/>
        <w:shd w:val="clear" w:color="auto" w:fill="FFFFFF"/>
        <w:spacing w:before="0" w:beforeAutospacing="0" w:after="0" w:afterAutospacing="0" w:line="585" w:lineRule="atLeast"/>
        <w:ind w:firstLine="630"/>
        <w:jc w:val="both"/>
        <w:rPr>
          <w:rFonts w:ascii="等线" w:eastAsia="等线" w:hAnsi="等线" w:hint="eastAsia"/>
          <w:color w:val="333333"/>
          <w:sz w:val="21"/>
          <w:szCs w:val="21"/>
        </w:rPr>
      </w:pPr>
      <w:r>
        <w:rPr>
          <w:rFonts w:ascii="方正仿宋_GBK" w:eastAsia="方正仿宋_GBK" w:hAnsi="等线" w:hint="eastAsia"/>
          <w:color w:val="333333"/>
          <w:sz w:val="32"/>
          <w:szCs w:val="32"/>
          <w:bdr w:val="none" w:sz="0" w:space="0" w:color="auto" w:frame="1"/>
        </w:rPr>
        <w:t>禁止在长江流域水生生物保护区开展生产性捕捞。禁止破坏鱼类洄游通道，禁止破坏野生动物栖息地和迁徙通道。河道工程施工应尽量</w:t>
      </w:r>
      <w:proofErr w:type="gramStart"/>
      <w:r>
        <w:rPr>
          <w:rFonts w:ascii="方正仿宋_GBK" w:eastAsia="方正仿宋_GBK" w:hAnsi="等线" w:hint="eastAsia"/>
          <w:color w:val="333333"/>
          <w:sz w:val="32"/>
          <w:szCs w:val="32"/>
          <w:bdr w:val="none" w:sz="0" w:space="0" w:color="auto" w:frame="1"/>
        </w:rPr>
        <w:t>不</w:t>
      </w:r>
      <w:proofErr w:type="gramEnd"/>
      <w:r>
        <w:rPr>
          <w:rFonts w:ascii="方正仿宋_GBK" w:eastAsia="方正仿宋_GBK" w:hAnsi="等线" w:hint="eastAsia"/>
          <w:color w:val="333333"/>
          <w:sz w:val="32"/>
          <w:szCs w:val="32"/>
          <w:bdr w:val="none" w:sz="0" w:space="0" w:color="auto" w:frame="1"/>
        </w:rPr>
        <w:t>扰动河道生态环境，限制在水生动物</w:t>
      </w:r>
      <w:r>
        <w:rPr>
          <w:rFonts w:ascii="方正仿宋_GBK" w:eastAsia="方正仿宋_GBK" w:hAnsi="等线" w:hint="eastAsia"/>
          <w:color w:val="333333"/>
          <w:sz w:val="32"/>
          <w:szCs w:val="32"/>
          <w:bdr w:val="none" w:sz="0" w:space="0" w:color="auto" w:frame="1"/>
        </w:rPr>
        <w:lastRenderedPageBreak/>
        <w:t>的敏感期施工作业。禁止擅自在重要水生生物的自然产卵场、繁殖场、索饵场、洄游通道和鸟类栖息地进行不符合主体保护功能定位的各类开发活动。原则上禁止在野生动物栖息地及附近环境使用人工照明，确有需要的，照度、色谱、照明方式等应首先满足野生动植物保护要求。限制给迁徙鸟类和野生动物投喂。在机场及周边、高速公路两侧、交通主干道两侧、生态停车场等限制过多种植浆果类植物。</w:t>
      </w:r>
    </w:p>
    <w:p w:rsidR="006A7E3C" w:rsidRDefault="006A7E3C" w:rsidP="006A7E3C">
      <w:pPr>
        <w:pStyle w:val="a7"/>
        <w:shd w:val="clear" w:color="auto" w:fill="FFFFFF"/>
        <w:spacing w:before="0" w:beforeAutospacing="0" w:after="0" w:afterAutospacing="0" w:line="585" w:lineRule="atLeast"/>
        <w:ind w:firstLine="630"/>
        <w:jc w:val="both"/>
        <w:rPr>
          <w:rFonts w:ascii="等线" w:eastAsia="等线" w:hAnsi="等线" w:hint="eastAsia"/>
          <w:color w:val="333333"/>
          <w:sz w:val="21"/>
          <w:szCs w:val="21"/>
        </w:rPr>
      </w:pPr>
      <w:r>
        <w:rPr>
          <w:rFonts w:ascii="方正仿宋_GBK" w:eastAsia="方正仿宋_GBK" w:hAnsi="等线" w:hint="eastAsia"/>
          <w:color w:val="333333"/>
          <w:sz w:val="32"/>
          <w:szCs w:val="32"/>
          <w:bdr w:val="none" w:sz="0" w:space="0" w:color="auto" w:frame="1"/>
        </w:rPr>
        <w:t>增殖放流的物种以水域或流域种群为主，禁止向天然开放水域放流外来物种、人工杂交、有转基因成分的物种以及其他不符合生态要求的水生生物物种。造林绿化、城乡综合整治等不得使用来源不清、长距离调运、未经检疫、未经引种实验的种子、苗木和其他繁殖材料，禁止种植未成功引种的不同气候带外来植物。</w:t>
      </w:r>
    </w:p>
    <w:p w:rsidR="006A7E3C" w:rsidRDefault="006A7E3C" w:rsidP="006A7E3C">
      <w:pPr>
        <w:pStyle w:val="a7"/>
        <w:shd w:val="clear" w:color="auto" w:fill="FFFFFF"/>
        <w:spacing w:before="0" w:beforeAutospacing="0" w:after="0" w:afterAutospacing="0" w:line="585" w:lineRule="atLeast"/>
        <w:ind w:firstLine="645"/>
        <w:jc w:val="both"/>
        <w:rPr>
          <w:rFonts w:ascii="等线" w:eastAsia="等线" w:hAnsi="等线" w:hint="eastAsia"/>
          <w:color w:val="333333"/>
          <w:sz w:val="21"/>
          <w:szCs w:val="21"/>
        </w:rPr>
      </w:pPr>
      <w:r>
        <w:rPr>
          <w:rFonts w:ascii="方正黑体_GBK" w:eastAsia="方正黑体_GBK" w:hAnsi="等线" w:hint="eastAsia"/>
          <w:color w:val="333333"/>
          <w:sz w:val="32"/>
          <w:szCs w:val="32"/>
          <w:bdr w:val="none" w:sz="0" w:space="0" w:color="auto" w:frame="1"/>
        </w:rPr>
        <w:t>七、水土流失防治</w:t>
      </w:r>
    </w:p>
    <w:p w:rsidR="006A7E3C" w:rsidRDefault="006A7E3C" w:rsidP="006A7E3C">
      <w:pPr>
        <w:pStyle w:val="a7"/>
        <w:shd w:val="clear" w:color="auto" w:fill="FFFFFF"/>
        <w:spacing w:before="0" w:beforeAutospacing="0" w:after="0" w:afterAutospacing="0" w:line="585" w:lineRule="atLeast"/>
        <w:ind w:firstLine="645"/>
        <w:jc w:val="both"/>
        <w:rPr>
          <w:rFonts w:ascii="等线" w:eastAsia="等线" w:hAnsi="等线" w:hint="eastAsia"/>
          <w:color w:val="333333"/>
          <w:sz w:val="21"/>
          <w:szCs w:val="21"/>
        </w:rPr>
      </w:pPr>
      <w:r>
        <w:rPr>
          <w:rFonts w:ascii="方正仿宋_GBK" w:eastAsia="方正仿宋_GBK" w:hAnsi="等线" w:hint="eastAsia"/>
          <w:color w:val="333333"/>
          <w:sz w:val="32"/>
          <w:szCs w:val="32"/>
          <w:bdr w:val="none" w:sz="0" w:space="0" w:color="auto" w:frame="1"/>
        </w:rPr>
        <w:t>禁止在二十五度以上陡坡地开垦种植农作物。禁止在崩塌、滑坡危险区和泥石流易发区从事取土、挖砂、采石等可能造成水土流失的活动。禁止在水土流失重点</w:t>
      </w:r>
      <w:proofErr w:type="gramStart"/>
      <w:r>
        <w:rPr>
          <w:rFonts w:ascii="方正仿宋_GBK" w:eastAsia="方正仿宋_GBK" w:hAnsi="等线" w:hint="eastAsia"/>
          <w:color w:val="333333"/>
          <w:sz w:val="32"/>
          <w:szCs w:val="32"/>
          <w:bdr w:val="none" w:sz="0" w:space="0" w:color="auto" w:frame="1"/>
        </w:rPr>
        <w:t>预防区</w:t>
      </w:r>
      <w:proofErr w:type="gramEnd"/>
      <w:r>
        <w:rPr>
          <w:rFonts w:ascii="方正仿宋_GBK" w:eastAsia="方正仿宋_GBK" w:hAnsi="等线" w:hint="eastAsia"/>
          <w:color w:val="333333"/>
          <w:sz w:val="32"/>
          <w:szCs w:val="32"/>
          <w:bdr w:val="none" w:sz="0" w:space="0" w:color="auto" w:frame="1"/>
        </w:rPr>
        <w:t>和重点</w:t>
      </w:r>
      <w:proofErr w:type="gramStart"/>
      <w:r>
        <w:rPr>
          <w:rFonts w:ascii="方正仿宋_GBK" w:eastAsia="方正仿宋_GBK" w:hAnsi="等线" w:hint="eastAsia"/>
          <w:color w:val="333333"/>
          <w:sz w:val="32"/>
          <w:szCs w:val="32"/>
          <w:bdr w:val="none" w:sz="0" w:space="0" w:color="auto" w:frame="1"/>
        </w:rPr>
        <w:t>治理区铲草</w:t>
      </w:r>
      <w:proofErr w:type="gramEnd"/>
      <w:r>
        <w:rPr>
          <w:rFonts w:ascii="方正仿宋_GBK" w:eastAsia="方正仿宋_GBK" w:hAnsi="等线" w:hint="eastAsia"/>
          <w:color w:val="333333"/>
          <w:sz w:val="32"/>
          <w:szCs w:val="32"/>
          <w:bdr w:val="none" w:sz="0" w:space="0" w:color="auto" w:frame="1"/>
        </w:rPr>
        <w:t>皮、挖树兜等。在侵蚀沟的边坡和沟岸、河流的两岸以及湖泊和水库周边，土地所有权人、使用权人或有关管理单位应当营造植物保护带，禁止开垦、开发植物保护带。限制广场建设中过度使用硬质铺装，新建城区硬化地面中，</w:t>
      </w:r>
      <w:r>
        <w:rPr>
          <w:rFonts w:ascii="方正仿宋_GBK" w:eastAsia="方正仿宋_GBK" w:hAnsi="等线" w:hint="eastAsia"/>
          <w:color w:val="333333"/>
          <w:sz w:val="32"/>
          <w:szCs w:val="32"/>
          <w:bdr w:val="none" w:sz="0" w:space="0" w:color="auto" w:frame="1"/>
        </w:rPr>
        <w:lastRenderedPageBreak/>
        <w:t>可渗透地面面积比例不宜低于</w:t>
      </w:r>
      <w:r>
        <w:rPr>
          <w:rFonts w:ascii="Times New Roman" w:eastAsia="等线" w:hAnsi="Times New Roman" w:cs="Times New Roman"/>
          <w:color w:val="333333"/>
          <w:sz w:val="32"/>
          <w:szCs w:val="32"/>
          <w:bdr w:val="none" w:sz="0" w:space="0" w:color="auto" w:frame="1"/>
        </w:rPr>
        <w:t>40%</w:t>
      </w:r>
      <w:r>
        <w:rPr>
          <w:rFonts w:ascii="方正仿宋_GBK" w:eastAsia="方正仿宋_GBK" w:hAnsi="等线" w:hint="eastAsia"/>
          <w:color w:val="333333"/>
          <w:sz w:val="32"/>
          <w:szCs w:val="32"/>
          <w:bdr w:val="none" w:sz="0" w:space="0" w:color="auto" w:frame="1"/>
        </w:rPr>
        <w:t>。限制人造坡地堆土，垫高土地。</w:t>
      </w:r>
    </w:p>
    <w:p w:rsidR="006A7E3C" w:rsidRDefault="006A7E3C"/>
    <w:sectPr w:rsidR="006A7E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C6A" w:rsidRDefault="008B6C6A" w:rsidP="006A7E3C">
      <w:r>
        <w:separator/>
      </w:r>
    </w:p>
  </w:endnote>
  <w:endnote w:type="continuationSeparator" w:id="0">
    <w:p w:rsidR="008B6C6A" w:rsidRDefault="008B6C6A" w:rsidP="006A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C6A" w:rsidRDefault="008B6C6A" w:rsidP="006A7E3C">
      <w:r>
        <w:separator/>
      </w:r>
    </w:p>
  </w:footnote>
  <w:footnote w:type="continuationSeparator" w:id="0">
    <w:p w:rsidR="008B6C6A" w:rsidRDefault="008B6C6A" w:rsidP="006A7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3C"/>
    <w:rsid w:val="006A7E3C"/>
    <w:rsid w:val="008B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F5D3"/>
  <w15:chartTrackingRefBased/>
  <w15:docId w15:val="{462237C0-6421-4068-9FEE-36F5A616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E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7E3C"/>
    <w:rPr>
      <w:sz w:val="18"/>
      <w:szCs w:val="18"/>
    </w:rPr>
  </w:style>
  <w:style w:type="paragraph" w:styleId="a5">
    <w:name w:val="footer"/>
    <w:basedOn w:val="a"/>
    <w:link w:val="a6"/>
    <w:uiPriority w:val="99"/>
    <w:unhideWhenUsed/>
    <w:rsid w:val="006A7E3C"/>
    <w:pPr>
      <w:tabs>
        <w:tab w:val="center" w:pos="4153"/>
        <w:tab w:val="right" w:pos="8306"/>
      </w:tabs>
      <w:snapToGrid w:val="0"/>
      <w:jc w:val="left"/>
    </w:pPr>
    <w:rPr>
      <w:sz w:val="18"/>
      <w:szCs w:val="18"/>
    </w:rPr>
  </w:style>
  <w:style w:type="character" w:customStyle="1" w:styleId="a6">
    <w:name w:val="页脚 字符"/>
    <w:basedOn w:val="a0"/>
    <w:link w:val="a5"/>
    <w:uiPriority w:val="99"/>
    <w:rsid w:val="006A7E3C"/>
    <w:rPr>
      <w:sz w:val="18"/>
      <w:szCs w:val="18"/>
    </w:rPr>
  </w:style>
  <w:style w:type="paragraph" w:styleId="a7">
    <w:name w:val="Normal (Web)"/>
    <w:basedOn w:val="a"/>
    <w:uiPriority w:val="99"/>
    <w:semiHidden/>
    <w:unhideWhenUsed/>
    <w:rsid w:val="006A7E3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4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2025-04-14T06:52:00Z</dcterms:created>
  <dcterms:modified xsi:type="dcterms:W3CDTF">2025-04-14T06:54:00Z</dcterms:modified>
</cp:coreProperties>
</file>