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0C1E6">
      <w:pPr>
        <w:pageBreakBefore w:val="0"/>
        <w:kinsoku/>
        <w:autoSpaceDE/>
        <w:autoSpaceDN/>
        <w:bidi w:val="0"/>
        <w:snapToGrid w:val="0"/>
        <w:spacing w:line="560" w:lineRule="exact"/>
        <w:jc w:val="center"/>
        <w:rPr>
          <w:rFonts w:hint="default" w:ascii="Times New Roman" w:hAnsi="Times New Roman" w:eastAsia="宋体" w:cs="Times New Roman"/>
          <w:b/>
          <w:color w:val="000000"/>
          <w:sz w:val="48"/>
          <w:szCs w:val="22"/>
        </w:rPr>
      </w:pPr>
      <w:r>
        <w:rPr>
          <w:rFonts w:hint="default" w:ascii="Times New Roman" w:hAnsi="Times New Roman" w:eastAsia="宋体" w:cs="Times New Roman"/>
          <w:b/>
          <w:color w:val="000000"/>
          <w:sz w:val="48"/>
          <w:szCs w:val="22"/>
        </w:rPr>
        <w:t>江苏省无锡环境监测中心</w:t>
      </w:r>
    </w:p>
    <w:p w14:paraId="60CF37DB">
      <w:pPr>
        <w:pStyle w:val="6"/>
        <w:pageBreakBefore w:val="0"/>
        <w:kinsoku/>
        <w:autoSpaceDE/>
        <w:autoSpaceDN/>
        <w:bidi w:val="0"/>
        <w:spacing w:line="560" w:lineRule="exact"/>
        <w:jc w:val="center"/>
        <w:rPr>
          <w:rFonts w:hint="default" w:ascii="Times New Roman" w:hAnsi="Times New Roman" w:eastAsia="宋体" w:cs="Times New Roman"/>
          <w:lang w:eastAsia="zh-CN"/>
        </w:rPr>
      </w:pPr>
      <w:r>
        <w:rPr>
          <w:rFonts w:hint="default" w:ascii="Times New Roman" w:hAnsi="Times New Roman" w:eastAsia="宋体" w:cs="Times New Roman"/>
          <w:b/>
          <w:color w:val="000000"/>
          <w:sz w:val="48"/>
          <w:szCs w:val="22"/>
          <w:lang w:eastAsia="zh-CN"/>
        </w:rPr>
        <w:t>重要水体水生生物监测</w:t>
      </w:r>
      <w:r>
        <w:rPr>
          <w:rFonts w:hint="default" w:ascii="Times New Roman" w:hAnsi="Times New Roman" w:eastAsia="宋体" w:cs="Times New Roman"/>
          <w:b/>
          <w:color w:val="000000"/>
          <w:sz w:val="48"/>
          <w:szCs w:val="22"/>
          <w:lang w:val="en-US" w:eastAsia="zh-CN"/>
        </w:rPr>
        <w:t>采样</w:t>
      </w:r>
      <w:r>
        <w:rPr>
          <w:rFonts w:hint="default" w:ascii="Times New Roman" w:hAnsi="Times New Roman" w:eastAsia="宋体" w:cs="Times New Roman"/>
          <w:b/>
          <w:color w:val="000000"/>
          <w:sz w:val="48"/>
          <w:szCs w:val="22"/>
          <w:lang w:eastAsia="zh-CN"/>
        </w:rPr>
        <w:t>项目</w:t>
      </w:r>
    </w:p>
    <w:p w14:paraId="691F3BBA">
      <w:pPr>
        <w:keepNext w:val="0"/>
        <w:keepLines w:val="0"/>
        <w:pageBreakBefore w:val="0"/>
        <w:widowControl w:val="0"/>
        <w:kinsoku/>
        <w:wordWrap/>
        <w:overflowPunct/>
        <w:topLinePunct w:val="0"/>
        <w:autoSpaceDE/>
        <w:autoSpaceDN/>
        <w:bidi w:val="0"/>
        <w:adjustRightInd/>
        <w:snapToGrid/>
        <w:spacing w:before="780" w:before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招</w:t>
      </w:r>
    </w:p>
    <w:p w14:paraId="22DF5BCF">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标</w:t>
      </w:r>
    </w:p>
    <w:p w14:paraId="1F84DBE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文</w:t>
      </w:r>
    </w:p>
    <w:p w14:paraId="6DB0509C">
      <w:pPr>
        <w:keepNext w:val="0"/>
        <w:keepLines w:val="0"/>
        <w:pageBreakBefore w:val="0"/>
        <w:widowControl w:val="0"/>
        <w:kinsoku/>
        <w:wordWrap/>
        <w:overflowPunct/>
        <w:topLinePunct w:val="0"/>
        <w:autoSpaceDE/>
        <w:autoSpaceDN/>
        <w:bidi w:val="0"/>
        <w:adjustRightInd/>
        <w:snapToGrid/>
        <w:spacing w:after="780" w:afterLines="250" w:line="800" w:lineRule="exact"/>
        <w:jc w:val="center"/>
        <w:textAlignment w:val="auto"/>
        <w:rPr>
          <w:rFonts w:hint="default" w:ascii="Times New Roman" w:hAnsi="Times New Roman" w:eastAsia="宋体" w:cs="Times New Roman"/>
          <w:b/>
          <w:sz w:val="72"/>
        </w:rPr>
      </w:pPr>
      <w:r>
        <w:rPr>
          <w:rFonts w:hint="default" w:ascii="Times New Roman" w:hAnsi="Times New Roman" w:eastAsia="宋体" w:cs="Times New Roman"/>
          <w:b/>
          <w:sz w:val="72"/>
        </w:rPr>
        <w:t>件</w:t>
      </w:r>
    </w:p>
    <w:p w14:paraId="7C04F076">
      <w:pPr>
        <w:pageBreakBefore w:val="0"/>
        <w:kinsoku/>
        <w:autoSpaceDE/>
        <w:autoSpaceDN/>
        <w:bidi w:val="0"/>
        <w:spacing w:line="560" w:lineRule="exact"/>
        <w:rPr>
          <w:rFonts w:hint="default" w:ascii="Times New Roman" w:hAnsi="Times New Roman" w:eastAsia="宋体" w:cs="Times New Roman"/>
          <w:b/>
          <w:sz w:val="30"/>
          <w:szCs w:val="30"/>
        </w:rPr>
      </w:pPr>
    </w:p>
    <w:p w14:paraId="6EC24D3A">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p>
    <w:p w14:paraId="5EC44385">
      <w:pPr>
        <w:pageBreakBefore w:val="0"/>
        <w:kinsoku/>
        <w:autoSpaceDE/>
        <w:autoSpaceDN/>
        <w:bidi w:val="0"/>
        <w:spacing w:line="560" w:lineRule="exact"/>
        <w:ind w:firstLine="2409" w:firstLineChars="800"/>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招标人：</w:t>
      </w:r>
      <w:r>
        <w:rPr>
          <w:rFonts w:hint="default" w:ascii="Times New Roman" w:hAnsi="Times New Roman" w:eastAsia="宋体" w:cs="Times New Roman"/>
          <w:b/>
          <w:bCs/>
          <w:sz w:val="30"/>
          <w:szCs w:val="30"/>
        </w:rPr>
        <w:t>江苏省无锡环境监测中心</w:t>
      </w:r>
    </w:p>
    <w:p w14:paraId="3FBBD50F">
      <w:pPr>
        <w:pageBreakBefore w:val="0"/>
        <w:kinsoku/>
        <w:autoSpaceDE/>
        <w:autoSpaceDN/>
        <w:bidi w:val="0"/>
        <w:spacing w:line="560" w:lineRule="exact"/>
        <w:rPr>
          <w:rFonts w:hint="default" w:ascii="Times New Roman" w:hAnsi="Times New Roman" w:eastAsia="宋体" w:cs="Times New Roman"/>
          <w:bCs/>
          <w:sz w:val="30"/>
        </w:rPr>
      </w:pPr>
    </w:p>
    <w:p w14:paraId="1562AFED">
      <w:pPr>
        <w:pageBreakBefore w:val="0"/>
        <w:kinsoku/>
        <w:autoSpaceDE/>
        <w:autoSpaceDN/>
        <w:bidi w:val="0"/>
        <w:spacing w:line="560" w:lineRule="exact"/>
        <w:rPr>
          <w:rFonts w:hint="default" w:ascii="Times New Roman" w:hAnsi="Times New Roman" w:eastAsia="宋体" w:cs="Times New Roman"/>
          <w:bCs/>
          <w:sz w:val="30"/>
        </w:rPr>
      </w:pPr>
    </w:p>
    <w:p w14:paraId="55B2F5C7">
      <w:pPr>
        <w:pageBreakBefore w:val="0"/>
        <w:kinsoku/>
        <w:autoSpaceDE/>
        <w:autoSpaceDN/>
        <w:bidi w:val="0"/>
        <w:spacing w:line="560" w:lineRule="exact"/>
        <w:jc w:val="center"/>
        <w:rPr>
          <w:rFonts w:hint="default" w:ascii="Times New Roman" w:hAnsi="Times New Roman" w:eastAsia="宋体" w:cs="Times New Roman"/>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
          <w:sz w:val="32"/>
          <w:szCs w:val="32"/>
        </w:rPr>
        <w:t>202</w:t>
      </w:r>
      <w:r>
        <w:rPr>
          <w:rFonts w:hint="default" w:ascii="Times New Roman" w:hAnsi="Times New Roman" w:cs="Times New Roman"/>
          <w:b/>
          <w:sz w:val="32"/>
          <w:szCs w:val="32"/>
          <w:lang w:val="en-US" w:eastAsia="zh-CN"/>
        </w:rPr>
        <w:t>4</w:t>
      </w:r>
      <w:r>
        <w:rPr>
          <w:rFonts w:hint="default" w:ascii="Times New Roman" w:hAnsi="Times New Roman" w:eastAsia="宋体" w:cs="Times New Roman"/>
          <w:b/>
          <w:sz w:val="32"/>
          <w:szCs w:val="32"/>
        </w:rPr>
        <w:t>年</w:t>
      </w:r>
      <w:r>
        <w:rPr>
          <w:rFonts w:hint="default" w:ascii="Times New Roman" w:hAnsi="Times New Roman" w:cs="Times New Roman"/>
          <w:b/>
          <w:sz w:val="32"/>
          <w:szCs w:val="32"/>
          <w:lang w:val="en-US" w:eastAsia="zh-CN"/>
        </w:rPr>
        <w:t>11</w:t>
      </w:r>
      <w:r>
        <w:rPr>
          <w:rFonts w:hint="default" w:ascii="Times New Roman" w:hAnsi="Times New Roman" w:eastAsia="宋体" w:cs="Times New Roman"/>
          <w:b/>
          <w:sz w:val="32"/>
          <w:szCs w:val="32"/>
        </w:rPr>
        <w:t>月</w:t>
      </w:r>
    </w:p>
    <w:p w14:paraId="782D94D1">
      <w:pPr>
        <w:pStyle w:val="2"/>
        <w:pageBreakBefore w:val="0"/>
        <w:kinsoku/>
        <w:autoSpaceDE/>
        <w:autoSpaceDN/>
        <w:bidi w:val="0"/>
        <w:spacing w:line="560" w:lineRule="exact"/>
        <w:rPr>
          <w:rFonts w:hint="default" w:ascii="Times New Roman" w:hAnsi="Times New Roman" w:eastAsia="宋体" w:cs="Times New Roman"/>
        </w:rPr>
      </w:pPr>
      <w:r>
        <w:rPr>
          <w:rFonts w:hint="default" w:ascii="Times New Roman" w:hAnsi="Times New Roman" w:eastAsia="宋体" w:cs="Times New Roman"/>
        </w:rPr>
        <w:t>第一章 商务部分</w:t>
      </w:r>
    </w:p>
    <w:p w14:paraId="18E0C4D6">
      <w:pPr>
        <w:pageBreakBefore w:val="0"/>
        <w:kinsoku/>
        <w:autoSpaceDE/>
        <w:autoSpaceDN/>
        <w:bidi w:val="0"/>
        <w:spacing w:line="560" w:lineRule="exact"/>
        <w:ind w:left="480"/>
        <w:rPr>
          <w:rFonts w:hint="default" w:ascii="Times New Roman" w:hAnsi="Times New Roman" w:eastAsia="宋体" w:cs="Times New Roman"/>
          <w:sz w:val="24"/>
        </w:rPr>
      </w:pPr>
      <w:r>
        <w:rPr>
          <w:rFonts w:hint="default" w:ascii="Times New Roman" w:hAnsi="Times New Roman" w:eastAsia="宋体" w:cs="Times New Roman"/>
          <w:sz w:val="24"/>
        </w:rPr>
        <w:t>一、资格、资信证明文件</w:t>
      </w:r>
    </w:p>
    <w:p w14:paraId="0209E133">
      <w:pPr>
        <w:pageBreakBefore w:val="0"/>
        <w:tabs>
          <w:tab w:val="left" w:pos="0"/>
        </w:tabs>
        <w:kinsoku/>
        <w:autoSpaceDE/>
        <w:autoSpaceDN/>
        <w:bidi w:val="0"/>
        <w:spacing w:line="560" w:lineRule="exact"/>
        <w:ind w:left="4" w:leftChars="2"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lang w:eastAsia="zh-CN"/>
        </w:rPr>
        <w:t>1.</w:t>
      </w:r>
      <w:r>
        <w:rPr>
          <w:rFonts w:hint="default" w:ascii="Times New Roman" w:hAnsi="Times New Roman" w:eastAsia="宋体" w:cs="Times New Roman"/>
          <w:sz w:val="24"/>
        </w:rPr>
        <w:t>关于资格的承诺书（格式见附件）</w:t>
      </w:r>
      <w:r>
        <w:rPr>
          <w:rFonts w:hint="eastAsia" w:ascii="Times New Roman" w:hAnsi="Times New Roman" w:cs="Times New Roman"/>
          <w:sz w:val="24"/>
          <w:lang w:eastAsia="zh-CN"/>
        </w:rPr>
        <w:t>；</w:t>
      </w:r>
    </w:p>
    <w:p w14:paraId="1B21BAE1">
      <w:pPr>
        <w:pageBreakBefore w:val="0"/>
        <w:tabs>
          <w:tab w:val="left" w:pos="0"/>
        </w:tabs>
        <w:kinsoku/>
        <w:autoSpaceDE/>
        <w:autoSpaceDN/>
        <w:bidi w:val="0"/>
        <w:spacing w:line="560" w:lineRule="exact"/>
        <w:ind w:left="4" w:leftChars="2"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lang w:eastAsia="zh-CN"/>
        </w:rPr>
        <w:t>2.</w:t>
      </w:r>
      <w:r>
        <w:rPr>
          <w:rFonts w:hint="default" w:ascii="Times New Roman" w:hAnsi="Times New Roman" w:eastAsia="宋体" w:cs="Times New Roman"/>
          <w:sz w:val="24"/>
        </w:rPr>
        <w:t>企业营业执照副本、组织机构代码证、税务登记证复印件并加盖公章（已进行三证合一的投标供应商只需提供营</w:t>
      </w:r>
      <w:r>
        <w:rPr>
          <w:rFonts w:hint="default" w:ascii="Times New Roman" w:hAnsi="Times New Roman" w:eastAsia="宋体" w:cs="Times New Roman"/>
          <w:sz w:val="24"/>
          <w:highlight w:val="none"/>
        </w:rPr>
        <w:t>业执照）（投标时提供原件或公证件）；</w:t>
      </w:r>
    </w:p>
    <w:p w14:paraId="58530E82">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3.</w:t>
      </w:r>
      <w:r>
        <w:rPr>
          <w:rFonts w:hint="default" w:ascii="Times New Roman" w:hAnsi="Times New Roman" w:eastAsia="宋体" w:cs="Times New Roman"/>
          <w:sz w:val="24"/>
        </w:rPr>
        <w:t>委托投标授权书原件（投标供应商为企业法人的除外，格式见附件）；</w:t>
      </w:r>
    </w:p>
    <w:p w14:paraId="7521EB67">
      <w:pPr>
        <w:pageBreakBefore w:val="0"/>
        <w:kinsoku/>
        <w:autoSpaceDE/>
        <w:autoSpaceDN/>
        <w:bidi w:val="0"/>
        <w:spacing w:line="560" w:lineRule="exact"/>
        <w:ind w:firstLine="480" w:firstLineChars="200"/>
        <w:rPr>
          <w:rFonts w:hint="default" w:ascii="Times New Roman" w:hAnsi="Times New Roman" w:eastAsia="宋体" w:cs="Times New Roman"/>
          <w:sz w:val="24"/>
        </w:rPr>
      </w:pPr>
      <w:r>
        <w:rPr>
          <w:rFonts w:hint="default" w:ascii="Times New Roman" w:hAnsi="Times New Roman" w:cs="Times New Roman"/>
          <w:sz w:val="24"/>
          <w:lang w:eastAsia="zh-CN"/>
        </w:rPr>
        <w:t>4.</w:t>
      </w:r>
      <w:r>
        <w:rPr>
          <w:rFonts w:hint="default" w:ascii="Times New Roman" w:hAnsi="Times New Roman" w:eastAsia="宋体" w:cs="Times New Roman"/>
          <w:sz w:val="24"/>
        </w:rPr>
        <w:t xml:space="preserve">投标供应商法定代表人授权委托书（法定代表人亲自参与投标的除外，格式见附件,如以分支机构名义投标的，请自行将 </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法定代表人”更改为</w:t>
      </w:r>
      <w:r>
        <w:rPr>
          <w:rFonts w:hint="default" w:ascii="Times New Roman" w:hAnsi="Times New Roman" w:cs="Times New Roman"/>
          <w:sz w:val="24"/>
          <w:lang w:eastAsia="zh-CN"/>
        </w:rPr>
        <w:t>“</w:t>
      </w:r>
      <w:r>
        <w:rPr>
          <w:rFonts w:hint="default" w:ascii="Times New Roman" w:hAnsi="Times New Roman" w:eastAsia="宋体" w:cs="Times New Roman"/>
          <w:sz w:val="24"/>
        </w:rPr>
        <w:t>负责人</w:t>
      </w:r>
      <w:r>
        <w:rPr>
          <w:rFonts w:hint="default" w:ascii="Times New Roman" w:hAnsi="Times New Roman" w:cs="Times New Roman"/>
          <w:sz w:val="24"/>
          <w:lang w:eastAsia="zh-CN"/>
        </w:rPr>
        <w:t>”</w:t>
      </w:r>
      <w:r>
        <w:rPr>
          <w:rFonts w:hint="default" w:ascii="Times New Roman" w:hAnsi="Times New Roman" w:eastAsia="宋体" w:cs="Times New Roman"/>
          <w:sz w:val="24"/>
        </w:rPr>
        <w:t>，如分支机构投标时涉及到采购文件中</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法定代表人”要求的部分，其具体要求视同本条规定，《委托投标授权书》中的</w:t>
      </w:r>
      <w:r>
        <w:rPr>
          <w:rFonts w:hint="default" w:ascii="Times New Roman" w:hAnsi="Times New Roman" w:cs="Times New Roman"/>
          <w:sz w:val="24"/>
          <w:lang w:eastAsia="zh-CN"/>
        </w:rPr>
        <w:t>“</w:t>
      </w:r>
      <w:r>
        <w:rPr>
          <w:rFonts w:hint="default" w:ascii="Times New Roman" w:hAnsi="Times New Roman" w:eastAsia="宋体" w:cs="Times New Roman"/>
          <w:sz w:val="24"/>
        </w:rPr>
        <w:t>法定代表人”除外。）；</w:t>
      </w:r>
    </w:p>
    <w:p w14:paraId="752AD6C4">
      <w:pPr>
        <w:pageBreakBefore w:val="0"/>
        <w:kinsoku/>
        <w:autoSpaceDE/>
        <w:autoSpaceDN/>
        <w:bidi w:val="0"/>
        <w:spacing w:line="560" w:lineRule="exact"/>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5</w:t>
      </w:r>
      <w:r>
        <w:rPr>
          <w:rFonts w:hint="eastAsia" w:ascii="Times New Roman" w:hAnsi="Times New Roman" w:cs="Times New Roman"/>
          <w:sz w:val="24"/>
          <w:lang w:val="en-US" w:eastAsia="zh-CN"/>
        </w:rPr>
        <w:t>.</w:t>
      </w:r>
      <w:r>
        <w:rPr>
          <w:rFonts w:hint="default" w:ascii="Times New Roman" w:hAnsi="Times New Roman" w:eastAsia="宋体" w:cs="Times New Roman"/>
          <w:sz w:val="24"/>
        </w:rPr>
        <w:t>根据标书要求需要提供的相关资质证书</w:t>
      </w:r>
      <w:r>
        <w:rPr>
          <w:rFonts w:hint="eastAsia" w:ascii="Times New Roman" w:hAnsi="Times New Roman" w:cs="Times New Roman"/>
          <w:sz w:val="24"/>
          <w:lang w:eastAsia="zh-CN"/>
        </w:rPr>
        <w:t>；</w:t>
      </w:r>
    </w:p>
    <w:p w14:paraId="40EB9D96">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宋体" w:cs="Times New Roman"/>
          <w:bCs w:val="0"/>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bCs w:val="0"/>
          <w:color w:val="auto"/>
          <w:kern w:val="2"/>
          <w:sz w:val="24"/>
          <w:szCs w:val="24"/>
          <w:lang w:val="en-US" w:eastAsia="zh-CN" w:bidi="ar-SA"/>
        </w:rPr>
        <w:t>6</w:t>
      </w:r>
      <w:r>
        <w:rPr>
          <w:rFonts w:hint="eastAsia" w:ascii="Times New Roman" w:hAnsi="Times New Roman" w:eastAsia="宋体" w:cs="Times New Roman"/>
          <w:bCs w:val="0"/>
          <w:color w:val="auto"/>
          <w:kern w:val="2"/>
          <w:sz w:val="24"/>
          <w:szCs w:val="24"/>
          <w:lang w:val="en-US" w:eastAsia="zh-CN" w:bidi="ar-SA"/>
        </w:rPr>
        <w:t>.</w:t>
      </w:r>
      <w:r>
        <w:rPr>
          <w:rFonts w:hint="default" w:ascii="Times New Roman" w:hAnsi="Times New Roman" w:eastAsia="宋体" w:cs="Times New Roman"/>
          <w:bCs w:val="0"/>
          <w:color w:val="auto"/>
          <w:kern w:val="2"/>
          <w:sz w:val="24"/>
          <w:szCs w:val="24"/>
          <w:lang w:val="en-US" w:eastAsia="zh-CN" w:bidi="ar-SA"/>
        </w:rPr>
        <w:t>投标供应商认为有必要提供的其它资料</w:t>
      </w:r>
      <w:r>
        <w:rPr>
          <w:rFonts w:hint="eastAsia" w:ascii="Times New Roman" w:hAnsi="Times New Roman" w:eastAsia="宋体" w:cs="Times New Roman"/>
          <w:bCs w:val="0"/>
          <w:color w:val="auto"/>
          <w:kern w:val="2"/>
          <w:sz w:val="24"/>
          <w:szCs w:val="24"/>
          <w:lang w:val="en-US" w:eastAsia="zh-CN" w:bidi="ar-SA"/>
        </w:rPr>
        <w:t>。</w:t>
      </w:r>
    </w:p>
    <w:p w14:paraId="2BC3BA8E">
      <w:pPr>
        <w:pStyle w:val="2"/>
        <w:pageBreakBefore w:val="0"/>
        <w:kinsoku/>
        <w:autoSpaceDE/>
        <w:autoSpaceDN/>
        <w:bidi w:val="0"/>
        <w:spacing w:line="560" w:lineRule="exact"/>
        <w:rPr>
          <w:rFonts w:hint="default" w:ascii="Times New Roman" w:hAnsi="Times New Roman" w:eastAsia="宋体" w:cs="Times New Roman"/>
        </w:rPr>
      </w:pPr>
      <w:r>
        <w:rPr>
          <w:rFonts w:hint="default" w:ascii="Times New Roman" w:hAnsi="Times New Roman" w:eastAsia="宋体" w:cs="Times New Roman"/>
        </w:rPr>
        <w:t>第二章 技术指标</w:t>
      </w:r>
    </w:p>
    <w:p w14:paraId="607B094D">
      <w:pPr>
        <w:pStyle w:val="3"/>
        <w:pageBreakBefore w:val="0"/>
        <w:widowControl/>
        <w:kinsoku/>
        <w:autoSpaceDE/>
        <w:autoSpaceDN/>
        <w:bidi w:val="0"/>
        <w:spacing w:line="560" w:lineRule="exact"/>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一、项目</w:t>
      </w:r>
      <w:r>
        <w:rPr>
          <w:rFonts w:hint="default" w:ascii="Times New Roman" w:hAnsi="Times New Roman" w:eastAsia="宋体" w:cs="Times New Roman"/>
          <w:sz w:val="28"/>
          <w:szCs w:val="28"/>
          <w:lang w:eastAsia="zh-CN"/>
        </w:rPr>
        <w:t>概况</w:t>
      </w:r>
    </w:p>
    <w:p w14:paraId="3B9DF0A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
          <w:bCs/>
          <w:sz w:val="24"/>
          <w:szCs w:val="24"/>
          <w:lang w:val="en-US" w:eastAsia="zh-CN"/>
        </w:rPr>
        <w:t>（一）项目背景：</w:t>
      </w:r>
      <w:r>
        <w:rPr>
          <w:rFonts w:hint="default" w:ascii="Times New Roman" w:hAnsi="Times New Roman" w:cs="Times New Roman"/>
          <w:sz w:val="24"/>
          <w:szCs w:val="24"/>
          <w:lang w:val="en-US" w:eastAsia="zh-CN"/>
        </w:rPr>
        <w:t>根据长江流域水生态监测方案和年度监测工作方案等工作要求，2025年江苏省无锡环境监测中心（以下简称“我中心”）需要按计划开展无锡辖区重要水体的水生生物监测工作。主要指标包括大型底栖无脊椎动物、着生藻类、浮游生物，每年需开展监测2次。</w:t>
      </w:r>
    </w:p>
    <w:p w14:paraId="1FB0040B">
      <w:pPr>
        <w:pStyle w:val="4"/>
        <w:keepNext/>
        <w:keepLines/>
        <w:pageBreakBefore w:val="0"/>
        <w:widowControl w:val="0"/>
        <w:kinsoku/>
        <w:wordWrap/>
        <w:overflowPunct/>
        <w:topLinePunct w:val="0"/>
        <w:autoSpaceDE/>
        <w:autoSpaceDN/>
        <w:bidi w:val="0"/>
        <w:adjustRightInd/>
        <w:snapToGrid/>
        <w:spacing w:before="0" w:after="0" w:line="560" w:lineRule="exact"/>
        <w:ind w:left="0" w:firstLine="420"/>
        <w:textAlignment w:val="auto"/>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（二）预算金额及最高限价：9.9</w:t>
      </w:r>
      <w:r>
        <w:rPr>
          <w:rFonts w:hint="default" w:ascii="Times New Roman" w:hAnsi="Times New Roman" w:eastAsia="宋体" w:cs="Times New Roman"/>
          <w:b w:val="0"/>
          <w:bCs w:val="0"/>
          <w:kern w:val="2"/>
          <w:sz w:val="24"/>
          <w:szCs w:val="24"/>
          <w:lang w:val="en-US" w:eastAsia="zh-CN" w:bidi="ar-SA"/>
        </w:rPr>
        <w:t>万元/年</w:t>
      </w:r>
    </w:p>
    <w:p w14:paraId="5CE4DB93">
      <w:pPr>
        <w:pStyle w:val="4"/>
        <w:keepNext/>
        <w:keepLines/>
        <w:pageBreakBefore w:val="0"/>
        <w:widowControl w:val="0"/>
        <w:kinsoku/>
        <w:wordWrap/>
        <w:overflowPunct/>
        <w:topLinePunct w:val="0"/>
        <w:autoSpaceDE/>
        <w:autoSpaceDN/>
        <w:bidi w:val="0"/>
        <w:adjustRightInd/>
        <w:snapToGrid/>
        <w:spacing w:before="0" w:after="0" w:line="560" w:lineRule="exact"/>
        <w:ind w:left="0" w:firstLine="420"/>
        <w:textAlignment w:val="auto"/>
        <w:rPr>
          <w:rFonts w:hint="default" w:ascii="Times New Roman" w:hAnsi="Times New Roman" w:eastAsia="宋体" w:cs="Times New Roman"/>
          <w:b w:val="0"/>
          <w:bCs w:val="0"/>
          <w:sz w:val="24"/>
          <w:szCs w:val="24"/>
          <w:u w:val="single"/>
          <w:lang w:val="en-US" w:eastAsia="zh-CN"/>
        </w:rPr>
      </w:pPr>
      <w:r>
        <w:rPr>
          <w:rFonts w:hint="default" w:ascii="Times New Roman" w:hAnsi="Times New Roman" w:eastAsia="宋体" w:cs="Times New Roman"/>
          <w:b/>
          <w:bCs/>
          <w:sz w:val="24"/>
          <w:szCs w:val="24"/>
          <w:lang w:val="en-US" w:eastAsia="zh-CN"/>
        </w:rPr>
        <w:t>（三）服务期限：</w:t>
      </w:r>
      <w:r>
        <w:rPr>
          <w:rFonts w:hint="default" w:ascii="Times New Roman" w:hAnsi="Times New Roman" w:eastAsia="宋体" w:cs="Times New Roman"/>
          <w:b w:val="0"/>
          <w:bCs w:val="0"/>
          <w:sz w:val="24"/>
          <w:szCs w:val="24"/>
          <w:lang w:val="en-US" w:eastAsia="zh-CN"/>
        </w:rPr>
        <w:t>自</w:t>
      </w:r>
      <w:r>
        <w:rPr>
          <w:rFonts w:hint="default" w:ascii="Times New Roman" w:hAnsi="Times New Roman" w:eastAsia="宋体" w:cs="Times New Roman"/>
          <w:b w:val="0"/>
          <w:bCs w:val="0"/>
          <w:sz w:val="24"/>
          <w:szCs w:val="24"/>
          <w:u w:val="single"/>
          <w:lang w:val="en-US" w:eastAsia="zh-CN"/>
        </w:rPr>
        <w:t>合同签订之日起至2025年11月</w:t>
      </w:r>
      <w:r>
        <w:rPr>
          <w:rFonts w:hint="eastAsia" w:ascii="Times New Roman" w:hAnsi="Times New Roman" w:eastAsia="宋体" w:cs="Times New Roman"/>
          <w:b w:val="0"/>
          <w:bCs w:val="0"/>
          <w:sz w:val="24"/>
          <w:szCs w:val="24"/>
          <w:u w:val="single"/>
          <w:lang w:val="en-US" w:eastAsia="zh-CN"/>
        </w:rPr>
        <w:t>1</w:t>
      </w:r>
      <w:r>
        <w:rPr>
          <w:rFonts w:hint="default" w:ascii="Times New Roman" w:hAnsi="Times New Roman" w:eastAsia="宋体" w:cs="Times New Roman"/>
          <w:b w:val="0"/>
          <w:bCs w:val="0"/>
          <w:sz w:val="24"/>
          <w:szCs w:val="24"/>
          <w:u w:val="single"/>
          <w:lang w:val="en-US" w:eastAsia="zh-CN"/>
        </w:rPr>
        <w:t>日</w:t>
      </w:r>
      <w:r>
        <w:rPr>
          <w:rFonts w:hint="eastAsia" w:ascii="Times New Roman" w:hAnsi="Times New Roman" w:eastAsia="宋体" w:cs="Times New Roman"/>
          <w:b w:val="0"/>
          <w:bCs w:val="0"/>
          <w:sz w:val="24"/>
          <w:szCs w:val="24"/>
          <w:u w:val="single"/>
          <w:lang w:val="en-US" w:eastAsia="zh-CN"/>
        </w:rPr>
        <w:t>止</w:t>
      </w:r>
    </w:p>
    <w:p w14:paraId="2D6A0ABD">
      <w:pPr>
        <w:pStyle w:val="4"/>
        <w:keepNext/>
        <w:keepLines/>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rPr>
          <w:rFonts w:hint="default" w:ascii="Times New Roman" w:hAnsi="Times New Roman" w:eastAsia="宋体" w:cs="Times New Roman"/>
          <w:b w:val="0"/>
          <w:bCs w:val="0"/>
          <w:sz w:val="24"/>
          <w:szCs w:val="24"/>
          <w:highlight w:val="none"/>
          <w:u w:val="single"/>
          <w:lang w:val="en-US" w:eastAsia="zh-CN"/>
        </w:rPr>
      </w:pPr>
      <w:r>
        <w:rPr>
          <w:rFonts w:hint="default" w:ascii="Times New Roman" w:hAnsi="Times New Roman" w:eastAsia="宋体" w:cs="Times New Roman"/>
          <w:b/>
          <w:bCs/>
          <w:sz w:val="24"/>
          <w:szCs w:val="24"/>
          <w:lang w:val="en-US" w:eastAsia="zh-CN"/>
        </w:rPr>
        <w:t>（四）付款方式：</w:t>
      </w:r>
      <w:r>
        <w:rPr>
          <w:rFonts w:hint="default" w:ascii="Times New Roman" w:hAnsi="Times New Roman" w:eastAsia="宋体" w:cs="Times New Roman"/>
          <w:b w:val="0"/>
          <w:bCs w:val="0"/>
          <w:sz w:val="24"/>
          <w:szCs w:val="24"/>
          <w:highlight w:val="none"/>
          <w:u w:val="single"/>
          <w:lang w:val="en-US" w:eastAsia="zh-CN"/>
        </w:rPr>
        <w:t>合同生效后30日内支付合同金额40%的首付款，服务期限届满，乙方提交项目成果且经甲方验收通过后30日内支付合同金额60%的尾款。其中乙方可以向甲方开具尾款金额的</w:t>
      </w:r>
      <w:r>
        <w:rPr>
          <w:rFonts w:hint="eastAsia" w:ascii="Times New Roman" w:hAnsi="Times New Roman" w:eastAsia="宋体" w:cs="Times New Roman"/>
          <w:b w:val="0"/>
          <w:bCs w:val="0"/>
          <w:sz w:val="24"/>
          <w:szCs w:val="24"/>
          <w:highlight w:val="none"/>
          <w:u w:val="single"/>
          <w:lang w:val="en-US" w:eastAsia="zh-CN"/>
        </w:rPr>
        <w:t>银行</w:t>
      </w:r>
      <w:r>
        <w:rPr>
          <w:rFonts w:hint="default" w:ascii="Times New Roman" w:hAnsi="Times New Roman" w:eastAsia="宋体" w:cs="Times New Roman"/>
          <w:b w:val="0"/>
          <w:bCs w:val="0"/>
          <w:sz w:val="24"/>
          <w:szCs w:val="24"/>
          <w:highlight w:val="none"/>
          <w:u w:val="single"/>
          <w:lang w:val="en-US" w:eastAsia="zh-CN"/>
        </w:rPr>
        <w:t>保函（保函时效为合同生效起十二个月），甲方收到乙方开具的担保函可提前支付合同金额</w:t>
      </w:r>
      <w:r>
        <w:rPr>
          <w:rFonts w:hint="eastAsia" w:ascii="Times New Roman" w:hAnsi="Times New Roman" w:eastAsia="宋体" w:cs="Times New Roman"/>
          <w:b w:val="0"/>
          <w:bCs w:val="0"/>
          <w:sz w:val="24"/>
          <w:szCs w:val="24"/>
          <w:highlight w:val="none"/>
          <w:u w:val="single"/>
          <w:lang w:val="en-US" w:eastAsia="zh-CN"/>
        </w:rPr>
        <w:t>60</w:t>
      </w:r>
      <w:r>
        <w:rPr>
          <w:rFonts w:hint="default" w:ascii="Times New Roman" w:hAnsi="Times New Roman" w:eastAsia="宋体" w:cs="Times New Roman"/>
          <w:b w:val="0"/>
          <w:bCs w:val="0"/>
          <w:sz w:val="24"/>
          <w:szCs w:val="24"/>
          <w:highlight w:val="none"/>
          <w:u w:val="single"/>
          <w:lang w:val="en-US" w:eastAsia="zh-CN"/>
        </w:rPr>
        <w:t>%的尾款，期满未发生违约情形的，保函自然失效，由甲方向乙方退还保函。</w:t>
      </w:r>
    </w:p>
    <w:p w14:paraId="0F20EEC5">
      <w:pPr>
        <w:spacing w:line="360" w:lineRule="auto"/>
        <w:ind w:firstLine="480" w:firstLineChars="200"/>
        <w:rPr>
          <w:rFonts w:hint="default" w:ascii="Times New Roman" w:hAnsi="Times New Roman" w:eastAsia="宋体" w:cs="Times New Roman"/>
          <w:b w:val="0"/>
          <w:bCs w:val="0"/>
          <w:sz w:val="24"/>
          <w:szCs w:val="24"/>
          <w:highlight w:val="none"/>
          <w:u w:val="single"/>
          <w:lang w:val="en-US" w:eastAsia="zh-CN"/>
        </w:rPr>
      </w:pPr>
      <w:r>
        <w:rPr>
          <w:rFonts w:hint="default" w:ascii="Times New Roman" w:hAnsi="Times New Roman"/>
          <w:sz w:val="24"/>
          <w:highlight w:val="none"/>
          <w:u w:val="single"/>
        </w:rPr>
        <w:t>乙方同意，服务期限届满，甲方汇总考核结果</w:t>
      </w:r>
      <w:r>
        <w:rPr>
          <w:rFonts w:hint="eastAsia" w:ascii="Times New Roman" w:hAnsi="Times New Roman" w:eastAsia="宋体" w:cs="Times New Roman"/>
          <w:sz w:val="24"/>
          <w:highlight w:val="none"/>
          <w:u w:val="single"/>
          <w:lang w:eastAsia="zh-CN"/>
        </w:rPr>
        <w:t>。</w:t>
      </w:r>
      <w:r>
        <w:rPr>
          <w:rFonts w:hint="default" w:ascii="Times New Roman" w:hAnsi="Times New Roman"/>
          <w:sz w:val="24"/>
          <w:highlight w:val="none"/>
          <w:u w:val="single"/>
        </w:rPr>
        <w:t>若有扣款，乙方应当于扣款通知之日起10日内将扣款部分支付给甲方，</w:t>
      </w:r>
      <w:r>
        <w:rPr>
          <w:rFonts w:hint="eastAsia" w:ascii="Times New Roman" w:hAnsi="Times New Roman" w:eastAsia="宋体" w:cs="Times New Roman"/>
          <w:sz w:val="24"/>
          <w:highlight w:val="none"/>
          <w:u w:val="single"/>
          <w:lang w:eastAsia="zh-CN"/>
        </w:rPr>
        <w:t>或</w:t>
      </w:r>
      <w:r>
        <w:rPr>
          <w:rFonts w:hint="default" w:ascii="Times New Roman" w:hAnsi="Times New Roman" w:eastAsia="宋体" w:cs="Times New Roman"/>
          <w:sz w:val="24"/>
          <w:highlight w:val="none"/>
          <w:u w:val="single"/>
        </w:rPr>
        <w:t>经双方协商一致折换为等价的服务方式</w:t>
      </w:r>
      <w:r>
        <w:rPr>
          <w:rFonts w:hint="default" w:ascii="Times New Roman" w:hAnsi="Times New Roman"/>
          <w:sz w:val="24"/>
          <w:highlight w:val="none"/>
          <w:u w:val="single"/>
        </w:rPr>
        <w:t>。</w:t>
      </w:r>
    </w:p>
    <w:p w14:paraId="5A95D974">
      <w:pPr>
        <w:pStyle w:val="4"/>
        <w:keepNext/>
        <w:keepLines/>
        <w:pageBreakBefore w:val="0"/>
        <w:widowControl w:val="0"/>
        <w:kinsoku/>
        <w:wordWrap/>
        <w:overflowPunct/>
        <w:topLinePunct w:val="0"/>
        <w:autoSpaceDE/>
        <w:autoSpaceDN/>
        <w:bidi w:val="0"/>
        <w:adjustRightInd/>
        <w:snapToGrid/>
        <w:spacing w:before="0" w:after="0" w:line="360" w:lineRule="auto"/>
        <w:ind w:left="0" w:firstLine="480" w:firstLineChars="200"/>
        <w:textAlignment w:val="auto"/>
        <w:rPr>
          <w:rFonts w:hint="default" w:ascii="Times New Roman" w:hAnsi="Times New Roman" w:eastAsia="宋体" w:cs="Times New Roman"/>
          <w:b w:val="0"/>
          <w:bCs w:val="0"/>
          <w:sz w:val="24"/>
          <w:szCs w:val="24"/>
          <w:highlight w:val="none"/>
          <w:u w:val="single"/>
          <w:lang w:val="en-US" w:eastAsia="zh-CN"/>
        </w:rPr>
      </w:pPr>
      <w:r>
        <w:rPr>
          <w:rFonts w:hint="default" w:ascii="Times New Roman" w:hAnsi="Times New Roman" w:eastAsia="宋体" w:cs="Times New Roman"/>
          <w:b w:val="0"/>
          <w:bCs w:val="0"/>
          <w:sz w:val="24"/>
          <w:szCs w:val="24"/>
          <w:highlight w:val="none"/>
          <w:u w:val="single"/>
          <w:lang w:val="en-US" w:eastAsia="zh-CN"/>
        </w:rPr>
        <w:t>甲方付款前，乙方应当</w:t>
      </w:r>
      <w:r>
        <w:rPr>
          <w:rFonts w:hint="eastAsia" w:ascii="Times New Roman" w:hAnsi="Times New Roman" w:eastAsia="宋体" w:cs="Times New Roman"/>
          <w:b w:val="0"/>
          <w:bCs w:val="0"/>
          <w:sz w:val="24"/>
          <w:szCs w:val="24"/>
          <w:highlight w:val="none"/>
          <w:u w:val="single"/>
          <w:lang w:val="en-US" w:eastAsia="zh-CN"/>
        </w:rPr>
        <w:t>向甲方</w:t>
      </w:r>
      <w:r>
        <w:rPr>
          <w:rFonts w:hint="default" w:ascii="Times New Roman" w:hAnsi="Times New Roman" w:eastAsia="宋体" w:cs="Times New Roman"/>
          <w:b w:val="0"/>
          <w:bCs w:val="0"/>
          <w:sz w:val="24"/>
          <w:szCs w:val="24"/>
          <w:highlight w:val="none"/>
          <w:u w:val="single"/>
          <w:lang w:val="en-US" w:eastAsia="zh-CN"/>
        </w:rPr>
        <w:t>开具等额有效发票，否则甲方有权拒绝付款</w:t>
      </w:r>
      <w:r>
        <w:rPr>
          <w:rFonts w:hint="eastAsia" w:ascii="Times New Roman" w:hAnsi="Times New Roman" w:eastAsia="宋体" w:cs="Times New Roman"/>
          <w:b w:val="0"/>
          <w:bCs w:val="0"/>
          <w:sz w:val="24"/>
          <w:szCs w:val="24"/>
          <w:highlight w:val="none"/>
          <w:u w:val="single"/>
          <w:lang w:val="en-US" w:eastAsia="zh-CN"/>
        </w:rPr>
        <w:t>，且不承担逾期付款责任。</w:t>
      </w:r>
    </w:p>
    <w:p w14:paraId="05DC070E">
      <w:pPr>
        <w:pStyle w:val="3"/>
        <w:pageBreakBefore w:val="0"/>
        <w:widowControl/>
        <w:kinsoku/>
        <w:autoSpaceDE/>
        <w:autoSpaceDN/>
        <w:bidi w:val="0"/>
        <w:spacing w:line="560" w:lineRule="exact"/>
        <w:rPr>
          <w:rFonts w:hint="default" w:ascii="Times New Roman" w:hAnsi="Times New Roman" w:cs="Times New Roman"/>
          <w:sz w:val="24"/>
          <w:szCs w:val="24"/>
          <w:lang w:val="en-US" w:eastAsia="zh-CN"/>
        </w:rPr>
      </w:pPr>
      <w:r>
        <w:rPr>
          <w:rFonts w:hint="default" w:ascii="Times New Roman" w:hAnsi="Times New Roman" w:eastAsia="宋体" w:cs="Times New Roman"/>
          <w:sz w:val="28"/>
          <w:szCs w:val="28"/>
        </w:rPr>
        <w:t>二、</w:t>
      </w:r>
      <w:r>
        <w:rPr>
          <w:rFonts w:hint="default" w:ascii="Times New Roman" w:hAnsi="Times New Roman" w:eastAsia="宋体" w:cs="Times New Roman"/>
          <w:sz w:val="28"/>
          <w:szCs w:val="28"/>
          <w:lang w:eastAsia="zh-CN"/>
        </w:rPr>
        <w:t>采购内容及</w:t>
      </w:r>
      <w:r>
        <w:rPr>
          <w:rFonts w:hint="default" w:ascii="Times New Roman" w:hAnsi="Times New Roman" w:eastAsia="宋体" w:cs="Times New Roman"/>
          <w:sz w:val="28"/>
          <w:szCs w:val="28"/>
        </w:rPr>
        <w:t>要求</w:t>
      </w:r>
    </w:p>
    <w:p w14:paraId="016F5D6F">
      <w:pPr>
        <w:pageBreakBefore w:val="0"/>
        <w:widowControl w:val="0"/>
        <w:kinsoku/>
        <w:autoSpaceDE/>
        <w:autoSpaceDN/>
        <w:bidi w:val="0"/>
        <w:adjustRightInd w:val="0"/>
        <w:snapToGrid w:val="0"/>
        <w:spacing w:before="0" w:line="560" w:lineRule="exact"/>
        <w:ind w:left="0" w:firstLine="482" w:firstLineChars="200"/>
        <w:jc w:val="both"/>
        <w:outlineLvl w:val="2"/>
        <w:rPr>
          <w:rFonts w:ascii="Times New Roman" w:hAnsi="Times New Roman" w:eastAsia="宋体" w:cs="Times New Roman"/>
          <w:b/>
          <w:kern w:val="0"/>
          <w:sz w:val="24"/>
          <w:szCs w:val="24"/>
          <w:lang w:val="en-US" w:eastAsia="zh-CN" w:bidi="ar-SA"/>
        </w:rPr>
      </w:pPr>
      <w:r>
        <w:rPr>
          <w:rFonts w:ascii="Times New Roman" w:hAnsi="Times New Roman" w:eastAsia="宋体" w:cs="Times New Roman"/>
          <w:b/>
          <w:kern w:val="0"/>
          <w:sz w:val="24"/>
          <w:szCs w:val="24"/>
          <w:lang w:val="en-US" w:eastAsia="zh-CN" w:bidi="ar-SA"/>
        </w:rPr>
        <w:t>（一）服务内容</w:t>
      </w:r>
    </w:p>
    <w:p w14:paraId="6FAEAAF8">
      <w:pPr>
        <w:pageBreakBefore w:val="0"/>
        <w:widowControl w:val="0"/>
        <w:kinsoku/>
        <w:autoSpaceDE/>
        <w:autoSpaceDN/>
        <w:bidi w:val="0"/>
        <w:adjustRightInd w:val="0"/>
        <w:snapToGrid w:val="0"/>
        <w:spacing w:before="0" w:line="560" w:lineRule="exact"/>
        <w:ind w:left="0" w:firstLine="480" w:firstLineChars="200"/>
        <w:jc w:val="both"/>
        <w:outlineLvl w:val="2"/>
        <w:rPr>
          <w:rFonts w:hint="default" w:ascii="Times New Roman" w:hAnsi="Times New Roman" w:eastAsia="宋体" w:cs="Times New Roman"/>
          <w:b w:val="0"/>
          <w:bCs/>
          <w:kern w:val="0"/>
          <w:sz w:val="24"/>
          <w:szCs w:val="24"/>
          <w:lang w:val="en-US" w:eastAsia="zh-CN" w:bidi="ar-SA"/>
        </w:rPr>
      </w:pPr>
      <w:r>
        <w:rPr>
          <w:rFonts w:hint="default" w:ascii="Times New Roman" w:hAnsi="Times New Roman" w:cs="Times New Roman"/>
          <w:b w:val="0"/>
          <w:bCs/>
          <w:kern w:val="0"/>
          <w:sz w:val="24"/>
          <w:szCs w:val="24"/>
          <w:lang w:val="en-US" w:eastAsia="zh-CN" w:bidi="ar-SA"/>
        </w:rPr>
        <w:t>采样点位</w:t>
      </w:r>
      <w:r>
        <w:rPr>
          <w:rFonts w:hint="default" w:ascii="Times New Roman" w:hAnsi="Times New Roman" w:eastAsia="宋体" w:cs="Times New Roman"/>
          <w:b w:val="0"/>
          <w:bCs/>
          <w:kern w:val="0"/>
          <w:sz w:val="24"/>
          <w:szCs w:val="24"/>
          <w:lang w:val="en-US" w:eastAsia="zh-CN" w:bidi="ar-SA"/>
        </w:rPr>
        <w:t>预计52点次</w:t>
      </w:r>
      <w:r>
        <w:rPr>
          <w:rFonts w:hint="default" w:ascii="Times New Roman" w:hAnsi="Times New Roman" w:cs="Times New Roman"/>
          <w:b w:val="0"/>
          <w:bCs/>
          <w:kern w:val="0"/>
          <w:sz w:val="24"/>
          <w:szCs w:val="24"/>
          <w:lang w:val="en-US" w:eastAsia="zh-CN" w:bidi="ar-SA"/>
        </w:rPr>
        <w:t>，分别为上、下半年各26点次。</w:t>
      </w:r>
    </w:p>
    <w:p w14:paraId="4B3067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1.水生生物样品的采集与样品前处理包含大型底栖无脊椎动物、浮游生物等生物样品，需按照《水生态监测技术要求 淡水大型底栖无脊椎动物》（总站水字〔2021〕629号）、《水生态监测技术要求 淡水浮游动物（试行）》（总站水字〔2022〕47号）、《水生态监测技术要求 淡水浮游植物（试行）》（总站水字〔2022〕41号）的要求开展，半年次采样与前处理工作结束后，一个月之内需提交整理好的采样与样品前处理记录表及影像资料。</w:t>
      </w:r>
    </w:p>
    <w:p w14:paraId="6B02451D">
      <w:pPr>
        <w:pageBreakBefore w:val="0"/>
        <w:kinsoku/>
        <w:autoSpaceDE/>
        <w:autoSpaceDN/>
        <w:bidi w:val="0"/>
        <w:spacing w:line="560" w:lineRule="exact"/>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2.底栖动物采样与挑拣过程中，</w:t>
      </w:r>
      <w:r>
        <w:rPr>
          <w:rFonts w:hint="default" w:ascii="Times New Roman" w:hAnsi="Times New Roman" w:cs="Times New Roman"/>
          <w:sz w:val="24"/>
          <w:szCs w:val="24"/>
          <w:lang w:eastAsia="zh-CN"/>
        </w:rPr>
        <w:t>某物种第一次发现需拍摄物种凭证照片，采用暗视野拍摄，拍摄对象体长应占据图像长边70%以上，呈现该物种主要形态特征，并标注对应比例尺。对于固定标本拍摄应使用景深合成技术获取全景深图像，呈现该种生物主要形态特征，尽可能拍摄不同个体不同角度的图像，力争展示物种鉴定的关键特征，并保证背景干净、无杂质。</w:t>
      </w:r>
    </w:p>
    <w:p w14:paraId="1D54CD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3.采样过程中若出现采购单位无法保障车船的情况，乙方需承担因水生生物采样产生的车船费用。</w:t>
      </w:r>
    </w:p>
    <w:p w14:paraId="1AF7F8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4.采样过程中根据《水生态监测技术要求 淡水大型底栖无脊椎动物》（总站水字〔2021〕629号）、《生物多样性观测技术导则 淡水底栖大型无脊椎动物》（HJ 710.8-2014）相关要求向甲方提供标准采样器具，包括</w:t>
      </w:r>
      <w:r>
        <w:rPr>
          <w:rFonts w:hint="eastAsia" w:ascii="Times New Roman" w:hAnsi="Times New Roman" w:cs="Times New Roman"/>
          <w:sz w:val="24"/>
          <w:szCs w:val="24"/>
          <w:lang w:val="en-US" w:eastAsia="zh-CN"/>
        </w:rPr>
        <w:t>且</w:t>
      </w:r>
      <w:r>
        <w:rPr>
          <w:rFonts w:hint="default" w:ascii="Times New Roman" w:hAnsi="Times New Roman" w:cs="Times New Roman"/>
          <w:sz w:val="24"/>
          <w:szCs w:val="24"/>
          <w:lang w:val="en-US" w:eastAsia="zh-CN"/>
        </w:rPr>
        <w:t>不限于彼得逊采泥器2套、三角拖网4套、筛网4套等。</w:t>
      </w:r>
    </w:p>
    <w:p w14:paraId="2D9190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5.服务期限是</w:t>
      </w:r>
      <w:r>
        <w:rPr>
          <w:rFonts w:hint="default" w:ascii="Times New Roman" w:hAnsi="Times New Roman" w:eastAsia="宋体" w:cs="Times New Roman"/>
          <w:b w:val="0"/>
          <w:bCs w:val="0"/>
          <w:sz w:val="24"/>
          <w:szCs w:val="24"/>
          <w:lang w:val="en-US" w:eastAsia="zh-CN"/>
        </w:rPr>
        <w:t>自</w:t>
      </w:r>
      <w:r>
        <w:rPr>
          <w:rFonts w:hint="default" w:ascii="Times New Roman" w:hAnsi="Times New Roman" w:eastAsia="宋体" w:cs="Times New Roman"/>
          <w:b w:val="0"/>
          <w:bCs w:val="0"/>
          <w:sz w:val="24"/>
          <w:szCs w:val="24"/>
          <w:u w:val="single"/>
          <w:lang w:val="en-US" w:eastAsia="zh-CN"/>
        </w:rPr>
        <w:t>合同签订之日</w:t>
      </w:r>
      <w:r>
        <w:rPr>
          <w:rFonts w:hint="default" w:ascii="Times New Roman" w:hAnsi="Times New Roman" w:cs="Times New Roman"/>
          <w:sz w:val="24"/>
          <w:szCs w:val="24"/>
          <w:lang w:val="en-US" w:eastAsia="zh-CN"/>
        </w:rPr>
        <w:t>起至2025年11月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止</w:t>
      </w:r>
      <w:r>
        <w:rPr>
          <w:rFonts w:hint="default" w:ascii="Times New Roman" w:hAnsi="Times New Roman" w:cs="Times New Roman"/>
          <w:sz w:val="24"/>
          <w:szCs w:val="24"/>
          <w:lang w:val="en-US" w:eastAsia="zh-CN"/>
        </w:rPr>
        <w:t>，具体实施时间根据采购单位要求，服务地点为采购单位指定地点。</w:t>
      </w:r>
    </w:p>
    <w:p w14:paraId="5BF383E3">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2" w:firstLineChars="200"/>
        <w:jc w:val="both"/>
        <w:textAlignment w:val="auto"/>
        <w:outlineLvl w:val="2"/>
        <w:rPr>
          <w:rFonts w:ascii="Times New Roman" w:hAnsi="Times New Roman" w:eastAsia="宋体" w:cs="Times New Roman"/>
          <w:b/>
          <w:kern w:val="0"/>
          <w:sz w:val="24"/>
          <w:szCs w:val="24"/>
          <w:lang w:val="en-US" w:eastAsia="zh-CN" w:bidi="ar-SA"/>
        </w:rPr>
      </w:pPr>
      <w:r>
        <w:rPr>
          <w:rFonts w:ascii="Times New Roman" w:hAnsi="Times New Roman" w:eastAsia="宋体" w:cs="Times New Roman"/>
          <w:b/>
          <w:kern w:val="0"/>
          <w:sz w:val="24"/>
          <w:szCs w:val="24"/>
          <w:lang w:val="en-US" w:eastAsia="zh-CN" w:bidi="ar-SA"/>
        </w:rPr>
        <w:t>（二）服务要求</w:t>
      </w:r>
    </w:p>
    <w:p w14:paraId="67E77F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lang w:val="en-US" w:eastAsia="zh-CN"/>
        </w:rPr>
        <w:t>1.工作开展过程中点位和样线的具体布设位置以采购单位要求为准；成交单位需对我中心</w:t>
      </w:r>
      <w:r>
        <w:rPr>
          <w:rFonts w:hint="default" w:ascii="Times New Roman" w:hAnsi="Times New Roman" w:cs="Times New Roman"/>
          <w:sz w:val="24"/>
          <w:szCs w:val="24"/>
          <w:highlight w:val="none"/>
          <w:lang w:val="en-US" w:eastAsia="zh-CN"/>
        </w:rPr>
        <w:t>开展培训不少于2次。</w:t>
      </w:r>
    </w:p>
    <w:p w14:paraId="08E30C5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highlight w:val="none"/>
          <w:lang w:val="en-US" w:eastAsia="zh-CN"/>
        </w:rPr>
        <w:t>2.我中心在项目实施过程中不定期对监测活动开展不少于4次的质量监督，具体要求见附件，</w:t>
      </w:r>
      <w:r>
        <w:rPr>
          <w:rFonts w:hint="eastAsia" w:ascii="Times New Roman" w:hAnsi="Times New Roman" w:cs="Times New Roman"/>
          <w:sz w:val="24"/>
          <w:szCs w:val="24"/>
          <w:highlight w:val="none"/>
          <w:lang w:val="en-US" w:eastAsia="zh-CN"/>
        </w:rPr>
        <w:t>平均</w:t>
      </w:r>
      <w:r>
        <w:rPr>
          <w:rFonts w:hint="default" w:ascii="Times New Roman" w:hAnsi="Times New Roman" w:cs="Times New Roman"/>
          <w:sz w:val="24"/>
          <w:szCs w:val="24"/>
          <w:highlight w:val="none"/>
          <w:lang w:val="en-US" w:eastAsia="zh-CN"/>
        </w:rPr>
        <w:t>考核成绩在90分以上（含90分）全额付款；</w:t>
      </w:r>
      <w:r>
        <w:rPr>
          <w:rFonts w:hint="eastAsia" w:ascii="Times New Roman" w:hAnsi="Times New Roman" w:cs="Times New Roman"/>
          <w:sz w:val="24"/>
          <w:szCs w:val="24"/>
          <w:highlight w:val="none"/>
          <w:lang w:val="en-US" w:eastAsia="zh-CN"/>
        </w:rPr>
        <w:t>平均</w:t>
      </w:r>
      <w:r>
        <w:rPr>
          <w:rFonts w:hint="default" w:ascii="Times New Roman" w:hAnsi="Times New Roman" w:cs="Times New Roman"/>
          <w:sz w:val="24"/>
          <w:szCs w:val="24"/>
          <w:highlight w:val="none"/>
          <w:lang w:val="en-US" w:eastAsia="zh-CN"/>
        </w:rPr>
        <w:t>考核成绩在80~89分之间，采用递进扣款，扣款比例在10%~1%；</w:t>
      </w:r>
      <w:r>
        <w:rPr>
          <w:rFonts w:hint="eastAsia" w:ascii="Times New Roman" w:hAnsi="Times New Roman" w:cs="Times New Roman"/>
          <w:sz w:val="24"/>
          <w:szCs w:val="24"/>
          <w:highlight w:val="none"/>
          <w:lang w:val="en-US" w:eastAsia="zh-CN"/>
        </w:rPr>
        <w:t>平均</w:t>
      </w:r>
      <w:r>
        <w:rPr>
          <w:rFonts w:hint="default" w:ascii="Times New Roman" w:hAnsi="Times New Roman" w:cs="Times New Roman"/>
          <w:sz w:val="24"/>
          <w:szCs w:val="24"/>
          <w:highlight w:val="none"/>
          <w:lang w:val="en-US" w:eastAsia="zh-CN"/>
        </w:rPr>
        <w:t>考核成绩在60~79分之间，采用递进扣款，扣款比例在40%~21%；</w:t>
      </w:r>
      <w:r>
        <w:rPr>
          <w:rFonts w:hint="eastAsia" w:ascii="Times New Roman" w:hAnsi="Times New Roman" w:cs="Times New Roman"/>
          <w:sz w:val="24"/>
          <w:szCs w:val="24"/>
          <w:highlight w:val="none"/>
          <w:lang w:val="en-US" w:eastAsia="zh-CN"/>
        </w:rPr>
        <w:t>平均</w:t>
      </w:r>
      <w:r>
        <w:rPr>
          <w:rFonts w:hint="default" w:ascii="Times New Roman" w:hAnsi="Times New Roman" w:cs="Times New Roman"/>
          <w:sz w:val="24"/>
          <w:szCs w:val="24"/>
          <w:highlight w:val="none"/>
          <w:lang w:val="en-US" w:eastAsia="zh-CN"/>
        </w:rPr>
        <w:t>考核成绩低于60分，扣除全部监测费用。</w:t>
      </w:r>
    </w:p>
    <w:p w14:paraId="36DE1C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3.技术服务实施过程中，如有特殊情况发生变动，具体的工作开展区域、时间以及方式方法以采购单位的意见为准，成交单位要保障调查工作的顺利开展。</w:t>
      </w:r>
    </w:p>
    <w:p w14:paraId="0B0FBC8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4.技术服务单位必须完全按照我中心确定的监测方案及质控措施开展监测工作。监测过程按照现行有效的各类监测技术规范执行</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接受中心技术监督及质量考核</w:t>
      </w:r>
      <w:r>
        <w:rPr>
          <w:rFonts w:hint="eastAsia" w:ascii="Times New Roman" w:hAnsi="Times New Roman"/>
          <w:sz w:val="24"/>
          <w:lang w:eastAsia="zh-CN"/>
        </w:rPr>
        <w:t>。</w:t>
      </w:r>
      <w:r>
        <w:rPr>
          <w:rFonts w:hint="eastAsia" w:ascii="Times New Roman" w:hAnsi="Times New Roman"/>
          <w:sz w:val="24"/>
          <w:lang w:val="en-US" w:eastAsia="zh-CN"/>
        </w:rPr>
        <w:t>乙方在未经甲方书面同意的情况下，</w:t>
      </w:r>
      <w:r>
        <w:rPr>
          <w:rFonts w:hint="default" w:ascii="Times New Roman" w:hAnsi="Times New Roman"/>
          <w:sz w:val="24"/>
        </w:rPr>
        <w:t>不得将本合同项下的工作转包给第三方。</w:t>
      </w:r>
    </w:p>
    <w:p w14:paraId="1D4DA4C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5.技术服务单位为中心提供监测服务的技术人员必须具备1年以上水生生物采样与样品前处理实际工作经验。</w:t>
      </w:r>
    </w:p>
    <w:p w14:paraId="3D32774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技术服务单位对监测结果的真实性、完整性、准确性负责，并负有保密义务，不得将监测数据提供给其他单位。对由甲方提供的所有内部资料、技术文档和信息予以保密。投标人必须遵守与甲方签订的保密协议，未经甲方书面许可，投标人不得以任何形式向第三方透露本标书以及本项目的任何内容。</w:t>
      </w:r>
    </w:p>
    <w:p w14:paraId="55F7E4BD">
      <w:pPr>
        <w:keepNext w:val="0"/>
        <w:keepLines w:val="0"/>
        <w:pageBreakBefore w:val="0"/>
        <w:widowControl w:val="0"/>
        <w:kinsoku/>
        <w:wordWrap/>
        <w:overflowPunct/>
        <w:topLinePunct w:val="0"/>
        <w:autoSpaceDE/>
        <w:autoSpaceDN/>
        <w:bidi w:val="0"/>
        <w:adjustRightInd w:val="0"/>
        <w:snapToGrid w:val="0"/>
        <w:spacing w:before="0" w:line="560" w:lineRule="exact"/>
        <w:ind w:left="0" w:firstLine="482" w:firstLineChars="200"/>
        <w:jc w:val="both"/>
        <w:textAlignment w:val="auto"/>
        <w:outlineLvl w:val="2"/>
        <w:rPr>
          <w:rFonts w:hint="default" w:ascii="Times New Roman" w:hAnsi="Times New Roman" w:eastAsia="宋体" w:cs="Times New Roman"/>
          <w:b/>
          <w:kern w:val="0"/>
          <w:sz w:val="24"/>
          <w:szCs w:val="24"/>
          <w:lang w:val="en-US" w:eastAsia="zh-CN" w:bidi="ar-SA"/>
        </w:rPr>
      </w:pPr>
      <w:r>
        <w:rPr>
          <w:rFonts w:hint="default" w:ascii="Times New Roman" w:hAnsi="Times New Roman" w:eastAsia="宋体" w:cs="Times New Roman"/>
          <w:b/>
          <w:kern w:val="0"/>
          <w:sz w:val="24"/>
          <w:szCs w:val="24"/>
          <w:lang w:val="en-US" w:eastAsia="zh-CN" w:bidi="ar-SA"/>
        </w:rPr>
        <w:t>（三）验收要求</w:t>
      </w:r>
    </w:p>
    <w:p w14:paraId="10EC8E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中标人须全部完成本项目</w:t>
      </w:r>
      <w:r>
        <w:rPr>
          <w:rFonts w:hint="eastAsia" w:ascii="Times New Roman" w:hAnsi="Times New Roman" w:cs="Times New Roman"/>
          <w:sz w:val="24"/>
          <w:szCs w:val="24"/>
          <w:lang w:val="en-US" w:eastAsia="zh-CN"/>
        </w:rPr>
        <w:t>服务</w:t>
      </w:r>
      <w:r>
        <w:rPr>
          <w:rFonts w:hint="default" w:ascii="Times New Roman" w:hAnsi="Times New Roman" w:cs="Times New Roman"/>
          <w:sz w:val="24"/>
          <w:szCs w:val="24"/>
          <w:lang w:val="en-US" w:eastAsia="zh-CN"/>
        </w:rPr>
        <w:t>内容、验收材料准备齐全才能提交验收申请。</w:t>
      </w:r>
    </w:p>
    <w:p w14:paraId="1873125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验收工作由采购人组织实施，中标人项目团队应协助采购人完成验收工作的准备，包括但不限于：整理完成各类文档（电子、纸质）、准备验收环境、提供各类支撑工具等。</w:t>
      </w:r>
    </w:p>
    <w:p w14:paraId="263A0121">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399" w:leftChars="190"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中标人完成合同规定的</w:t>
      </w:r>
      <w:r>
        <w:rPr>
          <w:rFonts w:hint="eastAsia" w:ascii="Times New Roman" w:hAnsi="Times New Roman" w:cs="Times New Roman"/>
          <w:sz w:val="24"/>
          <w:szCs w:val="24"/>
          <w:lang w:val="en-US" w:eastAsia="zh-CN"/>
        </w:rPr>
        <w:t>服务内容</w:t>
      </w:r>
      <w:r>
        <w:rPr>
          <w:rFonts w:hint="default" w:ascii="Times New Roman" w:hAnsi="Times New Roman" w:cs="Times New Roman"/>
          <w:sz w:val="24"/>
          <w:szCs w:val="24"/>
          <w:lang w:val="en-US" w:eastAsia="zh-CN"/>
        </w:rPr>
        <w:t xml:space="preserve">后，提交验收申请的提示，由采购人组织项目验收。 </w:t>
      </w:r>
    </w:p>
    <w:p w14:paraId="375700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Times New Roman" w:hAnsi="Times New Roman" w:eastAsia="宋体" w:cs="Times New Roman"/>
          <w:sz w:val="24"/>
          <w:szCs w:val="24"/>
        </w:rPr>
      </w:pPr>
      <w:r>
        <w:rPr>
          <w:rFonts w:hint="default" w:ascii="Times New Roman" w:hAnsi="Times New Roman" w:cs="Times New Roman"/>
          <w:sz w:val="24"/>
          <w:szCs w:val="24"/>
          <w:lang w:val="en-US" w:eastAsia="zh-CN"/>
        </w:rPr>
        <w:t>验收过程中，若发现任何不符合</w:t>
      </w:r>
      <w:r>
        <w:rPr>
          <w:rFonts w:hint="eastAsia" w:ascii="Times New Roman" w:hAnsi="Times New Roman" w:cs="Times New Roman"/>
          <w:sz w:val="24"/>
          <w:szCs w:val="24"/>
          <w:lang w:val="en-US" w:eastAsia="zh-CN"/>
        </w:rPr>
        <w:t>验收</w:t>
      </w:r>
      <w:r>
        <w:rPr>
          <w:rFonts w:hint="default" w:ascii="Times New Roman" w:hAnsi="Times New Roman" w:cs="Times New Roman"/>
          <w:sz w:val="24"/>
          <w:szCs w:val="24"/>
          <w:lang w:val="en-US" w:eastAsia="zh-CN"/>
        </w:rPr>
        <w:t>标准的情况，</w:t>
      </w:r>
      <w:r>
        <w:rPr>
          <w:rFonts w:hint="eastAsia" w:ascii="Times New Roman" w:hAnsi="Times New Roman" w:cs="Times New Roman"/>
          <w:sz w:val="24"/>
          <w:szCs w:val="24"/>
          <w:lang w:val="en-US" w:eastAsia="zh-CN"/>
        </w:rPr>
        <w:t>采购人</w:t>
      </w:r>
      <w:r>
        <w:rPr>
          <w:rFonts w:hint="default" w:ascii="Times New Roman" w:hAnsi="Times New Roman" w:cs="Times New Roman"/>
          <w:sz w:val="24"/>
          <w:szCs w:val="24"/>
          <w:lang w:val="en-US" w:eastAsia="zh-CN"/>
        </w:rPr>
        <w:t>有权要求</w:t>
      </w:r>
      <w:r>
        <w:rPr>
          <w:rFonts w:hint="eastAsia" w:ascii="Times New Roman" w:hAnsi="Times New Roman" w:cs="Times New Roman"/>
          <w:sz w:val="24"/>
          <w:szCs w:val="24"/>
          <w:lang w:val="en-US" w:eastAsia="zh-CN"/>
        </w:rPr>
        <w:t>中标人</w:t>
      </w:r>
      <w:r>
        <w:rPr>
          <w:rFonts w:hint="default" w:ascii="Times New Roman" w:hAnsi="Times New Roman" w:cs="Times New Roman"/>
          <w:sz w:val="24"/>
          <w:szCs w:val="24"/>
          <w:lang w:val="en-US" w:eastAsia="zh-CN"/>
        </w:rPr>
        <w:t>进行整改，直至符合验收标准。</w:t>
      </w:r>
    </w:p>
    <w:p w14:paraId="6F6FE4A4">
      <w:pPr>
        <w:snapToGrid w:val="0"/>
        <w:jc w:val="left"/>
        <w:rPr>
          <w:rFonts w:ascii="Times New Roman" w:hAnsi="Times New Roman" w:eastAsia="宋体" w:cs="Times New Roman"/>
          <w:sz w:val="24"/>
          <w:szCs w:val="24"/>
        </w:rPr>
      </w:pPr>
    </w:p>
    <w:p w14:paraId="6169DCE4">
      <w:pPr>
        <w:snapToGrid w:val="0"/>
        <w:jc w:val="left"/>
        <w:rPr>
          <w:rFonts w:ascii="Times New Roman" w:hAnsi="Times New Roman" w:eastAsia="宋体" w:cs="Times New Roman"/>
          <w:sz w:val="24"/>
          <w:szCs w:val="24"/>
        </w:rPr>
      </w:pPr>
    </w:p>
    <w:p w14:paraId="11DFB7CC">
      <w:pPr>
        <w:snapToGrid w:val="0"/>
        <w:jc w:val="left"/>
        <w:rPr>
          <w:rFonts w:ascii="Times New Roman" w:hAnsi="Times New Roman" w:eastAsia="宋体" w:cs="Times New Roman"/>
          <w:sz w:val="24"/>
          <w:szCs w:val="24"/>
        </w:rPr>
      </w:pPr>
    </w:p>
    <w:p w14:paraId="4C72BEAC">
      <w:pPr>
        <w:snapToGrid w:val="0"/>
        <w:jc w:val="left"/>
        <w:rPr>
          <w:rFonts w:ascii="Times New Roman" w:hAnsi="Times New Roman" w:eastAsia="宋体" w:cs="Times New Roman"/>
          <w:sz w:val="24"/>
          <w:szCs w:val="24"/>
        </w:rPr>
      </w:pPr>
    </w:p>
    <w:p w14:paraId="48FFC1E2">
      <w:pPr>
        <w:snapToGrid w:val="0"/>
        <w:jc w:val="left"/>
        <w:rPr>
          <w:rFonts w:ascii="Times New Roman" w:hAnsi="Times New Roman" w:eastAsia="宋体" w:cs="Times New Roman"/>
          <w:sz w:val="24"/>
          <w:szCs w:val="24"/>
        </w:rPr>
      </w:pPr>
    </w:p>
    <w:p w14:paraId="79803BB3">
      <w:pPr>
        <w:snapToGrid w:val="0"/>
        <w:jc w:val="left"/>
        <w:rPr>
          <w:rFonts w:ascii="Times New Roman" w:hAnsi="Times New Roman" w:eastAsia="宋体" w:cs="Times New Roman"/>
          <w:sz w:val="24"/>
          <w:szCs w:val="24"/>
        </w:rPr>
      </w:pPr>
    </w:p>
    <w:p w14:paraId="540531BF">
      <w:pPr>
        <w:snapToGrid w:val="0"/>
        <w:jc w:val="left"/>
        <w:rPr>
          <w:rFonts w:ascii="Times New Roman" w:hAnsi="Times New Roman" w:eastAsia="宋体" w:cs="Times New Roman"/>
          <w:sz w:val="24"/>
          <w:szCs w:val="24"/>
        </w:rPr>
      </w:pPr>
    </w:p>
    <w:p w14:paraId="7950D2D7">
      <w:pPr>
        <w:snapToGrid w:val="0"/>
        <w:jc w:val="left"/>
        <w:rPr>
          <w:rFonts w:ascii="Times New Roman" w:hAnsi="Times New Roman" w:eastAsia="宋体" w:cs="Times New Roman"/>
          <w:sz w:val="24"/>
          <w:szCs w:val="24"/>
        </w:rPr>
      </w:pPr>
    </w:p>
    <w:p w14:paraId="16B36990">
      <w:pPr>
        <w:snapToGrid w:val="0"/>
        <w:jc w:val="left"/>
        <w:rPr>
          <w:rFonts w:ascii="Times New Roman" w:hAnsi="Times New Roman" w:eastAsia="宋体" w:cs="Times New Roman"/>
          <w:sz w:val="24"/>
          <w:szCs w:val="24"/>
        </w:rPr>
      </w:pPr>
    </w:p>
    <w:p w14:paraId="62C7C334">
      <w:pPr>
        <w:snapToGrid w:val="0"/>
        <w:jc w:val="left"/>
        <w:rPr>
          <w:rFonts w:ascii="Times New Roman" w:hAnsi="Times New Roman" w:eastAsia="宋体" w:cs="Times New Roman"/>
          <w:sz w:val="24"/>
          <w:szCs w:val="24"/>
        </w:rPr>
      </w:pPr>
    </w:p>
    <w:p w14:paraId="02719D9E">
      <w:pPr>
        <w:snapToGrid w:val="0"/>
        <w:jc w:val="left"/>
        <w:rPr>
          <w:rFonts w:ascii="Times New Roman" w:hAnsi="Times New Roman" w:eastAsia="宋体" w:cs="Times New Roman"/>
          <w:sz w:val="24"/>
          <w:szCs w:val="24"/>
        </w:rPr>
      </w:pPr>
    </w:p>
    <w:p w14:paraId="654D7268">
      <w:pPr>
        <w:snapToGrid w:val="0"/>
        <w:jc w:val="left"/>
        <w:rPr>
          <w:rFonts w:ascii="Times New Roman" w:hAnsi="Times New Roman" w:eastAsia="宋体" w:cs="Times New Roman"/>
          <w:sz w:val="24"/>
          <w:szCs w:val="24"/>
        </w:rPr>
      </w:pPr>
    </w:p>
    <w:p w14:paraId="44A556DE">
      <w:pPr>
        <w:snapToGrid w:val="0"/>
        <w:jc w:val="left"/>
        <w:rPr>
          <w:rFonts w:ascii="Times New Roman" w:hAnsi="Times New Roman" w:eastAsia="宋体" w:cs="Times New Roman"/>
          <w:sz w:val="24"/>
          <w:szCs w:val="24"/>
        </w:rPr>
      </w:pPr>
    </w:p>
    <w:p w14:paraId="1BFAEC02">
      <w:pPr>
        <w:snapToGrid w:val="0"/>
        <w:jc w:val="left"/>
        <w:rPr>
          <w:rFonts w:ascii="Times New Roman" w:hAnsi="Times New Roman" w:eastAsia="宋体" w:cs="Times New Roman"/>
          <w:sz w:val="24"/>
          <w:szCs w:val="24"/>
        </w:rPr>
      </w:pPr>
    </w:p>
    <w:p w14:paraId="1ED3890F">
      <w:pPr>
        <w:snapToGrid w:val="0"/>
        <w:jc w:val="left"/>
        <w:rPr>
          <w:rFonts w:ascii="Times New Roman" w:hAnsi="Times New Roman" w:eastAsia="宋体" w:cs="Times New Roman"/>
          <w:sz w:val="24"/>
          <w:szCs w:val="24"/>
        </w:rPr>
      </w:pPr>
    </w:p>
    <w:p w14:paraId="7230219B">
      <w:pPr>
        <w:snapToGrid w:val="0"/>
        <w:jc w:val="left"/>
        <w:rPr>
          <w:rFonts w:ascii="Times New Roman" w:hAnsi="Times New Roman" w:eastAsia="宋体" w:cs="Times New Roman"/>
          <w:sz w:val="24"/>
          <w:szCs w:val="24"/>
        </w:rPr>
      </w:pPr>
    </w:p>
    <w:p w14:paraId="191936EE">
      <w:pPr>
        <w:snapToGrid w:val="0"/>
        <w:jc w:val="left"/>
        <w:rPr>
          <w:rFonts w:ascii="Times New Roman" w:hAnsi="Times New Roman" w:eastAsia="宋体" w:cs="Times New Roman"/>
          <w:sz w:val="24"/>
          <w:szCs w:val="24"/>
        </w:rPr>
      </w:pPr>
    </w:p>
    <w:p w14:paraId="062BBA28">
      <w:pPr>
        <w:snapToGrid w:val="0"/>
        <w:jc w:val="left"/>
        <w:rPr>
          <w:rFonts w:ascii="Times New Roman" w:hAnsi="Times New Roman" w:eastAsia="宋体" w:cs="Times New Roman"/>
          <w:sz w:val="24"/>
          <w:szCs w:val="24"/>
        </w:rPr>
      </w:pPr>
    </w:p>
    <w:p w14:paraId="15F6FE18">
      <w:pPr>
        <w:snapToGrid w:val="0"/>
        <w:jc w:val="left"/>
        <w:rPr>
          <w:rFonts w:ascii="Times New Roman" w:hAnsi="Times New Roman" w:eastAsia="宋体" w:cs="Times New Roman"/>
          <w:sz w:val="24"/>
          <w:szCs w:val="24"/>
        </w:rPr>
      </w:pPr>
      <w:r>
        <w:rPr>
          <w:rFonts w:ascii="Times New Roman" w:hAnsi="Times New Roman" w:eastAsia="宋体" w:cs="Times New Roman"/>
          <w:sz w:val="24"/>
          <w:szCs w:val="24"/>
        </w:rPr>
        <w:t>附表：1</w:t>
      </w:r>
      <w:r>
        <w:rPr>
          <w:rFonts w:hint="default" w:ascii="Times New Roman" w:hAnsi="Times New Roman" w:eastAsia="宋体" w:cs="Times New Roman"/>
          <w:sz w:val="24"/>
          <w:szCs w:val="24"/>
        </w:rPr>
        <w:t>.</w:t>
      </w:r>
      <w:r>
        <w:rPr>
          <w:rFonts w:ascii="Times New Roman" w:hAnsi="Times New Roman" w:eastAsia="宋体" w:cs="Times New Roman"/>
          <w:sz w:val="24"/>
          <w:szCs w:val="24"/>
        </w:rPr>
        <w:t>水生生物采样现场监督检查评分表</w:t>
      </w:r>
    </w:p>
    <w:p w14:paraId="17749C38">
      <w:pPr>
        <w:pStyle w:val="6"/>
        <w:tabs>
          <w:tab w:val="left" w:pos="5250"/>
          <w:tab w:val="clear" w:pos="2020"/>
          <w:tab w:val="clear" w:pos="4535"/>
        </w:tabs>
        <w:spacing w:line="240" w:lineRule="auto"/>
        <w:rPr>
          <w:rFonts w:ascii="Times New Roman" w:hAnsi="Times New Roman" w:eastAsia="宋体" w:cs="Times New Roman"/>
          <w:sz w:val="24"/>
          <w:szCs w:val="24"/>
        </w:rPr>
      </w:pPr>
    </w:p>
    <w:p w14:paraId="315D16E1">
      <w:pPr>
        <w:widowControl/>
        <w:autoSpaceDE w:val="0"/>
        <w:autoSpaceDN w:val="0"/>
        <w:adjustRightInd w:val="0"/>
        <w:rPr>
          <w:rFonts w:ascii="Times New Roman" w:hAnsi="Times New Roman" w:eastAsia="宋体" w:cs="Times New Roman"/>
          <w:sz w:val="24"/>
          <w:szCs w:val="24"/>
        </w:rPr>
      </w:pPr>
      <w:r>
        <w:rPr>
          <w:rFonts w:hint="default" w:ascii="Times New Roman" w:hAnsi="Times New Roman" w:eastAsia="宋体" w:cs="Times New Roman"/>
          <w:sz w:val="24"/>
          <w:szCs w:val="24"/>
        </w:rPr>
        <w:t>承担</w:t>
      </w:r>
      <w:r>
        <w:rPr>
          <w:rFonts w:ascii="Times New Roman" w:hAnsi="Times New Roman" w:eastAsia="宋体" w:cs="Times New Roman"/>
          <w:sz w:val="24"/>
          <w:szCs w:val="24"/>
        </w:rPr>
        <w:t>单位：                                监测项目：</w:t>
      </w:r>
    </w:p>
    <w:p w14:paraId="5B437F04">
      <w:pPr>
        <w:widowControl/>
        <w:autoSpaceDE w:val="0"/>
        <w:autoSpaceDN w:val="0"/>
        <w:adjustRightInd w:val="0"/>
        <w:rPr>
          <w:rFonts w:ascii="Times New Roman" w:hAnsi="Times New Roman" w:eastAsia="宋体" w:cs="Times New Roman"/>
          <w:sz w:val="24"/>
          <w:szCs w:val="24"/>
        </w:rPr>
      </w:pPr>
      <w:r>
        <w:rPr>
          <w:rFonts w:ascii="Times New Roman" w:hAnsi="Times New Roman" w:eastAsia="宋体" w:cs="Times New Roman"/>
          <w:sz w:val="24"/>
          <w:szCs w:val="24"/>
        </w:rPr>
        <w:t>监测人员：                                监测时间：</w:t>
      </w:r>
    </w:p>
    <w:tbl>
      <w:tblPr>
        <w:tblStyle w:val="10"/>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30"/>
        <w:gridCol w:w="3561"/>
        <w:gridCol w:w="646"/>
        <w:gridCol w:w="697"/>
        <w:gridCol w:w="1466"/>
        <w:gridCol w:w="6"/>
        <w:gridCol w:w="10"/>
      </w:tblGrid>
      <w:tr w14:paraId="6141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6" w:type="dxa"/>
          <w:trHeight w:val="824" w:hRule="atLeast"/>
          <w:jc w:val="center"/>
        </w:trPr>
        <w:tc>
          <w:tcPr>
            <w:tcW w:w="661" w:type="dxa"/>
            <w:vAlign w:val="center"/>
          </w:tcPr>
          <w:p w14:paraId="476CAF05">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序号</w:t>
            </w:r>
          </w:p>
        </w:tc>
        <w:tc>
          <w:tcPr>
            <w:tcW w:w="1230" w:type="dxa"/>
            <w:vAlign w:val="center"/>
          </w:tcPr>
          <w:p w14:paraId="2F83223E">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考核内容</w:t>
            </w:r>
          </w:p>
        </w:tc>
        <w:tc>
          <w:tcPr>
            <w:tcW w:w="3561" w:type="dxa"/>
            <w:vAlign w:val="center"/>
          </w:tcPr>
          <w:p w14:paraId="54C56CAE">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技术考核细则</w:t>
            </w:r>
          </w:p>
        </w:tc>
        <w:tc>
          <w:tcPr>
            <w:tcW w:w="646" w:type="dxa"/>
            <w:vAlign w:val="center"/>
          </w:tcPr>
          <w:p w14:paraId="34E725FB">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分值</w:t>
            </w:r>
          </w:p>
        </w:tc>
        <w:tc>
          <w:tcPr>
            <w:tcW w:w="697" w:type="dxa"/>
            <w:vAlign w:val="center"/>
          </w:tcPr>
          <w:p w14:paraId="22A8CEB3">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扣分</w:t>
            </w:r>
          </w:p>
        </w:tc>
        <w:tc>
          <w:tcPr>
            <w:tcW w:w="1465" w:type="dxa"/>
            <w:vAlign w:val="center"/>
          </w:tcPr>
          <w:p w14:paraId="410E6B90">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备注</w:t>
            </w:r>
          </w:p>
        </w:tc>
      </w:tr>
      <w:tr w14:paraId="5EE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6" w:type="dxa"/>
          <w:trHeight w:val="578" w:hRule="atLeast"/>
          <w:jc w:val="center"/>
        </w:trPr>
        <w:tc>
          <w:tcPr>
            <w:tcW w:w="661" w:type="dxa"/>
            <w:vAlign w:val="center"/>
          </w:tcPr>
          <w:p w14:paraId="22EE8F2F">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1</w:t>
            </w:r>
          </w:p>
        </w:tc>
        <w:tc>
          <w:tcPr>
            <w:tcW w:w="1230" w:type="dxa"/>
            <w:vAlign w:val="center"/>
          </w:tcPr>
          <w:p w14:paraId="34F7CAE0">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采样器材</w:t>
            </w:r>
          </w:p>
        </w:tc>
        <w:tc>
          <w:tcPr>
            <w:tcW w:w="3561" w:type="dxa"/>
            <w:vAlign w:val="center"/>
          </w:tcPr>
          <w:p w14:paraId="212ED42F">
            <w:pPr>
              <w:spacing w:line="300" w:lineRule="exact"/>
              <w:jc w:val="left"/>
              <w:rPr>
                <w:rFonts w:ascii="Times New Roman" w:hAnsi="Times New Roman" w:eastAsia="宋体" w:cs="Times New Roman"/>
                <w:sz w:val="22"/>
              </w:rPr>
            </w:pPr>
            <w:r>
              <w:rPr>
                <w:rFonts w:ascii="Times New Roman" w:hAnsi="Times New Roman" w:eastAsia="宋体" w:cs="Times New Roman"/>
                <w:sz w:val="22"/>
              </w:rPr>
              <w:t>所需采样器材齐全，</w:t>
            </w:r>
            <w:r>
              <w:rPr>
                <w:rFonts w:ascii="Times New Roman" w:hAnsi="Times New Roman" w:eastAsia="宋体" w:cs="Times New Roman"/>
                <w:kern w:val="0"/>
                <w:sz w:val="22"/>
                <w:lang w:val="en-GB" w:bidi="en-US"/>
              </w:rPr>
              <w:t>采样器具和容器的材质满足项目监测分析方法要求。</w:t>
            </w:r>
          </w:p>
        </w:tc>
        <w:tc>
          <w:tcPr>
            <w:tcW w:w="646" w:type="dxa"/>
            <w:vAlign w:val="center"/>
          </w:tcPr>
          <w:p w14:paraId="1C8EDCA1">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10</w:t>
            </w:r>
          </w:p>
        </w:tc>
        <w:tc>
          <w:tcPr>
            <w:tcW w:w="697" w:type="dxa"/>
            <w:vAlign w:val="center"/>
          </w:tcPr>
          <w:p w14:paraId="2FB2BFE4">
            <w:pPr>
              <w:spacing w:line="300" w:lineRule="exact"/>
              <w:jc w:val="center"/>
              <w:rPr>
                <w:rFonts w:ascii="Times New Roman" w:hAnsi="Times New Roman" w:eastAsia="宋体" w:cs="Times New Roman"/>
                <w:sz w:val="22"/>
              </w:rPr>
            </w:pPr>
          </w:p>
        </w:tc>
        <w:tc>
          <w:tcPr>
            <w:tcW w:w="1465" w:type="dxa"/>
          </w:tcPr>
          <w:p w14:paraId="77785887">
            <w:pPr>
              <w:spacing w:line="300" w:lineRule="exact"/>
              <w:jc w:val="center"/>
              <w:rPr>
                <w:rFonts w:ascii="Times New Roman" w:hAnsi="Times New Roman" w:eastAsia="宋体" w:cs="Times New Roman"/>
                <w:sz w:val="22"/>
              </w:rPr>
            </w:pPr>
          </w:p>
        </w:tc>
      </w:tr>
      <w:tr w14:paraId="2E61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1" w:type="dxa"/>
            <w:vMerge w:val="restart"/>
            <w:vAlign w:val="center"/>
          </w:tcPr>
          <w:p w14:paraId="33ECA339">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2</w:t>
            </w:r>
          </w:p>
        </w:tc>
        <w:tc>
          <w:tcPr>
            <w:tcW w:w="1230" w:type="dxa"/>
            <w:vMerge w:val="restart"/>
            <w:vAlign w:val="center"/>
          </w:tcPr>
          <w:p w14:paraId="183E90FC">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现场采样与监测</w:t>
            </w:r>
          </w:p>
        </w:tc>
        <w:tc>
          <w:tcPr>
            <w:tcW w:w="3561" w:type="dxa"/>
            <w:vAlign w:val="center"/>
          </w:tcPr>
          <w:p w14:paraId="334CCDC4">
            <w:pPr>
              <w:spacing w:line="300" w:lineRule="exact"/>
              <w:jc w:val="left"/>
              <w:rPr>
                <w:rFonts w:ascii="Times New Roman" w:hAnsi="Times New Roman" w:eastAsia="宋体" w:cs="Times New Roman"/>
                <w:sz w:val="22"/>
              </w:rPr>
            </w:pPr>
            <w:r>
              <w:rPr>
                <w:rFonts w:ascii="Times New Roman" w:hAnsi="Times New Roman" w:eastAsia="宋体" w:cs="Times New Roman"/>
                <w:sz w:val="22"/>
              </w:rPr>
              <w:t>按照监测方案实施监测，包括监测点位、项目、频次、方法、时间等。</w:t>
            </w:r>
          </w:p>
        </w:tc>
        <w:tc>
          <w:tcPr>
            <w:tcW w:w="646" w:type="dxa"/>
            <w:vAlign w:val="center"/>
          </w:tcPr>
          <w:p w14:paraId="247EB737">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20</w:t>
            </w:r>
          </w:p>
        </w:tc>
        <w:tc>
          <w:tcPr>
            <w:tcW w:w="697" w:type="dxa"/>
            <w:vAlign w:val="center"/>
          </w:tcPr>
          <w:p w14:paraId="2C4778BF">
            <w:pPr>
              <w:spacing w:line="300" w:lineRule="exact"/>
              <w:jc w:val="center"/>
              <w:rPr>
                <w:rFonts w:ascii="Times New Roman" w:hAnsi="Times New Roman" w:eastAsia="宋体" w:cs="Times New Roman"/>
                <w:sz w:val="22"/>
              </w:rPr>
            </w:pPr>
          </w:p>
        </w:tc>
        <w:tc>
          <w:tcPr>
            <w:tcW w:w="1481" w:type="dxa"/>
            <w:gridSpan w:val="3"/>
          </w:tcPr>
          <w:p w14:paraId="4CF000F7">
            <w:pPr>
              <w:spacing w:line="300" w:lineRule="exact"/>
              <w:jc w:val="center"/>
              <w:rPr>
                <w:rFonts w:ascii="Times New Roman" w:hAnsi="Times New Roman" w:eastAsia="宋体" w:cs="Times New Roman"/>
                <w:sz w:val="22"/>
              </w:rPr>
            </w:pPr>
          </w:p>
        </w:tc>
      </w:tr>
      <w:tr w14:paraId="429D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61" w:type="dxa"/>
            <w:vMerge w:val="continue"/>
            <w:vAlign w:val="center"/>
          </w:tcPr>
          <w:p w14:paraId="7DA02323">
            <w:pPr>
              <w:spacing w:line="300" w:lineRule="exact"/>
              <w:jc w:val="center"/>
              <w:rPr>
                <w:rFonts w:ascii="Times New Roman" w:hAnsi="Times New Roman" w:eastAsia="宋体" w:cs="Times New Roman"/>
                <w:sz w:val="22"/>
              </w:rPr>
            </w:pPr>
          </w:p>
        </w:tc>
        <w:tc>
          <w:tcPr>
            <w:tcW w:w="1230" w:type="dxa"/>
            <w:vMerge w:val="continue"/>
            <w:vAlign w:val="center"/>
          </w:tcPr>
          <w:p w14:paraId="0370E5BD">
            <w:pPr>
              <w:spacing w:line="300" w:lineRule="exact"/>
              <w:jc w:val="center"/>
              <w:rPr>
                <w:rFonts w:ascii="Times New Roman" w:hAnsi="Times New Roman" w:eastAsia="宋体" w:cs="Times New Roman"/>
                <w:sz w:val="22"/>
              </w:rPr>
            </w:pPr>
          </w:p>
        </w:tc>
        <w:tc>
          <w:tcPr>
            <w:tcW w:w="3561" w:type="dxa"/>
            <w:vAlign w:val="center"/>
          </w:tcPr>
          <w:p w14:paraId="1D2A260E">
            <w:pPr>
              <w:spacing w:line="300" w:lineRule="exact"/>
              <w:jc w:val="left"/>
              <w:rPr>
                <w:rFonts w:ascii="Times New Roman" w:hAnsi="Times New Roman" w:eastAsia="宋体" w:cs="Times New Roman"/>
                <w:sz w:val="22"/>
              </w:rPr>
            </w:pPr>
            <w:r>
              <w:rPr>
                <w:rFonts w:ascii="Times New Roman" w:hAnsi="Times New Roman" w:eastAsia="宋体" w:cs="Times New Roman"/>
                <w:sz w:val="22"/>
              </w:rPr>
              <w:t>浮游植物采样按照《水生态监测技术要求 淡水浮游植物（试行）》（总站水字〔2022〕41号）进行。</w:t>
            </w:r>
          </w:p>
        </w:tc>
        <w:tc>
          <w:tcPr>
            <w:tcW w:w="646" w:type="dxa"/>
            <w:vAlign w:val="center"/>
          </w:tcPr>
          <w:p w14:paraId="7502A8DF">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10</w:t>
            </w:r>
          </w:p>
        </w:tc>
        <w:tc>
          <w:tcPr>
            <w:tcW w:w="697" w:type="dxa"/>
            <w:vAlign w:val="center"/>
          </w:tcPr>
          <w:p w14:paraId="02155F4A">
            <w:pPr>
              <w:spacing w:line="300" w:lineRule="exact"/>
              <w:jc w:val="center"/>
              <w:rPr>
                <w:rFonts w:ascii="Times New Roman" w:hAnsi="Times New Roman" w:eastAsia="宋体" w:cs="Times New Roman"/>
                <w:sz w:val="22"/>
              </w:rPr>
            </w:pPr>
          </w:p>
        </w:tc>
        <w:tc>
          <w:tcPr>
            <w:tcW w:w="1481" w:type="dxa"/>
            <w:gridSpan w:val="3"/>
          </w:tcPr>
          <w:p w14:paraId="08F53922">
            <w:pPr>
              <w:spacing w:line="300" w:lineRule="exact"/>
              <w:jc w:val="center"/>
              <w:rPr>
                <w:rFonts w:ascii="Times New Roman" w:hAnsi="Times New Roman" w:eastAsia="宋体" w:cs="Times New Roman"/>
                <w:sz w:val="22"/>
              </w:rPr>
            </w:pPr>
          </w:p>
        </w:tc>
      </w:tr>
      <w:tr w14:paraId="2FF1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1" w:type="dxa"/>
            <w:vMerge w:val="continue"/>
            <w:vAlign w:val="center"/>
          </w:tcPr>
          <w:p w14:paraId="2DEB9EA0">
            <w:pPr>
              <w:spacing w:line="300" w:lineRule="exact"/>
              <w:jc w:val="center"/>
              <w:rPr>
                <w:rFonts w:ascii="Times New Roman" w:hAnsi="Times New Roman" w:eastAsia="宋体" w:cs="Times New Roman"/>
                <w:sz w:val="22"/>
              </w:rPr>
            </w:pPr>
          </w:p>
        </w:tc>
        <w:tc>
          <w:tcPr>
            <w:tcW w:w="1230" w:type="dxa"/>
            <w:vMerge w:val="continue"/>
            <w:vAlign w:val="center"/>
          </w:tcPr>
          <w:p w14:paraId="433123EF">
            <w:pPr>
              <w:spacing w:line="300" w:lineRule="exact"/>
              <w:jc w:val="center"/>
              <w:rPr>
                <w:rFonts w:ascii="Times New Roman" w:hAnsi="Times New Roman" w:eastAsia="宋体" w:cs="Times New Roman"/>
                <w:sz w:val="22"/>
              </w:rPr>
            </w:pPr>
          </w:p>
        </w:tc>
        <w:tc>
          <w:tcPr>
            <w:tcW w:w="3561" w:type="dxa"/>
            <w:vAlign w:val="center"/>
          </w:tcPr>
          <w:p w14:paraId="4F3C706C">
            <w:pPr>
              <w:spacing w:line="300" w:lineRule="exact"/>
              <w:jc w:val="left"/>
              <w:rPr>
                <w:rFonts w:ascii="Times New Roman" w:hAnsi="Times New Roman" w:eastAsia="宋体" w:cs="Times New Roman"/>
                <w:sz w:val="22"/>
              </w:rPr>
            </w:pPr>
            <w:r>
              <w:rPr>
                <w:rFonts w:ascii="Times New Roman" w:hAnsi="Times New Roman" w:eastAsia="宋体" w:cs="Times New Roman"/>
                <w:sz w:val="22"/>
              </w:rPr>
              <w:t>浮游动物采样按照《水生态监测技术要求 淡水浮游动物（试行）》（总站水字〔2022〕47号）进行。</w:t>
            </w:r>
          </w:p>
        </w:tc>
        <w:tc>
          <w:tcPr>
            <w:tcW w:w="646" w:type="dxa"/>
            <w:vAlign w:val="center"/>
          </w:tcPr>
          <w:p w14:paraId="5CB1CEF3">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10</w:t>
            </w:r>
          </w:p>
        </w:tc>
        <w:tc>
          <w:tcPr>
            <w:tcW w:w="697" w:type="dxa"/>
            <w:vAlign w:val="center"/>
          </w:tcPr>
          <w:p w14:paraId="2C5D39D0">
            <w:pPr>
              <w:spacing w:line="300" w:lineRule="exact"/>
              <w:jc w:val="center"/>
              <w:rPr>
                <w:rFonts w:ascii="Times New Roman" w:hAnsi="Times New Roman" w:eastAsia="宋体" w:cs="Times New Roman"/>
                <w:sz w:val="22"/>
              </w:rPr>
            </w:pPr>
          </w:p>
        </w:tc>
        <w:tc>
          <w:tcPr>
            <w:tcW w:w="1481" w:type="dxa"/>
            <w:gridSpan w:val="3"/>
          </w:tcPr>
          <w:p w14:paraId="0F7FABDE">
            <w:pPr>
              <w:spacing w:line="300" w:lineRule="exact"/>
              <w:jc w:val="center"/>
              <w:rPr>
                <w:rFonts w:ascii="Times New Roman" w:hAnsi="Times New Roman" w:eastAsia="宋体" w:cs="Times New Roman"/>
                <w:sz w:val="22"/>
              </w:rPr>
            </w:pPr>
          </w:p>
        </w:tc>
      </w:tr>
      <w:tr w14:paraId="4311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1" w:type="dxa"/>
            <w:vMerge w:val="continue"/>
            <w:vAlign w:val="center"/>
          </w:tcPr>
          <w:p w14:paraId="5238B3F5">
            <w:pPr>
              <w:spacing w:line="300" w:lineRule="exact"/>
              <w:jc w:val="center"/>
              <w:rPr>
                <w:rFonts w:ascii="Times New Roman" w:hAnsi="Times New Roman" w:eastAsia="宋体" w:cs="Times New Roman"/>
                <w:sz w:val="22"/>
              </w:rPr>
            </w:pPr>
          </w:p>
        </w:tc>
        <w:tc>
          <w:tcPr>
            <w:tcW w:w="1230" w:type="dxa"/>
            <w:vMerge w:val="continue"/>
            <w:vAlign w:val="center"/>
          </w:tcPr>
          <w:p w14:paraId="645C9046">
            <w:pPr>
              <w:spacing w:line="300" w:lineRule="exact"/>
              <w:jc w:val="center"/>
              <w:rPr>
                <w:rFonts w:ascii="Times New Roman" w:hAnsi="Times New Roman" w:eastAsia="宋体" w:cs="Times New Roman"/>
                <w:sz w:val="22"/>
              </w:rPr>
            </w:pPr>
          </w:p>
        </w:tc>
        <w:tc>
          <w:tcPr>
            <w:tcW w:w="3561" w:type="dxa"/>
            <w:vAlign w:val="center"/>
          </w:tcPr>
          <w:p w14:paraId="4E17B834">
            <w:pPr>
              <w:spacing w:line="300" w:lineRule="exact"/>
              <w:jc w:val="left"/>
              <w:rPr>
                <w:rFonts w:ascii="Times New Roman" w:hAnsi="Times New Roman" w:eastAsia="宋体" w:cs="Times New Roman"/>
                <w:sz w:val="22"/>
              </w:rPr>
            </w:pPr>
            <w:r>
              <w:rPr>
                <w:rFonts w:ascii="Times New Roman" w:hAnsi="Times New Roman" w:eastAsia="宋体" w:cs="Times New Roman"/>
                <w:sz w:val="22"/>
              </w:rPr>
              <w:t>底栖动物采样按照《水生态监测技术要求 淡水底栖动物》（总站水字〔2021〕629号）进行。</w:t>
            </w:r>
          </w:p>
        </w:tc>
        <w:tc>
          <w:tcPr>
            <w:tcW w:w="646" w:type="dxa"/>
            <w:vAlign w:val="center"/>
          </w:tcPr>
          <w:p w14:paraId="7F027682">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20</w:t>
            </w:r>
          </w:p>
        </w:tc>
        <w:tc>
          <w:tcPr>
            <w:tcW w:w="697" w:type="dxa"/>
            <w:vAlign w:val="center"/>
          </w:tcPr>
          <w:p w14:paraId="1C894E58">
            <w:pPr>
              <w:spacing w:line="300" w:lineRule="exact"/>
              <w:jc w:val="center"/>
              <w:rPr>
                <w:rFonts w:ascii="Times New Roman" w:hAnsi="Times New Roman" w:eastAsia="宋体" w:cs="Times New Roman"/>
                <w:sz w:val="22"/>
              </w:rPr>
            </w:pPr>
          </w:p>
        </w:tc>
        <w:tc>
          <w:tcPr>
            <w:tcW w:w="1481" w:type="dxa"/>
            <w:gridSpan w:val="3"/>
          </w:tcPr>
          <w:p w14:paraId="5A8F35D9">
            <w:pPr>
              <w:spacing w:line="300" w:lineRule="exact"/>
              <w:jc w:val="center"/>
              <w:rPr>
                <w:rFonts w:ascii="Times New Roman" w:hAnsi="Times New Roman" w:eastAsia="宋体" w:cs="Times New Roman"/>
                <w:sz w:val="22"/>
              </w:rPr>
            </w:pPr>
          </w:p>
        </w:tc>
      </w:tr>
      <w:tr w14:paraId="6FC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6" w:type="dxa"/>
          <w:trHeight w:val="610" w:hRule="atLeast"/>
          <w:jc w:val="center"/>
        </w:trPr>
        <w:tc>
          <w:tcPr>
            <w:tcW w:w="661" w:type="dxa"/>
            <w:vAlign w:val="center"/>
          </w:tcPr>
          <w:p w14:paraId="168BF6A2">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3</w:t>
            </w:r>
          </w:p>
        </w:tc>
        <w:tc>
          <w:tcPr>
            <w:tcW w:w="1230" w:type="dxa"/>
            <w:vAlign w:val="center"/>
          </w:tcPr>
          <w:p w14:paraId="12816119">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现场记录</w:t>
            </w:r>
          </w:p>
        </w:tc>
        <w:tc>
          <w:tcPr>
            <w:tcW w:w="3561" w:type="dxa"/>
            <w:vAlign w:val="center"/>
          </w:tcPr>
          <w:p w14:paraId="0876B10F">
            <w:pPr>
              <w:spacing w:line="300" w:lineRule="exact"/>
              <w:jc w:val="left"/>
              <w:rPr>
                <w:rFonts w:ascii="Times New Roman" w:hAnsi="Times New Roman" w:eastAsia="宋体" w:cs="Times New Roman"/>
                <w:sz w:val="22"/>
              </w:rPr>
            </w:pPr>
            <w:r>
              <w:rPr>
                <w:rFonts w:ascii="Times New Roman" w:hAnsi="Times New Roman" w:eastAsia="宋体" w:cs="Times New Roman"/>
                <w:sz w:val="22"/>
              </w:rPr>
              <w:t>现场</w:t>
            </w:r>
            <w:r>
              <w:rPr>
                <w:rFonts w:ascii="Times New Roman" w:hAnsi="Times New Roman" w:eastAsia="宋体" w:cs="Times New Roman"/>
                <w:kern w:val="0"/>
                <w:sz w:val="22"/>
                <w:lang w:val="en-GB" w:bidi="en-US"/>
              </w:rPr>
              <w:t>记录是否规范，信息是否齐全，严禁追记、补记和重记。</w:t>
            </w:r>
          </w:p>
        </w:tc>
        <w:tc>
          <w:tcPr>
            <w:tcW w:w="646" w:type="dxa"/>
            <w:vAlign w:val="center"/>
          </w:tcPr>
          <w:p w14:paraId="4C735009">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10</w:t>
            </w:r>
          </w:p>
        </w:tc>
        <w:tc>
          <w:tcPr>
            <w:tcW w:w="697" w:type="dxa"/>
            <w:vAlign w:val="center"/>
          </w:tcPr>
          <w:p w14:paraId="7ED23CF6">
            <w:pPr>
              <w:spacing w:line="300" w:lineRule="exact"/>
              <w:jc w:val="center"/>
              <w:rPr>
                <w:rFonts w:ascii="Times New Roman" w:hAnsi="Times New Roman" w:eastAsia="宋体" w:cs="Times New Roman"/>
                <w:sz w:val="22"/>
              </w:rPr>
            </w:pPr>
          </w:p>
        </w:tc>
        <w:tc>
          <w:tcPr>
            <w:tcW w:w="1465" w:type="dxa"/>
          </w:tcPr>
          <w:p w14:paraId="6279A572">
            <w:pPr>
              <w:spacing w:line="300" w:lineRule="exact"/>
              <w:jc w:val="center"/>
              <w:rPr>
                <w:rFonts w:ascii="Times New Roman" w:hAnsi="Times New Roman" w:eastAsia="宋体" w:cs="Times New Roman"/>
                <w:sz w:val="22"/>
              </w:rPr>
            </w:pPr>
          </w:p>
        </w:tc>
      </w:tr>
      <w:tr w14:paraId="7A3A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6" w:type="dxa"/>
          <w:trHeight w:val="610" w:hRule="atLeast"/>
          <w:jc w:val="center"/>
        </w:trPr>
        <w:tc>
          <w:tcPr>
            <w:tcW w:w="661" w:type="dxa"/>
            <w:vAlign w:val="center"/>
          </w:tcPr>
          <w:p w14:paraId="2658BA86">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4</w:t>
            </w:r>
          </w:p>
        </w:tc>
        <w:tc>
          <w:tcPr>
            <w:tcW w:w="1230" w:type="dxa"/>
            <w:vAlign w:val="center"/>
          </w:tcPr>
          <w:p w14:paraId="34F86073">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样品储存、运输</w:t>
            </w:r>
          </w:p>
        </w:tc>
        <w:tc>
          <w:tcPr>
            <w:tcW w:w="3561" w:type="dxa"/>
            <w:vAlign w:val="center"/>
          </w:tcPr>
          <w:p w14:paraId="3798F757">
            <w:pPr>
              <w:spacing w:line="300" w:lineRule="exact"/>
              <w:jc w:val="left"/>
              <w:rPr>
                <w:rFonts w:ascii="Times New Roman" w:hAnsi="Times New Roman" w:eastAsia="宋体" w:cs="Times New Roman"/>
                <w:sz w:val="22"/>
              </w:rPr>
            </w:pPr>
            <w:r>
              <w:rPr>
                <w:rFonts w:ascii="Times New Roman" w:hAnsi="Times New Roman" w:eastAsia="宋体" w:cs="Times New Roman"/>
                <w:sz w:val="22"/>
              </w:rPr>
              <w:t>采集样品标签齐全，根据样品存储与运输的不同要求，选择相应的方式。</w:t>
            </w:r>
          </w:p>
        </w:tc>
        <w:tc>
          <w:tcPr>
            <w:tcW w:w="646" w:type="dxa"/>
            <w:vAlign w:val="center"/>
          </w:tcPr>
          <w:p w14:paraId="02559D1A">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10</w:t>
            </w:r>
          </w:p>
        </w:tc>
        <w:tc>
          <w:tcPr>
            <w:tcW w:w="697" w:type="dxa"/>
            <w:vAlign w:val="center"/>
          </w:tcPr>
          <w:p w14:paraId="29788F6A">
            <w:pPr>
              <w:spacing w:line="300" w:lineRule="exact"/>
              <w:jc w:val="center"/>
              <w:rPr>
                <w:rFonts w:ascii="Times New Roman" w:hAnsi="Times New Roman" w:eastAsia="宋体" w:cs="Times New Roman"/>
                <w:sz w:val="22"/>
              </w:rPr>
            </w:pPr>
          </w:p>
        </w:tc>
        <w:tc>
          <w:tcPr>
            <w:tcW w:w="1465" w:type="dxa"/>
          </w:tcPr>
          <w:p w14:paraId="1122AC5B">
            <w:pPr>
              <w:spacing w:line="300" w:lineRule="exact"/>
              <w:jc w:val="center"/>
              <w:rPr>
                <w:rFonts w:ascii="Times New Roman" w:hAnsi="Times New Roman" w:eastAsia="宋体" w:cs="Times New Roman"/>
                <w:sz w:val="22"/>
              </w:rPr>
            </w:pPr>
          </w:p>
        </w:tc>
      </w:tr>
      <w:tr w14:paraId="594E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6" w:type="dxa"/>
          <w:trHeight w:val="762" w:hRule="atLeast"/>
          <w:jc w:val="center"/>
        </w:trPr>
        <w:tc>
          <w:tcPr>
            <w:tcW w:w="661" w:type="dxa"/>
            <w:vMerge w:val="restart"/>
            <w:vAlign w:val="center"/>
          </w:tcPr>
          <w:p w14:paraId="3E5DDB6C">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5</w:t>
            </w:r>
          </w:p>
        </w:tc>
        <w:tc>
          <w:tcPr>
            <w:tcW w:w="1230" w:type="dxa"/>
            <w:vMerge w:val="restart"/>
            <w:vAlign w:val="center"/>
          </w:tcPr>
          <w:p w14:paraId="31B7A4AA">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质控要求</w:t>
            </w:r>
          </w:p>
        </w:tc>
        <w:tc>
          <w:tcPr>
            <w:tcW w:w="3561" w:type="dxa"/>
            <w:vAlign w:val="center"/>
          </w:tcPr>
          <w:p w14:paraId="6D34CCD8">
            <w:pPr>
              <w:spacing w:line="300" w:lineRule="exact"/>
              <w:jc w:val="left"/>
              <w:rPr>
                <w:rFonts w:ascii="Times New Roman" w:hAnsi="Times New Roman" w:eastAsia="宋体" w:cs="Times New Roman"/>
                <w:sz w:val="22"/>
              </w:rPr>
            </w:pPr>
            <w:r>
              <w:rPr>
                <w:rFonts w:ascii="Times New Roman" w:hAnsi="Times New Roman" w:eastAsia="宋体" w:cs="Times New Roman"/>
                <w:sz w:val="22"/>
              </w:rPr>
              <w:t>浮游植物与浮游动物的采水量是否达到要求。</w:t>
            </w:r>
          </w:p>
        </w:tc>
        <w:tc>
          <w:tcPr>
            <w:tcW w:w="646" w:type="dxa"/>
            <w:vAlign w:val="center"/>
          </w:tcPr>
          <w:p w14:paraId="1DA3786D">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5</w:t>
            </w:r>
          </w:p>
        </w:tc>
        <w:tc>
          <w:tcPr>
            <w:tcW w:w="697" w:type="dxa"/>
            <w:vAlign w:val="center"/>
          </w:tcPr>
          <w:p w14:paraId="234FAE1D">
            <w:pPr>
              <w:spacing w:line="300" w:lineRule="exact"/>
              <w:jc w:val="center"/>
              <w:rPr>
                <w:rFonts w:ascii="Times New Roman" w:hAnsi="Times New Roman" w:eastAsia="宋体" w:cs="Times New Roman"/>
                <w:sz w:val="22"/>
              </w:rPr>
            </w:pPr>
          </w:p>
        </w:tc>
        <w:tc>
          <w:tcPr>
            <w:tcW w:w="1465" w:type="dxa"/>
          </w:tcPr>
          <w:p w14:paraId="42D75112">
            <w:pPr>
              <w:spacing w:line="300" w:lineRule="exact"/>
              <w:jc w:val="center"/>
              <w:rPr>
                <w:rFonts w:ascii="Times New Roman" w:hAnsi="Times New Roman" w:eastAsia="宋体" w:cs="Times New Roman"/>
                <w:sz w:val="22"/>
              </w:rPr>
            </w:pPr>
          </w:p>
        </w:tc>
      </w:tr>
      <w:tr w14:paraId="0819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63" w:hRule="atLeast"/>
          <w:jc w:val="center"/>
        </w:trPr>
        <w:tc>
          <w:tcPr>
            <w:tcW w:w="661" w:type="dxa"/>
            <w:vMerge w:val="continue"/>
            <w:vAlign w:val="center"/>
          </w:tcPr>
          <w:p w14:paraId="2119BC41">
            <w:pPr>
              <w:spacing w:line="300" w:lineRule="exact"/>
              <w:jc w:val="center"/>
              <w:rPr>
                <w:rFonts w:ascii="Times New Roman" w:hAnsi="Times New Roman" w:eastAsia="宋体" w:cs="Times New Roman"/>
                <w:sz w:val="22"/>
              </w:rPr>
            </w:pPr>
          </w:p>
        </w:tc>
        <w:tc>
          <w:tcPr>
            <w:tcW w:w="1230" w:type="dxa"/>
            <w:vMerge w:val="continue"/>
            <w:vAlign w:val="center"/>
          </w:tcPr>
          <w:p w14:paraId="7357D669">
            <w:pPr>
              <w:spacing w:line="300" w:lineRule="exact"/>
              <w:jc w:val="center"/>
              <w:rPr>
                <w:rFonts w:ascii="Times New Roman" w:hAnsi="Times New Roman" w:eastAsia="宋体" w:cs="Times New Roman"/>
                <w:sz w:val="22"/>
              </w:rPr>
            </w:pPr>
          </w:p>
        </w:tc>
        <w:tc>
          <w:tcPr>
            <w:tcW w:w="3561" w:type="dxa"/>
            <w:vAlign w:val="center"/>
          </w:tcPr>
          <w:p w14:paraId="0BC98152">
            <w:pPr>
              <w:spacing w:line="300" w:lineRule="exact"/>
              <w:jc w:val="left"/>
              <w:rPr>
                <w:rFonts w:ascii="Times New Roman" w:hAnsi="Times New Roman" w:eastAsia="宋体" w:cs="Times New Roman"/>
                <w:sz w:val="22"/>
              </w:rPr>
            </w:pPr>
            <w:r>
              <w:rPr>
                <w:rFonts w:ascii="Times New Roman" w:hAnsi="Times New Roman" w:eastAsia="宋体" w:cs="Times New Roman"/>
                <w:sz w:val="22"/>
              </w:rPr>
              <w:t>底栖动物的采样是否具有生境代表性。</w:t>
            </w:r>
          </w:p>
        </w:tc>
        <w:tc>
          <w:tcPr>
            <w:tcW w:w="646" w:type="dxa"/>
            <w:vAlign w:val="center"/>
          </w:tcPr>
          <w:p w14:paraId="4C72CDFA">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5</w:t>
            </w:r>
          </w:p>
        </w:tc>
        <w:tc>
          <w:tcPr>
            <w:tcW w:w="697" w:type="dxa"/>
            <w:vAlign w:val="center"/>
          </w:tcPr>
          <w:p w14:paraId="6B54C995">
            <w:pPr>
              <w:spacing w:line="300" w:lineRule="exact"/>
              <w:jc w:val="center"/>
              <w:rPr>
                <w:rFonts w:ascii="Times New Roman" w:hAnsi="Times New Roman" w:eastAsia="宋体" w:cs="Times New Roman"/>
                <w:sz w:val="22"/>
              </w:rPr>
            </w:pPr>
          </w:p>
        </w:tc>
        <w:tc>
          <w:tcPr>
            <w:tcW w:w="1472" w:type="dxa"/>
            <w:gridSpan w:val="2"/>
          </w:tcPr>
          <w:p w14:paraId="2EC64A32">
            <w:pPr>
              <w:spacing w:line="300" w:lineRule="exact"/>
              <w:jc w:val="center"/>
              <w:rPr>
                <w:rFonts w:ascii="Times New Roman" w:hAnsi="Times New Roman" w:eastAsia="宋体" w:cs="Times New Roman"/>
                <w:sz w:val="22"/>
              </w:rPr>
            </w:pPr>
          </w:p>
        </w:tc>
      </w:tr>
      <w:tr w14:paraId="074D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863" w:hRule="atLeast"/>
          <w:jc w:val="center"/>
        </w:trPr>
        <w:tc>
          <w:tcPr>
            <w:tcW w:w="661" w:type="dxa"/>
            <w:vAlign w:val="center"/>
          </w:tcPr>
          <w:p w14:paraId="4B62C392">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6</w:t>
            </w:r>
          </w:p>
        </w:tc>
        <w:tc>
          <w:tcPr>
            <w:tcW w:w="1230" w:type="dxa"/>
            <w:vAlign w:val="center"/>
          </w:tcPr>
          <w:p w14:paraId="26F58332">
            <w:pPr>
              <w:spacing w:line="300" w:lineRule="exact"/>
              <w:jc w:val="center"/>
              <w:rPr>
                <w:rFonts w:ascii="Times New Roman" w:hAnsi="Times New Roman" w:eastAsia="宋体" w:cs="Times New Roman"/>
                <w:sz w:val="22"/>
              </w:rPr>
            </w:pPr>
            <w:r>
              <w:rPr>
                <w:rFonts w:ascii="Times New Roman" w:hAnsi="Times New Roman" w:eastAsia="宋体" w:cs="Times New Roman"/>
                <w:sz w:val="22"/>
              </w:rPr>
              <w:t>总得分</w:t>
            </w:r>
          </w:p>
        </w:tc>
        <w:tc>
          <w:tcPr>
            <w:tcW w:w="6370" w:type="dxa"/>
            <w:gridSpan w:val="4"/>
            <w:vAlign w:val="center"/>
          </w:tcPr>
          <w:p w14:paraId="33B6CFC2">
            <w:pPr>
              <w:spacing w:line="300" w:lineRule="exact"/>
              <w:jc w:val="center"/>
              <w:rPr>
                <w:rFonts w:ascii="Times New Roman" w:hAnsi="Times New Roman" w:eastAsia="宋体" w:cs="Times New Roman"/>
                <w:sz w:val="22"/>
              </w:rPr>
            </w:pPr>
          </w:p>
        </w:tc>
      </w:tr>
    </w:tbl>
    <w:p w14:paraId="34F67541">
      <w:pPr>
        <w:widowControl/>
        <w:autoSpaceDE w:val="0"/>
        <w:autoSpaceDN w:val="0"/>
        <w:adjustRightInd w:val="0"/>
        <w:jc w:val="left"/>
        <w:rPr>
          <w:rFonts w:ascii="Times New Roman" w:hAnsi="Times New Roman" w:eastAsia="宋体" w:cs="Times New Roman"/>
          <w:sz w:val="24"/>
          <w:szCs w:val="24"/>
        </w:rPr>
      </w:pPr>
    </w:p>
    <w:p w14:paraId="686199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sz w:val="22"/>
        </w:rPr>
        <w:t>承担单位</w:t>
      </w:r>
      <w:r>
        <w:rPr>
          <w:rFonts w:ascii="Times New Roman" w:hAnsi="Times New Roman" w:eastAsia="宋体" w:cs="Times New Roman"/>
          <w:sz w:val="22"/>
        </w:rPr>
        <w:t xml:space="preserve">代表：               考核人员：                 审核：   </w:t>
      </w:r>
    </w:p>
    <w:p w14:paraId="245C02F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p>
    <w:p w14:paraId="5D916A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p>
    <w:p w14:paraId="2FD425C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p>
    <w:p w14:paraId="36125CA5">
      <w:pPr>
        <w:pStyle w:val="2"/>
        <w:pageBreakBefore w:val="0"/>
        <w:numPr>
          <w:ilvl w:val="0"/>
          <w:numId w:val="1"/>
        </w:numPr>
        <w:kinsoku/>
        <w:autoSpaceDE/>
        <w:autoSpaceDN/>
        <w:bidi w:val="0"/>
        <w:spacing w:line="560" w:lineRule="exact"/>
        <w:rPr>
          <w:rFonts w:hint="default" w:ascii="Times New Roman" w:hAnsi="Times New Roman"/>
          <w:lang w:val="en-US" w:eastAsia="zh-CN"/>
        </w:rPr>
      </w:pPr>
      <w:r>
        <w:rPr>
          <w:rFonts w:hint="default" w:ascii="Times New Roman" w:hAnsi="Times New Roman" w:eastAsia="宋体" w:cs="Times New Roman"/>
        </w:rPr>
        <w:t>评分标准</w:t>
      </w:r>
    </w:p>
    <w:p w14:paraId="736BB1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（一)评分项目及总分（总分100分）</w:t>
      </w:r>
    </w:p>
    <w:p w14:paraId="71DF93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（1）价格                                   25分</w:t>
      </w:r>
    </w:p>
    <w:p w14:paraId="692512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（2）投标人综合情况                         45分</w:t>
      </w:r>
    </w:p>
    <w:p w14:paraId="79471A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（4）技术方案                               30分</w:t>
      </w:r>
    </w:p>
    <w:p w14:paraId="4BF499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（二)各项目评分标准</w:t>
      </w:r>
    </w:p>
    <w:p w14:paraId="00434B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（1）价格（25分）</w:t>
      </w:r>
    </w:p>
    <w:p w14:paraId="07CE44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采用低价优先法计算，即满足招标文件要求且投标价格最低的投标报价为评标基准价，其价格分为满分。其他投标人的价格分统一按照下列公式计算：</w:t>
      </w:r>
    </w:p>
    <w:p w14:paraId="53FC87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投标报价得分=(评标基准价／投标报价)×价格权值×100。</w:t>
      </w:r>
    </w:p>
    <w:p w14:paraId="21D43B9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（报价要求：投标人的报价应包含为完成本投标文件提出的各项</w:t>
      </w:r>
      <w:r>
        <w:rPr>
          <w:rFonts w:hint="eastAsia" w:ascii="Times New Roman" w:hAnsi="Times New Roman" w:cs="Times New Roman"/>
          <w:sz w:val="24"/>
          <w:szCs w:val="24"/>
          <w:lang w:val="en-US" w:eastAsia="zh-CN"/>
        </w:rPr>
        <w:t>服务</w:t>
      </w:r>
      <w:r>
        <w:rPr>
          <w:rFonts w:hint="default" w:ascii="Times New Roman" w:hAnsi="Times New Roman" w:cs="Times New Roman"/>
          <w:sz w:val="24"/>
          <w:szCs w:val="24"/>
          <w:lang w:val="en-US" w:eastAsia="zh-CN"/>
        </w:rPr>
        <w:t>任务过程中所有的费用，所有费用计入投标总价。本投标文件所要求内容应视为保证软件运行所需最低要求，如有遗漏，投标人应予补充。否则，一旦中标将认为投标人认同遗漏部分并免费提供。本项目经费的使用必须控制在合同金额以内，在项目执行过程中招标人不再追加任何费用。）</w:t>
      </w:r>
    </w:p>
    <w:p w14:paraId="45F9A5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highlight w:val="yellow"/>
          <w:lang w:val="en-US" w:eastAsia="zh-CN"/>
        </w:rPr>
      </w:pPr>
      <w:r>
        <w:rPr>
          <w:rFonts w:hint="default" w:ascii="Times New Roman" w:hAnsi="Times New Roman" w:cs="Times New Roman"/>
          <w:sz w:val="24"/>
          <w:szCs w:val="24"/>
          <w:highlight w:val="none"/>
          <w:lang w:val="en-US" w:eastAsia="zh-CN"/>
        </w:rPr>
        <w:t>（2）投标人综合情况（45分）</w:t>
      </w:r>
    </w:p>
    <w:p w14:paraId="7D4D34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1.响应单位2020年至今（以合同签订时间为准）承担水生生物监测（浮游生物、底栖动物）类似项目业绩，每具备1个得5分，最高15分。</w:t>
      </w:r>
    </w:p>
    <w:p w14:paraId="1D3F1D8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响应文件中需提供业绩合同复印件。</w:t>
      </w:r>
    </w:p>
    <w:p w14:paraId="0B45607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响应单位通过CMA资质认定的生物类检测项目涵盖本实施方案中的监测项目底栖动物、浮游生物得5分，没有或不全的，不得分。</w:t>
      </w:r>
    </w:p>
    <w:p w14:paraId="190F8E5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针对本项目拟组建的服务团队人员配备情况（20分）</w:t>
      </w:r>
    </w:p>
    <w:p w14:paraId="43C269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（1）项目组成员具备中级职称及以上的，每人得5分，最高10分。</w:t>
      </w:r>
    </w:p>
    <w:p w14:paraId="657506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（2）项目成员中具有硕士及以上学历的，每人得5分，最高10分。</w:t>
      </w:r>
    </w:p>
    <w:p w14:paraId="70E966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w:t>
      </w:r>
      <w:r>
        <w:rPr>
          <w:rFonts w:hint="default" w:ascii="Times New Roman" w:hAnsi="Times New Roman"/>
          <w:sz w:val="24"/>
        </w:rPr>
        <w:t xml:space="preserve"> ①同一人员，学历与职称选择一项进行计算，不得重复统计。</w:t>
      </w:r>
    </w:p>
    <w:p w14:paraId="6E04D8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②以上（1）-（2）项需提供相关证书等证明材料，人员资质需同时提交响应单位为其缴纳的近一个月社保证明复印件，以上文件均需加盖单位公章。</w:t>
      </w:r>
    </w:p>
    <w:p w14:paraId="7B2E804A">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针对项目设备情况比较（5分）</w:t>
      </w:r>
    </w:p>
    <w:p w14:paraId="2C2058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响应单位针对本项目投入设备完备性和先进性等情况比较，设备投入方案优，配置完备、先进性高得5分；设备投入方案良，配置较为完备先进的得3分；配置基本完备，先进性一般，基本满足需求的得2分；设备配置方案较差，设备专业技术性欠缺的得1分。</w:t>
      </w:r>
    </w:p>
    <w:p w14:paraId="429F87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（3）技术方案（30分）</w:t>
      </w:r>
    </w:p>
    <w:p w14:paraId="2B9C06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1.项目理解与认识（5分）</w:t>
      </w:r>
    </w:p>
    <w:p w14:paraId="18D21B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响应单位对本项目业务需求熟悉、理解深刻透彻、分析到位的得5分；针对项目内容理解较透彻、分析较到位、现状相对熟悉得4分；针对项目内容理解基本透彻、分析基本到位、现状基本熟悉得3分；针对项目内容理解不够透</w:t>
      </w:r>
      <w:bookmarkStart w:id="4" w:name="_GoBack"/>
      <w:bookmarkEnd w:id="4"/>
      <w:r>
        <w:rPr>
          <w:rFonts w:hint="default" w:ascii="Times New Roman" w:hAnsi="Times New Roman" w:cs="Times New Roman"/>
          <w:sz w:val="24"/>
          <w:szCs w:val="24"/>
          <w:lang w:val="en-US" w:eastAsia="zh-CN"/>
        </w:rPr>
        <w:t>彻、分析不到位、现状不够熟悉得2分；未提供相关内容不得分。</w:t>
      </w:r>
    </w:p>
    <w:p w14:paraId="45BEA2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2.总体技术服务方案（10分）</w:t>
      </w:r>
    </w:p>
    <w:p w14:paraId="4B0F7AE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响应单位针对本项目拟提供的技术方案完全达到采购文件要求或优于采购文件要求，方案科学完善，可实施性强得10分；技术方案较全面，与采购需求匹配度较好，可实施性良好得8分；技术方案简单、采购需求匹配度一般、可行性一般得5分；方案内容粗略、内容设计匹配度、可行性较差得2分；未提供相关内容不得分。</w:t>
      </w:r>
    </w:p>
    <w:p w14:paraId="4D4DC57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3.项目工作进度安排（5分）</w:t>
      </w:r>
    </w:p>
    <w:p w14:paraId="512EAE2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针对项目工作进度安排科学、合理得5分；进度安排较科学、较合理得4分；进度安排科学性、合理性一般得3分；进度安排不够科学、合理的得2分；未提供相关内容不得分。</w:t>
      </w:r>
    </w:p>
    <w:p w14:paraId="3F8CD6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4.服务质量保障措施（10分）</w:t>
      </w:r>
    </w:p>
    <w:p w14:paraId="1C606C1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（1）质量控制措施（5分）</w:t>
      </w:r>
    </w:p>
    <w:p w14:paraId="6AC84F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根据本项目制定的质量保证措施进行评分，措施科学、合理、有效得5分；措施较为科学合理得4分；措施基本合理、基本可行得3分，措施合理性、可行性的得2分。</w:t>
      </w:r>
    </w:p>
    <w:p w14:paraId="1B62AD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（2）服务时间响应及采取服务措施等内容（5分）</w:t>
      </w:r>
    </w:p>
    <w:p w14:paraId="1ABE9F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根据采购单位提出服务要求响应时间的长短评分，响应迅速、措施可行得5分；响应及时性一般得3；响应及时性及措施欠缺的得2分。</w:t>
      </w:r>
    </w:p>
    <w:p w14:paraId="1C772A6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br w:type="page"/>
      </w:r>
    </w:p>
    <w:p w14:paraId="3A521625">
      <w:pPr>
        <w:pStyle w:val="2"/>
        <w:rPr>
          <w:rFonts w:hint="default" w:ascii="Times New Roman" w:hAnsi="Times New Roman" w:eastAsia="宋体" w:cs="Times New Roman"/>
          <w:lang w:val="en-US" w:eastAsia="zh-CN"/>
        </w:rPr>
      </w:pPr>
      <w:r>
        <w:rPr>
          <w:rFonts w:hint="default" w:ascii="Times New Roman" w:hAnsi="Times New Roman" w:eastAsia="宋体" w:cs="Times New Roman"/>
        </w:rPr>
        <w:t>第</w:t>
      </w:r>
      <w:r>
        <w:rPr>
          <w:rFonts w:hint="default" w:ascii="Times New Roman" w:hAnsi="Times New Roman" w:eastAsia="宋体" w:cs="Times New Roman"/>
          <w:lang w:eastAsia="zh-CN"/>
        </w:rPr>
        <w:t>四</w:t>
      </w:r>
      <w:r>
        <w:rPr>
          <w:rFonts w:hint="default" w:ascii="Times New Roman" w:hAnsi="Times New Roman" w:eastAsia="宋体" w:cs="Times New Roman"/>
        </w:rPr>
        <w:t xml:space="preserve">章 </w:t>
      </w:r>
      <w:r>
        <w:rPr>
          <w:rFonts w:hint="default" w:ascii="Times New Roman" w:hAnsi="Times New Roman" w:cs="Times New Roman"/>
          <w:lang w:val="en-US" w:eastAsia="zh-CN"/>
        </w:rPr>
        <w:t>合同文件格式</w:t>
      </w:r>
    </w:p>
    <w:p w14:paraId="54344CB4">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center"/>
        <w:textAlignment w:val="auto"/>
        <w:rPr>
          <w:rFonts w:hint="default" w:ascii="Times New Roman" w:hAnsi="Times New Roman" w:cs="Times New Roman"/>
          <w:sz w:val="44"/>
          <w:szCs w:val="44"/>
          <w:lang w:val="en-US" w:eastAsia="zh-CN"/>
        </w:rPr>
      </w:pPr>
      <w:r>
        <w:rPr>
          <w:rFonts w:hint="default" w:ascii="Times New Roman" w:hAnsi="Times New Roman"/>
          <w:bCs/>
          <w:color w:val="000000"/>
          <w:sz w:val="44"/>
          <w:szCs w:val="44"/>
        </w:rPr>
        <w:t>重要水体水生生物监测采样项目</w:t>
      </w:r>
      <w:r>
        <w:rPr>
          <w:rFonts w:hint="default" w:ascii="Times New Roman" w:hAnsi="Times New Roman" w:cs="Times New Roman"/>
          <w:bCs/>
          <w:color w:val="auto"/>
          <w:spacing w:val="20"/>
          <w:sz w:val="44"/>
          <w:szCs w:val="44"/>
          <w:highlight w:val="none"/>
          <w:lang w:eastAsia="zh-CN"/>
        </w:rPr>
        <w:t>合同</w:t>
      </w:r>
    </w:p>
    <w:p w14:paraId="3265BF3B">
      <w:pPr>
        <w:spacing w:line="460" w:lineRule="exact"/>
        <w:ind w:firstLine="0" w:firstLineChars="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甲方(</w:t>
      </w:r>
      <w:r>
        <w:rPr>
          <w:rFonts w:hint="default" w:ascii="Times New Roman" w:hAnsi="Times New Roman" w:cs="Times New Roman"/>
          <w:b/>
          <w:bCs/>
          <w:color w:val="auto"/>
          <w:sz w:val="24"/>
          <w:highlight w:val="none"/>
          <w:lang w:eastAsia="zh-CN"/>
        </w:rPr>
        <w:t>采购</w:t>
      </w:r>
      <w:r>
        <w:rPr>
          <w:rFonts w:hint="default" w:ascii="Times New Roman" w:hAnsi="Times New Roman" w:cs="Times New Roman"/>
          <w:b/>
          <w:bCs/>
          <w:color w:val="auto"/>
          <w:sz w:val="24"/>
          <w:highlight w:val="none"/>
        </w:rPr>
        <w:t>方)：</w:t>
      </w:r>
      <w:r>
        <w:rPr>
          <w:rFonts w:hint="default" w:ascii="Times New Roman" w:hAnsi="Times New Roman" w:cs="Times New Roman"/>
          <w:b/>
          <w:bCs/>
          <w:color w:val="auto"/>
          <w:sz w:val="24"/>
          <w:highlight w:val="none"/>
          <w:u w:val="single"/>
        </w:rPr>
        <w:t>江苏省无锡环境监测中心</w:t>
      </w:r>
      <w:r>
        <w:rPr>
          <w:rFonts w:hint="default" w:ascii="Times New Roman" w:hAnsi="Times New Roman" w:cs="Times New Roman"/>
          <w:b/>
          <w:bCs/>
          <w:color w:val="auto"/>
          <w:sz w:val="24"/>
          <w:highlight w:val="none"/>
          <w:u w:val="single"/>
          <w:lang w:val="en-US" w:eastAsia="zh-CN"/>
        </w:rPr>
        <w:t xml:space="preserve"> </w:t>
      </w:r>
    </w:p>
    <w:p w14:paraId="755F1128">
      <w:pPr>
        <w:pStyle w:val="2"/>
        <w:spacing w:line="460" w:lineRule="exac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乙方(</w:t>
      </w:r>
      <w:r>
        <w:rPr>
          <w:rFonts w:hint="default" w:ascii="Times New Roman" w:hAnsi="Times New Roman" w:cs="Times New Roman"/>
          <w:b/>
          <w:bCs/>
          <w:color w:val="auto"/>
          <w:sz w:val="24"/>
          <w:highlight w:val="none"/>
          <w:lang w:eastAsia="zh-CN"/>
        </w:rPr>
        <w:t>中标</w:t>
      </w:r>
      <w:r>
        <w:rPr>
          <w:rFonts w:hint="default" w:ascii="Times New Roman" w:hAnsi="Times New Roman" w:cs="Times New Roman"/>
          <w:b/>
          <w:bCs/>
          <w:color w:val="auto"/>
          <w:sz w:val="24"/>
          <w:highlight w:val="none"/>
        </w:rPr>
        <w:t>方)：</w:t>
      </w:r>
      <w:r>
        <w:rPr>
          <w:rFonts w:hint="default" w:ascii="Times New Roman" w:hAnsi="Times New Roman" w:cs="Times New Roman"/>
          <w:b/>
          <w:bCs/>
          <w:color w:val="auto"/>
          <w:sz w:val="24"/>
          <w:highlight w:val="none"/>
          <w:u w:val="single"/>
          <w:lang w:val="en-US" w:eastAsia="zh-CN"/>
        </w:rPr>
        <w:t xml:space="preserve">                       </w:t>
      </w:r>
      <w:r>
        <w:rPr>
          <w:rFonts w:hint="default" w:ascii="Times New Roman" w:hAnsi="Times New Roman" w:cs="Times New Roman"/>
          <w:b/>
          <w:bCs/>
          <w:color w:val="auto"/>
          <w:sz w:val="24"/>
          <w:highlight w:val="none"/>
        </w:rPr>
        <w:t xml:space="preserve"> </w:t>
      </w:r>
    </w:p>
    <w:p w14:paraId="5BB93345">
      <w:pPr>
        <w:pStyle w:val="2"/>
        <w:numPr>
          <w:ilvl w:val="0"/>
          <w:numId w:val="0"/>
        </w:numPr>
        <w:spacing w:line="460" w:lineRule="exact"/>
        <w:ind w:firstLine="480" w:firstLineChars="200"/>
        <w:rPr>
          <w:rFonts w:hint="default" w:ascii="Times New Roman" w:hAnsi="Times New Roman" w:cs="Times New Roman"/>
          <w:b w:val="0"/>
          <w:bCs/>
          <w:color w:val="auto"/>
          <w:sz w:val="24"/>
          <w:highlight w:val="none"/>
        </w:rPr>
      </w:pPr>
      <w:r>
        <w:rPr>
          <w:rFonts w:hint="default" w:ascii="Times New Roman" w:hAnsi="Times New Roman" w:cs="Times New Roman"/>
          <w:b w:val="0"/>
          <w:bCs/>
          <w:color w:val="auto"/>
          <w:sz w:val="24"/>
          <w:highlight w:val="none"/>
          <w:lang w:val="en-US" w:eastAsia="zh-CN"/>
        </w:rPr>
        <w:t>根据</w:t>
      </w:r>
      <w:r>
        <w:rPr>
          <w:rFonts w:hint="default" w:ascii="Times New Roman" w:hAnsi="Times New Roman"/>
          <w:color w:val="auto"/>
          <w:sz w:val="24"/>
          <w:highlight w:val="none"/>
          <w:u w:val="single"/>
        </w:rPr>
        <w:t>重要水体水生生物监测采样项目</w:t>
      </w:r>
      <w:r>
        <w:rPr>
          <w:rFonts w:hint="eastAsia" w:ascii="Times New Roman" w:hAnsi="Times New Roman" w:cs="Times New Roman"/>
          <w:b w:val="0"/>
          <w:bCs/>
          <w:color w:val="auto"/>
          <w:sz w:val="24"/>
          <w:highlight w:val="none"/>
          <w:lang w:val="en-US" w:eastAsia="zh-CN"/>
        </w:rPr>
        <w:t>的采购活动，</w:t>
      </w:r>
      <w:r>
        <w:rPr>
          <w:rFonts w:hint="default" w:ascii="Times New Roman" w:hAnsi="Times New Roman" w:cs="Times New Roman"/>
          <w:b w:val="0"/>
          <w:bCs/>
          <w:color w:val="auto"/>
          <w:sz w:val="24"/>
          <w:highlight w:val="none"/>
          <w:lang w:val="en-US" w:eastAsia="zh-CN"/>
        </w:rPr>
        <w:t>甲、</w:t>
      </w:r>
      <w:r>
        <w:rPr>
          <w:rFonts w:hint="default" w:ascii="Times New Roman" w:hAnsi="Times New Roman" w:cs="Times New Roman"/>
          <w:b w:val="0"/>
          <w:bCs/>
          <w:color w:val="auto"/>
          <w:sz w:val="24"/>
          <w:highlight w:val="none"/>
        </w:rPr>
        <w:t>乙双方就乙方中标的</w:t>
      </w:r>
      <w:r>
        <w:rPr>
          <w:rFonts w:hint="eastAsia" w:ascii="Times New Roman" w:hAnsi="Times New Roman" w:cs="Times New Roman"/>
          <w:b w:val="0"/>
          <w:bCs/>
          <w:color w:val="auto"/>
          <w:sz w:val="24"/>
          <w:highlight w:val="none"/>
          <w:lang w:val="en-US" w:eastAsia="zh-CN"/>
        </w:rPr>
        <w:t>本项目</w:t>
      </w:r>
      <w:r>
        <w:rPr>
          <w:rFonts w:hint="default" w:ascii="Times New Roman" w:hAnsi="Times New Roman" w:cs="Times New Roman"/>
          <w:b w:val="0"/>
          <w:bCs/>
          <w:color w:val="auto"/>
          <w:sz w:val="24"/>
          <w:highlight w:val="none"/>
        </w:rPr>
        <w:t>，本着平等互利的原则，通过共同协商，根据《中华人民共和国政府采购法》、《中华人民共和国民法典》及有关法律法规，就相关事宜达成如下合同。</w:t>
      </w:r>
    </w:p>
    <w:p w14:paraId="514C8A3D">
      <w:pPr>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w:t>
      </w:r>
      <w:r>
        <w:rPr>
          <w:rFonts w:hint="default" w:ascii="Times New Roman" w:hAnsi="Times New Roman" w:cs="Times New Roman"/>
          <w:b/>
          <w:color w:val="auto"/>
          <w:sz w:val="24"/>
          <w:highlight w:val="none"/>
          <w:lang w:val="en-US" w:eastAsia="zh-CN"/>
        </w:rPr>
        <w:t>服务费</w:t>
      </w:r>
    </w:p>
    <w:p w14:paraId="7567EC49">
      <w:pPr>
        <w:spacing w:line="46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乙方按甲方要求，根据</w:t>
      </w:r>
      <w:r>
        <w:rPr>
          <w:rFonts w:hint="default" w:ascii="Times New Roman" w:hAnsi="Times New Roman"/>
          <w:b/>
          <w:color w:val="auto"/>
          <w:kern w:val="0"/>
          <w:sz w:val="24"/>
          <w:highlight w:val="none"/>
          <w:u w:val="single"/>
        </w:rPr>
        <w:t>重要水体水生生物监测采样项目</w:t>
      </w:r>
      <w:r>
        <w:rPr>
          <w:rFonts w:hint="default" w:ascii="Times New Roman" w:hAnsi="Times New Roman" w:cs="Times New Roman"/>
          <w:color w:val="auto"/>
          <w:sz w:val="24"/>
          <w:highlight w:val="none"/>
        </w:rPr>
        <w:t>采购文件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编号：</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，合同金额为人民币大写：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，小写：</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元 。</w:t>
      </w:r>
    </w:p>
    <w:p w14:paraId="50B8C383">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项目的具体服务要求详见</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w:t>
      </w:r>
    </w:p>
    <w:p w14:paraId="59298249">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r>
        <w:rPr>
          <w:rFonts w:hint="default" w:ascii="Times New Roman" w:hAnsi="Times New Roman" w:cs="Times New Roman"/>
          <w:b/>
          <w:color w:val="auto"/>
          <w:sz w:val="24"/>
          <w:highlight w:val="none"/>
          <w:lang w:val="en-US" w:eastAsia="zh-CN"/>
        </w:rPr>
        <w:t>服务内容</w:t>
      </w:r>
    </w:p>
    <w:p w14:paraId="7AEABC66">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下列文件是构成合同不可分割的部分，并与本合同具有同等法律效力，</w:t>
      </w:r>
      <w:r>
        <w:rPr>
          <w:rFonts w:hint="default" w:ascii="Times New Roman" w:hAnsi="Times New Roman" w:cs="Times New Roman"/>
          <w:bCs/>
          <w:color w:val="auto"/>
          <w:sz w:val="24"/>
          <w:highlight w:val="none"/>
        </w:rPr>
        <w:t>这些文件包括但不限于：</w:t>
      </w:r>
    </w:p>
    <w:p w14:paraId="5FC3979B">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kern w:val="0"/>
          <w:sz w:val="24"/>
          <w:highlight w:val="none"/>
        </w:rPr>
        <w:t>江苏省无锡环境监测中心</w:t>
      </w:r>
      <w:r>
        <w:rPr>
          <w:rFonts w:hint="default" w:ascii="Times New Roman" w:hAnsi="Times New Roman"/>
          <w:b/>
          <w:color w:val="auto"/>
          <w:kern w:val="0"/>
          <w:sz w:val="24"/>
          <w:highlight w:val="none"/>
          <w:u w:val="single"/>
        </w:rPr>
        <w:t>重要水体水生生物监测采样项目</w:t>
      </w:r>
      <w:r>
        <w:rPr>
          <w:rFonts w:hint="default" w:ascii="Times New Roman" w:hAnsi="Times New Roman" w:cs="Times New Roman"/>
          <w:color w:val="auto"/>
          <w:sz w:val="24"/>
          <w:highlight w:val="none"/>
        </w:rPr>
        <w:t>采购文件。</w:t>
      </w:r>
    </w:p>
    <w:p w14:paraId="7F1438E0">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2、乙方提交的投标书。</w:t>
      </w:r>
    </w:p>
    <w:p w14:paraId="5462F644">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3、乙方投标的其他资料及承诺。</w:t>
      </w:r>
    </w:p>
    <w:p w14:paraId="5E65766B">
      <w:pPr>
        <w:adjustRightInd w:val="0"/>
        <w:spacing w:line="460" w:lineRule="exact"/>
        <w:ind w:firstLine="480" w:firstLineChars="20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4、评标记录</w:t>
      </w:r>
      <w:r>
        <w:rPr>
          <w:rFonts w:hint="default" w:ascii="Times New Roman" w:hAnsi="Times New Roman" w:cs="Times New Roman"/>
          <w:color w:val="auto"/>
          <w:sz w:val="24"/>
          <w:highlight w:val="none"/>
          <w:lang w:eastAsia="zh-CN"/>
        </w:rPr>
        <w:t>。</w:t>
      </w:r>
    </w:p>
    <w:p w14:paraId="15530E22">
      <w:pPr>
        <w:adjustRightInd w:val="0"/>
        <w:spacing w:line="460" w:lineRule="exact"/>
        <w:ind w:firstLine="482" w:firstLineChars="200"/>
        <w:jc w:val="left"/>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三、</w:t>
      </w:r>
      <w:r>
        <w:rPr>
          <w:rFonts w:hint="default" w:ascii="Times New Roman" w:hAnsi="Times New Roman" w:cs="Times New Roman"/>
          <w:b/>
          <w:color w:val="auto"/>
          <w:sz w:val="24"/>
          <w:highlight w:val="none"/>
          <w:lang w:val="en-US" w:eastAsia="zh-CN"/>
        </w:rPr>
        <w:t>服务</w:t>
      </w:r>
      <w:r>
        <w:rPr>
          <w:rFonts w:hint="eastAsia" w:ascii="Times New Roman" w:hAnsi="Times New Roman" w:cs="Times New Roman"/>
          <w:b/>
          <w:color w:val="auto"/>
          <w:sz w:val="24"/>
          <w:highlight w:val="none"/>
          <w:lang w:eastAsia="zh-CN"/>
        </w:rPr>
        <w:t>要求</w:t>
      </w:r>
    </w:p>
    <w:p w14:paraId="4EAC996A">
      <w:pPr>
        <w:adjustRightInd w:val="0"/>
        <w:spacing w:line="46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乙方所提供的服务必须符合国家有关标准和</w:t>
      </w:r>
      <w:r>
        <w:rPr>
          <w:rFonts w:hint="default" w:ascii="Times New Roman" w:hAnsi="Times New Roman"/>
          <w:b/>
          <w:color w:val="auto"/>
          <w:kern w:val="0"/>
          <w:sz w:val="24"/>
          <w:highlight w:val="none"/>
          <w:u w:val="single"/>
        </w:rPr>
        <w:t>重要水体水生生物监测采样项目</w:t>
      </w:r>
      <w:r>
        <w:rPr>
          <w:rFonts w:hint="default" w:ascii="Times New Roman" w:hAnsi="Times New Roman" w:cs="Times New Roman"/>
          <w:color w:val="auto"/>
          <w:sz w:val="24"/>
          <w:highlight w:val="none"/>
        </w:rPr>
        <w:t>采购文件的要求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提供相关服务成果</w:t>
      </w:r>
      <w:r>
        <w:rPr>
          <w:rFonts w:hint="eastAsia" w:ascii="Times New Roman" w:hAnsi="Times New Roman" w:cs="Times New Roman"/>
          <w:color w:val="auto"/>
          <w:sz w:val="24"/>
          <w:highlight w:val="none"/>
          <w:lang w:val="en-US" w:eastAsia="zh-CN"/>
        </w:rPr>
        <w:t>并由甲方组织验收</w:t>
      </w:r>
      <w:r>
        <w:rPr>
          <w:rFonts w:hint="default" w:ascii="Times New Roman" w:hAnsi="Times New Roman" w:cs="Times New Roman"/>
          <w:color w:val="auto"/>
          <w:sz w:val="24"/>
          <w:highlight w:val="none"/>
          <w:lang w:val="en-US" w:eastAsia="zh-CN"/>
        </w:rPr>
        <w:t>。</w:t>
      </w:r>
    </w:p>
    <w:p w14:paraId="2C56FA4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sz w:val="24"/>
        </w:rPr>
      </w:pPr>
      <w:r>
        <w:rPr>
          <w:rFonts w:hint="default" w:ascii="Times New Roman" w:hAnsi="Times New Roman"/>
          <w:sz w:val="24"/>
        </w:rPr>
        <w:t>1.工作开展过程中点位和样线的具体布设位置以</w:t>
      </w:r>
      <w:r>
        <w:rPr>
          <w:rFonts w:hint="eastAsia" w:ascii="Times New Roman" w:hAnsi="Times New Roman" w:cs="Times New Roman"/>
          <w:sz w:val="24"/>
          <w:lang w:val="en-US" w:eastAsia="zh-CN"/>
        </w:rPr>
        <w:t>甲方</w:t>
      </w:r>
      <w:r>
        <w:rPr>
          <w:rFonts w:hint="default" w:ascii="Times New Roman" w:hAnsi="Times New Roman"/>
          <w:sz w:val="24"/>
        </w:rPr>
        <w:t>要求为准；</w:t>
      </w:r>
      <w:r>
        <w:rPr>
          <w:rFonts w:hint="eastAsia" w:ascii="Times New Roman" w:hAnsi="Times New Roman" w:cs="Times New Roman"/>
          <w:sz w:val="24"/>
          <w:lang w:val="en-US" w:eastAsia="zh-CN"/>
        </w:rPr>
        <w:t>乙方</w:t>
      </w:r>
      <w:r>
        <w:rPr>
          <w:rFonts w:hint="default" w:ascii="Times New Roman" w:hAnsi="Times New Roman"/>
          <w:sz w:val="24"/>
        </w:rPr>
        <w:t>需对</w:t>
      </w:r>
      <w:r>
        <w:rPr>
          <w:rFonts w:hint="eastAsia" w:ascii="Times New Roman" w:hAnsi="Times New Roman" w:cs="Times New Roman"/>
          <w:sz w:val="24"/>
          <w:lang w:val="en-US" w:eastAsia="zh-CN"/>
        </w:rPr>
        <w:t>甲方</w:t>
      </w:r>
      <w:r>
        <w:rPr>
          <w:rFonts w:hint="default" w:ascii="Times New Roman" w:hAnsi="Times New Roman"/>
          <w:sz w:val="24"/>
        </w:rPr>
        <w:t>开展培训不少于2次。</w:t>
      </w:r>
    </w:p>
    <w:p w14:paraId="460EF70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sz w:val="24"/>
        </w:rPr>
      </w:pPr>
      <w:r>
        <w:rPr>
          <w:rFonts w:hint="default" w:ascii="Times New Roman" w:hAnsi="Times New Roman"/>
          <w:sz w:val="24"/>
        </w:rPr>
        <w:t>2.</w:t>
      </w:r>
      <w:r>
        <w:rPr>
          <w:rFonts w:hint="eastAsia" w:ascii="Times New Roman" w:hAnsi="Times New Roman" w:cs="Times New Roman"/>
          <w:sz w:val="24"/>
          <w:lang w:val="en-US" w:eastAsia="zh-CN"/>
        </w:rPr>
        <w:t>甲方</w:t>
      </w:r>
      <w:r>
        <w:rPr>
          <w:rFonts w:hint="default" w:ascii="Times New Roman" w:hAnsi="Times New Roman"/>
          <w:sz w:val="24"/>
        </w:rPr>
        <w:t>在项目实施过程中不定期对监测活动开展不少于4次的质量监督，具体要求见</w:t>
      </w:r>
      <w:r>
        <w:rPr>
          <w:rFonts w:hint="eastAsia" w:ascii="Times New Roman" w:hAnsi="Times New Roman" w:cs="Times New Roman"/>
          <w:sz w:val="24"/>
          <w:lang w:val="en-US" w:eastAsia="zh-CN"/>
        </w:rPr>
        <w:t>采购文件</w:t>
      </w:r>
      <w:r>
        <w:rPr>
          <w:rFonts w:hint="default" w:ascii="Times New Roman" w:hAnsi="Times New Roman"/>
          <w:sz w:val="24"/>
        </w:rPr>
        <w:t>，平均考核成绩在90分以上（含90分）全额付款；平均考核成绩在80~89分之间，采用递进扣款，扣款比例在10%~1%；平均考核成绩在60~79分之间，采用递进扣款，扣款比例在40%~21%；平均考核成绩低于60分，扣除全部监测费用。</w:t>
      </w:r>
    </w:p>
    <w:p w14:paraId="2190951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sz w:val="24"/>
        </w:rPr>
      </w:pPr>
      <w:r>
        <w:rPr>
          <w:rFonts w:hint="default" w:ascii="Times New Roman" w:hAnsi="Times New Roman"/>
          <w:sz w:val="24"/>
        </w:rPr>
        <w:t>3.技术服务实施过程中，如有特殊情况发生变动，具体的工作开展区域、时间以及方式方法以</w:t>
      </w:r>
      <w:r>
        <w:rPr>
          <w:rFonts w:hint="eastAsia" w:ascii="Times New Roman" w:hAnsi="Times New Roman" w:cs="Times New Roman"/>
          <w:sz w:val="24"/>
          <w:lang w:val="en-US" w:eastAsia="zh-CN"/>
        </w:rPr>
        <w:t>甲方</w:t>
      </w:r>
      <w:r>
        <w:rPr>
          <w:rFonts w:hint="default" w:ascii="Times New Roman" w:hAnsi="Times New Roman"/>
          <w:sz w:val="24"/>
        </w:rPr>
        <w:t>意见为准，</w:t>
      </w:r>
      <w:r>
        <w:rPr>
          <w:rFonts w:hint="eastAsia" w:ascii="Times New Roman" w:hAnsi="Times New Roman" w:cs="Times New Roman"/>
          <w:sz w:val="24"/>
          <w:lang w:val="en-US" w:eastAsia="zh-CN"/>
        </w:rPr>
        <w:t>乙方</w:t>
      </w:r>
      <w:r>
        <w:rPr>
          <w:rFonts w:hint="default" w:ascii="Times New Roman" w:hAnsi="Times New Roman"/>
          <w:sz w:val="24"/>
        </w:rPr>
        <w:t>要保障调查工作的顺利开展。</w:t>
      </w:r>
    </w:p>
    <w:p w14:paraId="445FC8B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sz w:val="24"/>
        </w:rPr>
      </w:pPr>
      <w:r>
        <w:rPr>
          <w:rFonts w:hint="default" w:ascii="Times New Roman" w:hAnsi="Times New Roman"/>
          <w:sz w:val="24"/>
        </w:rPr>
        <w:t>4.</w:t>
      </w:r>
      <w:r>
        <w:rPr>
          <w:rFonts w:hint="eastAsia" w:ascii="Times New Roman" w:hAnsi="Times New Roman" w:cs="Times New Roman"/>
          <w:sz w:val="24"/>
          <w:lang w:val="en-US" w:eastAsia="zh-CN"/>
        </w:rPr>
        <w:t>乙方</w:t>
      </w:r>
      <w:r>
        <w:rPr>
          <w:rFonts w:hint="default" w:ascii="Times New Roman" w:hAnsi="Times New Roman"/>
          <w:sz w:val="24"/>
        </w:rPr>
        <w:t>必须完全按照</w:t>
      </w:r>
      <w:r>
        <w:rPr>
          <w:rFonts w:hint="eastAsia" w:ascii="Times New Roman" w:hAnsi="Times New Roman" w:cs="Times New Roman"/>
          <w:sz w:val="24"/>
          <w:lang w:val="en-US" w:eastAsia="zh-CN"/>
        </w:rPr>
        <w:t>甲方</w:t>
      </w:r>
      <w:r>
        <w:rPr>
          <w:rFonts w:hint="default" w:ascii="Times New Roman" w:hAnsi="Times New Roman"/>
          <w:sz w:val="24"/>
        </w:rPr>
        <w:t>确定的监测方案及质控措施开展监测工作。监测过程按照现行有效的各类监测技术规范执行</w:t>
      </w:r>
      <w:r>
        <w:rPr>
          <w:rFonts w:hint="eastAsia" w:ascii="Times New Roman" w:hAnsi="Times New Roman"/>
          <w:sz w:val="24"/>
          <w:lang w:eastAsia="zh-CN"/>
        </w:rPr>
        <w:t>，</w:t>
      </w:r>
      <w:r>
        <w:rPr>
          <w:rFonts w:hint="default" w:ascii="Times New Roman" w:hAnsi="Times New Roman"/>
          <w:sz w:val="24"/>
        </w:rPr>
        <w:t>接受</w:t>
      </w:r>
      <w:r>
        <w:rPr>
          <w:rFonts w:hint="eastAsia" w:ascii="Times New Roman" w:hAnsi="Times New Roman" w:cs="Times New Roman"/>
          <w:sz w:val="24"/>
          <w:lang w:val="en-US" w:eastAsia="zh-CN"/>
        </w:rPr>
        <w:t>甲方</w:t>
      </w:r>
      <w:r>
        <w:rPr>
          <w:rFonts w:hint="default" w:ascii="Times New Roman" w:hAnsi="Times New Roman"/>
          <w:sz w:val="24"/>
        </w:rPr>
        <w:t>技术监督及质量考核</w:t>
      </w:r>
      <w:r>
        <w:rPr>
          <w:rFonts w:hint="eastAsia" w:ascii="Times New Roman" w:hAnsi="Times New Roman"/>
          <w:sz w:val="24"/>
          <w:lang w:eastAsia="zh-CN"/>
        </w:rPr>
        <w:t>。</w:t>
      </w:r>
      <w:r>
        <w:rPr>
          <w:rFonts w:hint="eastAsia" w:ascii="Times New Roman" w:hAnsi="Times New Roman"/>
          <w:sz w:val="24"/>
          <w:lang w:val="en-US" w:eastAsia="zh-CN"/>
        </w:rPr>
        <w:t>乙方在未经甲方书面同意的情况下，</w:t>
      </w:r>
      <w:r>
        <w:rPr>
          <w:rFonts w:hint="default" w:ascii="Times New Roman" w:hAnsi="Times New Roman"/>
          <w:sz w:val="24"/>
        </w:rPr>
        <w:t>不得将本合同项下的工作转包给第三方。</w:t>
      </w:r>
    </w:p>
    <w:p w14:paraId="7499839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sz w:val="24"/>
        </w:rPr>
      </w:pPr>
      <w:r>
        <w:rPr>
          <w:rFonts w:hint="default" w:ascii="Times New Roman" w:hAnsi="Times New Roman"/>
          <w:sz w:val="24"/>
        </w:rPr>
        <w:t>5.</w:t>
      </w:r>
      <w:r>
        <w:rPr>
          <w:rFonts w:hint="eastAsia" w:ascii="Times New Roman" w:hAnsi="Times New Roman" w:cs="Times New Roman"/>
          <w:sz w:val="24"/>
          <w:lang w:val="en-US" w:eastAsia="zh-CN"/>
        </w:rPr>
        <w:t>乙方</w:t>
      </w:r>
      <w:r>
        <w:rPr>
          <w:rFonts w:hint="default" w:ascii="Times New Roman" w:hAnsi="Times New Roman"/>
          <w:sz w:val="24"/>
        </w:rPr>
        <w:t>为</w:t>
      </w:r>
      <w:r>
        <w:rPr>
          <w:rFonts w:hint="eastAsia" w:ascii="Times New Roman" w:hAnsi="Times New Roman" w:cs="Times New Roman"/>
          <w:sz w:val="24"/>
          <w:lang w:val="en-US" w:eastAsia="zh-CN"/>
        </w:rPr>
        <w:t>甲方</w:t>
      </w:r>
      <w:r>
        <w:rPr>
          <w:rFonts w:hint="default" w:ascii="Times New Roman" w:hAnsi="Times New Roman"/>
          <w:sz w:val="24"/>
        </w:rPr>
        <w:t>提供监测服务的技术人员必须具备1年以上水生生物采样与样品前处理实际工作经验。</w:t>
      </w:r>
    </w:p>
    <w:p w14:paraId="11A1082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sz w:val="24"/>
        </w:rPr>
      </w:pPr>
      <w:r>
        <w:rPr>
          <w:rFonts w:hint="eastAsia" w:ascii="Times New Roman" w:hAnsi="Times New Roman" w:cs="Times New Roman"/>
          <w:sz w:val="24"/>
          <w:lang w:val="en-US" w:eastAsia="zh-CN"/>
        </w:rPr>
        <w:t>6.乙方</w:t>
      </w:r>
      <w:r>
        <w:rPr>
          <w:rFonts w:hint="eastAsia" w:ascii="Times New Roman" w:hAnsi="Times New Roman"/>
          <w:sz w:val="24"/>
        </w:rPr>
        <w:t>须全部完成本项目</w:t>
      </w:r>
      <w:r>
        <w:rPr>
          <w:rFonts w:hint="eastAsia" w:ascii="Times New Roman" w:hAnsi="Times New Roman"/>
          <w:sz w:val="24"/>
          <w:lang w:val="en-US" w:eastAsia="zh-CN"/>
        </w:rPr>
        <w:t>服务</w:t>
      </w:r>
      <w:r>
        <w:rPr>
          <w:rFonts w:hint="eastAsia" w:ascii="Times New Roman" w:hAnsi="Times New Roman"/>
          <w:sz w:val="24"/>
        </w:rPr>
        <w:t>内容、验收材料准备齐全才能提交验收申请。</w:t>
      </w:r>
    </w:p>
    <w:p w14:paraId="092FA48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sz w:val="24"/>
        </w:rPr>
      </w:pPr>
      <w:r>
        <w:rPr>
          <w:rFonts w:hint="eastAsia" w:ascii="Times New Roman" w:hAnsi="Times New Roman"/>
          <w:sz w:val="24"/>
        </w:rPr>
        <w:t>验收工作由</w:t>
      </w:r>
      <w:r>
        <w:rPr>
          <w:rFonts w:hint="eastAsia" w:ascii="Times New Roman" w:hAnsi="Times New Roman" w:cs="Times New Roman"/>
          <w:sz w:val="24"/>
          <w:lang w:val="en-US" w:eastAsia="zh-CN"/>
        </w:rPr>
        <w:t>甲方</w:t>
      </w:r>
      <w:r>
        <w:rPr>
          <w:rFonts w:hint="eastAsia" w:ascii="Times New Roman" w:hAnsi="Times New Roman"/>
          <w:sz w:val="24"/>
        </w:rPr>
        <w:t>组织实施，</w:t>
      </w:r>
      <w:r>
        <w:rPr>
          <w:rFonts w:hint="eastAsia" w:ascii="Times New Roman" w:hAnsi="Times New Roman" w:cs="Times New Roman"/>
          <w:sz w:val="24"/>
          <w:lang w:val="en-US" w:eastAsia="zh-CN"/>
        </w:rPr>
        <w:t>乙方</w:t>
      </w:r>
      <w:r>
        <w:rPr>
          <w:rFonts w:hint="eastAsia" w:ascii="Times New Roman" w:hAnsi="Times New Roman"/>
          <w:sz w:val="24"/>
        </w:rPr>
        <w:t>项目团队应协助</w:t>
      </w:r>
      <w:r>
        <w:rPr>
          <w:rFonts w:hint="eastAsia" w:ascii="Times New Roman" w:hAnsi="Times New Roman" w:cs="Times New Roman"/>
          <w:sz w:val="24"/>
          <w:lang w:val="en-US" w:eastAsia="zh-CN"/>
        </w:rPr>
        <w:t>甲方</w:t>
      </w:r>
      <w:r>
        <w:rPr>
          <w:rFonts w:hint="eastAsia" w:ascii="Times New Roman" w:hAnsi="Times New Roman"/>
          <w:sz w:val="24"/>
        </w:rPr>
        <w:t>完成验收工作的准备，包括但不限于：整理完成各类文档（电子、纸质）、准备验收环境、提供各类支撑工具等。</w:t>
      </w:r>
    </w:p>
    <w:p w14:paraId="25E18449">
      <w:pPr>
        <w:keepNext w:val="0"/>
        <w:keepLines w:val="0"/>
        <w:pageBreakBefore w:val="0"/>
        <w:widowControl w:val="0"/>
        <w:kinsoku/>
        <w:wordWrap/>
        <w:overflowPunct/>
        <w:topLinePunct w:val="0"/>
        <w:autoSpaceDE/>
        <w:autoSpaceDN/>
        <w:bidi w:val="0"/>
        <w:adjustRightInd w:val="0"/>
        <w:snapToGrid w:val="0"/>
        <w:spacing w:line="460" w:lineRule="exact"/>
        <w:ind w:left="399" w:leftChars="190" w:firstLine="0" w:firstLineChars="0"/>
        <w:textAlignment w:val="auto"/>
        <w:rPr>
          <w:rFonts w:hint="eastAsia" w:ascii="Times New Roman" w:hAnsi="Times New Roman"/>
          <w:sz w:val="24"/>
        </w:rPr>
      </w:pPr>
      <w:r>
        <w:rPr>
          <w:rFonts w:hint="eastAsia" w:ascii="Times New Roman" w:hAnsi="Times New Roman" w:cs="Times New Roman"/>
          <w:sz w:val="24"/>
          <w:lang w:val="en-US" w:eastAsia="zh-CN"/>
        </w:rPr>
        <w:t>乙方</w:t>
      </w:r>
      <w:r>
        <w:rPr>
          <w:rFonts w:hint="eastAsia" w:ascii="Times New Roman" w:hAnsi="Times New Roman"/>
          <w:sz w:val="24"/>
        </w:rPr>
        <w:t>完成合同规定的服务内容后，提交验收申请的提示，由</w:t>
      </w:r>
      <w:r>
        <w:rPr>
          <w:rFonts w:hint="eastAsia" w:ascii="Times New Roman" w:hAnsi="Times New Roman" w:cs="Times New Roman"/>
          <w:sz w:val="24"/>
          <w:lang w:val="en-US" w:eastAsia="zh-CN"/>
        </w:rPr>
        <w:t>甲方</w:t>
      </w:r>
      <w:r>
        <w:rPr>
          <w:rFonts w:hint="eastAsia" w:ascii="Times New Roman" w:hAnsi="Times New Roman"/>
          <w:sz w:val="24"/>
        </w:rPr>
        <w:t>组织项目验收。</w:t>
      </w:r>
    </w:p>
    <w:p w14:paraId="6DE9CCA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szCs w:val="24"/>
          <w:lang w:val="en-US" w:eastAsia="zh-CN"/>
        </w:rPr>
        <w:t>验收过程中，若发现任何不符合</w:t>
      </w:r>
      <w:r>
        <w:rPr>
          <w:rFonts w:hint="eastAsia" w:ascii="Times New Roman" w:hAnsi="Times New Roman" w:cs="Times New Roman"/>
          <w:sz w:val="24"/>
          <w:szCs w:val="24"/>
          <w:lang w:val="en-US" w:eastAsia="zh-CN"/>
        </w:rPr>
        <w:t>验收</w:t>
      </w:r>
      <w:r>
        <w:rPr>
          <w:rFonts w:hint="default" w:ascii="Times New Roman" w:hAnsi="Times New Roman" w:cs="Times New Roman"/>
          <w:sz w:val="24"/>
          <w:szCs w:val="24"/>
          <w:lang w:val="en-US" w:eastAsia="zh-CN"/>
        </w:rPr>
        <w:t>标准的情况，甲方有权要求乙方进行整改，直至符合验收标准。</w:t>
      </w:r>
    </w:p>
    <w:p w14:paraId="45B1A924">
      <w:pPr>
        <w:widowControl/>
        <w:topLinePunct/>
        <w:snapToGrid w:val="0"/>
        <w:spacing w:line="460" w:lineRule="exact"/>
        <w:ind w:firstLine="482" w:firstLineChars="200"/>
        <w:rPr>
          <w:rFonts w:hint="eastAsia" w:ascii="Times New Roman" w:hAnsi="Times New Roman" w:eastAsia="宋体" w:cs="Times New Roman"/>
          <w:color w:val="auto"/>
          <w:highlight w:val="none"/>
          <w:lang w:val="en-US" w:eastAsia="zh-CN"/>
        </w:rPr>
      </w:pPr>
      <w:r>
        <w:rPr>
          <w:rFonts w:hint="default" w:ascii="Times New Roman" w:hAnsi="Times New Roman" w:cs="Times New Roman"/>
          <w:b/>
          <w:color w:val="auto"/>
          <w:sz w:val="24"/>
          <w:highlight w:val="none"/>
          <w:lang w:val="zh-CN"/>
        </w:rPr>
        <w:t>四、服务期限：</w:t>
      </w:r>
      <w:r>
        <w:rPr>
          <w:rFonts w:hint="default" w:ascii="Times New Roman" w:hAnsi="Times New Roman"/>
          <w:color w:val="auto"/>
          <w:sz w:val="24"/>
          <w:highlight w:val="none"/>
          <w:u w:val="single"/>
        </w:rPr>
        <w:t>自合同签订之日起至2025年11月1日</w:t>
      </w:r>
      <w:r>
        <w:rPr>
          <w:rFonts w:hint="eastAsia" w:ascii="Times New Roman" w:hAnsi="Times New Roman"/>
          <w:color w:val="auto"/>
          <w:sz w:val="24"/>
          <w:highlight w:val="none"/>
          <w:u w:val="single"/>
          <w:lang w:val="en-US" w:eastAsia="zh-CN"/>
        </w:rPr>
        <w:t>止</w:t>
      </w:r>
    </w:p>
    <w:p w14:paraId="7203DCA6">
      <w:pPr>
        <w:spacing w:line="460" w:lineRule="exact"/>
        <w:ind w:firstLine="482" w:firstLineChars="200"/>
        <w:rPr>
          <w:rFonts w:hint="default" w:ascii="Times New Roman" w:hAnsi="Times New Roman"/>
          <w:bCs/>
          <w:color w:val="auto"/>
          <w:sz w:val="24"/>
          <w:highlight w:val="none"/>
          <w:u w:val="single"/>
        </w:rPr>
      </w:pPr>
      <w:r>
        <w:rPr>
          <w:rFonts w:hint="default" w:ascii="Times New Roman" w:hAnsi="Times New Roman" w:cs="Times New Roman"/>
          <w:b/>
          <w:color w:val="auto"/>
          <w:sz w:val="24"/>
          <w:highlight w:val="none"/>
        </w:rPr>
        <w:t>五、付款方式：</w:t>
      </w:r>
      <w:r>
        <w:rPr>
          <w:rFonts w:hint="default" w:ascii="Times New Roman" w:hAnsi="Times New Roman"/>
          <w:bCs/>
          <w:color w:val="auto"/>
          <w:sz w:val="24"/>
          <w:highlight w:val="none"/>
          <w:u w:val="single"/>
        </w:rPr>
        <w:t>合同生效后30日内支付合同金额40%的首付款，服务期限届满，乙方提交项目成果且经甲方验收通过后30日内支付合同金额60%的尾款。其中乙方可以向甲方开具尾款金额的银行保函（保函时效为合同生效起十二个月），甲方收到乙方开具的担保函可提前支付合同金额60%的尾款，期满未发生违约情形的，保函自然失效，由甲方向乙方退还保函。</w:t>
      </w:r>
    </w:p>
    <w:p w14:paraId="2A65218B">
      <w:pPr>
        <w:spacing w:line="460" w:lineRule="exact"/>
        <w:ind w:firstLine="480" w:firstLineChars="200"/>
        <w:rPr>
          <w:rFonts w:hint="default" w:ascii="Times New Roman" w:hAnsi="Times New Roman"/>
          <w:bCs/>
          <w:color w:val="auto"/>
          <w:sz w:val="24"/>
          <w:highlight w:val="none"/>
          <w:u w:val="single"/>
        </w:rPr>
      </w:pPr>
      <w:r>
        <w:rPr>
          <w:rFonts w:hint="default" w:ascii="Times New Roman" w:hAnsi="Times New Roman"/>
          <w:bCs/>
          <w:color w:val="auto"/>
          <w:sz w:val="24"/>
          <w:highlight w:val="none"/>
          <w:u w:val="single"/>
        </w:rPr>
        <w:t>乙方同意，服务期限届满，甲方汇总考核结果。若有扣款，</w:t>
      </w:r>
      <w:r>
        <w:rPr>
          <w:rFonts w:hint="eastAsia" w:ascii="Times New Roman" w:hAnsi="Times New Roman" w:cs="Times New Roman"/>
          <w:bCs/>
          <w:color w:val="auto"/>
          <w:sz w:val="24"/>
          <w:highlight w:val="none"/>
          <w:u w:val="single"/>
          <w:lang w:val="en-US" w:eastAsia="zh-CN"/>
        </w:rPr>
        <w:t>乙方</w:t>
      </w:r>
      <w:r>
        <w:rPr>
          <w:rFonts w:hint="default" w:ascii="Times New Roman" w:hAnsi="Times New Roman"/>
          <w:bCs/>
          <w:color w:val="auto"/>
          <w:sz w:val="24"/>
          <w:highlight w:val="none"/>
          <w:u w:val="single"/>
        </w:rPr>
        <w:t>应当于扣款通知之日起10日内将扣款部分支付给</w:t>
      </w:r>
      <w:r>
        <w:rPr>
          <w:rFonts w:hint="eastAsia" w:ascii="Times New Roman" w:hAnsi="Times New Roman" w:cs="Times New Roman"/>
          <w:bCs/>
          <w:color w:val="auto"/>
          <w:sz w:val="24"/>
          <w:highlight w:val="none"/>
          <w:u w:val="single"/>
          <w:lang w:val="en-US" w:eastAsia="zh-CN"/>
        </w:rPr>
        <w:t>甲方</w:t>
      </w:r>
      <w:r>
        <w:rPr>
          <w:rFonts w:hint="default" w:ascii="Times New Roman" w:hAnsi="Times New Roman"/>
          <w:bCs/>
          <w:color w:val="auto"/>
          <w:sz w:val="24"/>
          <w:highlight w:val="none"/>
          <w:u w:val="single"/>
        </w:rPr>
        <w:t>，或经双方协商一致折换为等价的服务方式。</w:t>
      </w:r>
    </w:p>
    <w:p w14:paraId="62A96F14">
      <w:pPr>
        <w:spacing w:line="460" w:lineRule="exact"/>
        <w:ind w:firstLine="480" w:firstLineChars="200"/>
        <w:rPr>
          <w:rFonts w:hint="default" w:ascii="Times New Roman" w:hAnsi="Times New Roman"/>
          <w:bCs/>
          <w:color w:val="auto"/>
          <w:sz w:val="24"/>
          <w:highlight w:val="none"/>
          <w:u w:val="single"/>
        </w:rPr>
      </w:pPr>
      <w:r>
        <w:rPr>
          <w:rFonts w:hint="eastAsia" w:ascii="Times New Roman" w:hAnsi="Times New Roman" w:cs="Times New Roman"/>
          <w:bCs/>
          <w:color w:val="auto"/>
          <w:sz w:val="24"/>
          <w:highlight w:val="none"/>
          <w:u w:val="single"/>
          <w:lang w:val="en-US" w:eastAsia="zh-CN"/>
        </w:rPr>
        <w:t>甲方</w:t>
      </w:r>
      <w:r>
        <w:rPr>
          <w:rFonts w:hint="default" w:ascii="Times New Roman" w:hAnsi="Times New Roman"/>
          <w:bCs/>
          <w:color w:val="auto"/>
          <w:sz w:val="24"/>
          <w:highlight w:val="none"/>
          <w:u w:val="single"/>
        </w:rPr>
        <w:t>付款前，乙方应当</w:t>
      </w:r>
      <w:r>
        <w:rPr>
          <w:rFonts w:hint="default" w:ascii="Times New Roman" w:hAnsi="Times New Roman"/>
          <w:bCs/>
          <w:color w:val="auto"/>
          <w:sz w:val="24"/>
          <w:highlight w:val="none"/>
          <w:u w:val="single"/>
          <w:lang w:val="en-US" w:eastAsia="zh-CN"/>
        </w:rPr>
        <w:t>向甲方</w:t>
      </w:r>
      <w:r>
        <w:rPr>
          <w:rFonts w:hint="default" w:ascii="Times New Roman" w:hAnsi="Times New Roman"/>
          <w:bCs/>
          <w:color w:val="auto"/>
          <w:sz w:val="24"/>
          <w:highlight w:val="none"/>
          <w:u w:val="single"/>
        </w:rPr>
        <w:t>开具等额有效发票，否则甲方有权拒绝付款</w:t>
      </w:r>
      <w:r>
        <w:rPr>
          <w:rFonts w:hint="default" w:ascii="Times New Roman" w:hAnsi="Times New Roman"/>
          <w:bCs/>
          <w:color w:val="auto"/>
          <w:sz w:val="24"/>
          <w:highlight w:val="none"/>
          <w:u w:val="single"/>
          <w:lang w:val="en-US" w:eastAsia="zh-CN"/>
        </w:rPr>
        <w:t>，且不承担逾期付款责任</w:t>
      </w:r>
      <w:r>
        <w:rPr>
          <w:rFonts w:hint="default" w:ascii="Times New Roman" w:hAnsi="Times New Roman"/>
          <w:bCs/>
          <w:color w:val="auto"/>
          <w:sz w:val="24"/>
          <w:highlight w:val="none"/>
          <w:u w:val="single"/>
        </w:rPr>
        <w:t>。</w:t>
      </w:r>
    </w:p>
    <w:p w14:paraId="3D70CDE8">
      <w:pPr>
        <w:spacing w:line="460" w:lineRule="exact"/>
        <w:ind w:firstLine="482" w:firstLineChars="20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六、</w:t>
      </w:r>
      <w:r>
        <w:rPr>
          <w:rFonts w:hint="default" w:ascii="Times New Roman" w:hAnsi="Times New Roman" w:cs="Times New Roman"/>
          <w:b/>
          <w:color w:val="auto"/>
          <w:sz w:val="24"/>
          <w:highlight w:val="none"/>
          <w:lang w:val="en-US" w:eastAsia="zh-CN"/>
        </w:rPr>
        <w:t>乙方</w:t>
      </w:r>
      <w:r>
        <w:rPr>
          <w:rFonts w:hint="default" w:ascii="Times New Roman" w:hAnsi="Times New Roman" w:cs="Times New Roman"/>
          <w:b/>
          <w:color w:val="auto"/>
          <w:sz w:val="24"/>
          <w:highlight w:val="none"/>
        </w:rPr>
        <w:t>服务</w:t>
      </w:r>
      <w:r>
        <w:rPr>
          <w:rFonts w:hint="default" w:ascii="Times New Roman" w:hAnsi="Times New Roman" w:cs="Times New Roman"/>
          <w:b/>
          <w:color w:val="auto"/>
          <w:sz w:val="24"/>
          <w:highlight w:val="none"/>
          <w:lang w:val="en-US" w:eastAsia="zh-CN"/>
        </w:rPr>
        <w:t>保证</w:t>
      </w:r>
    </w:p>
    <w:p w14:paraId="041E4AD4">
      <w:pPr>
        <w:spacing w:line="46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1.乙方所提供的服务符合采购文件要求；</w:t>
      </w:r>
    </w:p>
    <w:p w14:paraId="4CBC5ABE">
      <w:pPr>
        <w:spacing w:line="460" w:lineRule="exact"/>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2.乙方具备履行合同所必需的设备和专业技术能力；</w:t>
      </w:r>
    </w:p>
    <w:p w14:paraId="3E42798D">
      <w:pPr>
        <w:spacing w:line="460" w:lineRule="exact"/>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3.乙方未被“信用中国”网站（</w:t>
      </w:r>
      <w:r>
        <w:rPr>
          <w:rFonts w:hint="default" w:ascii="Times New Roman" w:hAnsi="Times New Roman" w:cs="Times New Roman"/>
          <w:bCs/>
          <w:color w:val="auto"/>
          <w:sz w:val="24"/>
          <w:highlight w:val="none"/>
        </w:rPr>
        <w:fldChar w:fldCharType="begin"/>
      </w:r>
      <w:r>
        <w:rPr>
          <w:rFonts w:hint="default" w:ascii="Times New Roman" w:hAnsi="Times New Roman" w:cs="Times New Roman"/>
          <w:bCs/>
          <w:color w:val="auto"/>
          <w:sz w:val="24"/>
          <w:highlight w:val="none"/>
        </w:rPr>
        <w:instrText xml:space="preserve">HYPERLINK "http://www.creditchina.gov.cn"</w:instrText>
      </w:r>
      <w:r>
        <w:rPr>
          <w:rFonts w:hint="default" w:ascii="Times New Roman" w:hAnsi="Times New Roman" w:cs="Times New Roman"/>
          <w:bCs/>
          <w:color w:val="auto"/>
          <w:sz w:val="24"/>
          <w:highlight w:val="none"/>
        </w:rPr>
        <w:fldChar w:fldCharType="separate"/>
      </w:r>
      <w:r>
        <w:rPr>
          <w:rFonts w:hint="default" w:ascii="Times New Roman" w:hAnsi="Times New Roman" w:cs="Times New Roman"/>
          <w:bCs/>
          <w:color w:val="auto"/>
          <w:sz w:val="24"/>
          <w:highlight w:val="none"/>
        </w:rPr>
        <w:t>www.creditchina.gov.cn</w:t>
      </w:r>
      <w:r>
        <w:rPr>
          <w:rFonts w:hint="default" w:ascii="Times New Roman" w:hAnsi="Times New Roman" w:cs="Times New Roman"/>
          <w:bCs/>
          <w:color w:val="auto"/>
          <w:sz w:val="24"/>
          <w:highlight w:val="none"/>
        </w:rPr>
        <w:fldChar w:fldCharType="end"/>
      </w:r>
      <w:r>
        <w:rPr>
          <w:rFonts w:hint="default" w:ascii="Times New Roman" w:hAnsi="Times New Roman" w:cs="Times New Roman"/>
          <w:bCs/>
          <w:color w:val="auto"/>
          <w:sz w:val="24"/>
          <w:highlight w:val="none"/>
        </w:rPr>
        <w:t>）、中国政府采购网(www.ccgp.gov.cn)列入失信被执行人、重大税收违法失信主体、政府采购严重违法失信行为记录名单。</w:t>
      </w:r>
    </w:p>
    <w:p w14:paraId="71A8D405">
      <w:pPr>
        <w:spacing w:line="460" w:lineRule="exact"/>
        <w:ind w:firstLine="482" w:firstLineChars="200"/>
        <w:jc w:val="left"/>
        <w:rPr>
          <w:rFonts w:hint="eastAsia" w:ascii="Times New Roman" w:hAnsi="Times New Roman" w:eastAsia="宋体" w:cs="Times New Roman"/>
          <w:bCs/>
          <w:color w:val="auto"/>
          <w:sz w:val="24"/>
          <w:highlight w:val="none"/>
          <w:lang w:eastAsia="zh-CN"/>
        </w:rPr>
      </w:pPr>
      <w:r>
        <w:rPr>
          <w:rFonts w:hint="default" w:ascii="Times New Roman" w:hAnsi="Times New Roman" w:cs="Times New Roman"/>
          <w:b/>
          <w:bCs w:val="0"/>
          <w:color w:val="auto"/>
          <w:sz w:val="24"/>
          <w:highlight w:val="none"/>
        </w:rPr>
        <w:t>七、</w:t>
      </w:r>
      <w:r>
        <w:rPr>
          <w:rFonts w:hint="eastAsia" w:ascii="Times New Roman" w:hAnsi="Times New Roman" w:cs="Times New Roman"/>
          <w:b/>
          <w:bCs w:val="0"/>
          <w:color w:val="auto"/>
          <w:sz w:val="24"/>
          <w:highlight w:val="none"/>
          <w:lang w:eastAsia="zh-CN"/>
        </w:rPr>
        <w:t>保密要求</w:t>
      </w:r>
    </w:p>
    <w:p w14:paraId="087EDDE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sz w:val="24"/>
        </w:rPr>
      </w:pPr>
      <w:r>
        <w:rPr>
          <w:rFonts w:hint="eastAsia" w:ascii="Times New Roman" w:hAnsi="Times New Roman" w:cs="Times New Roman"/>
          <w:sz w:val="24"/>
          <w:lang w:val="en-US" w:eastAsia="zh-CN"/>
        </w:rPr>
        <w:t>1.</w:t>
      </w:r>
      <w:r>
        <w:rPr>
          <w:rFonts w:hint="default" w:ascii="Times New Roman" w:hAnsi="Times New Roman"/>
          <w:sz w:val="24"/>
        </w:rPr>
        <w:t>乙方对监测结果的真实性、完整性、准确性负责，并负有保密义务，不得将监测数据提供给其他单位。对由甲方提供的所有内部资料、技术文档和信息予以保密。</w:t>
      </w:r>
    </w:p>
    <w:p w14:paraId="6689FC88">
      <w:pPr>
        <w:spacing w:line="460" w:lineRule="exact"/>
        <w:ind w:firstLine="480" w:firstLineChars="200"/>
        <w:jc w:val="left"/>
        <w:rPr>
          <w:rFonts w:hint="default" w:ascii="Times New Roman" w:hAnsi="Times New Roman" w:cs="Times New Roman"/>
          <w:bCs/>
          <w:color w:val="auto"/>
          <w:sz w:val="24"/>
          <w:highlight w:val="none"/>
        </w:rPr>
      </w:pPr>
      <w:r>
        <w:rPr>
          <w:rFonts w:hint="default" w:ascii="Times New Roman" w:hAnsi="Times New Roman" w:cs="Times New Roman"/>
          <w:sz w:val="24"/>
          <w:szCs w:val="24"/>
          <w:lang w:val="en-US" w:eastAsia="zh-CN"/>
        </w:rPr>
        <w:t>2.除</w:t>
      </w:r>
      <w:r>
        <w:rPr>
          <w:rFonts w:hint="eastAsia" w:ascii="Times New Roman" w:hAnsi="Times New Roman" w:cs="Times New Roman"/>
          <w:sz w:val="24"/>
          <w:szCs w:val="24"/>
          <w:lang w:val="en-US" w:eastAsia="zh-CN"/>
        </w:rPr>
        <w:t>甲方</w:t>
      </w:r>
      <w:r>
        <w:rPr>
          <w:rFonts w:hint="default" w:ascii="Times New Roman" w:hAnsi="Times New Roman" w:cs="Times New Roman"/>
          <w:sz w:val="24"/>
          <w:szCs w:val="24"/>
          <w:lang w:val="en-US" w:eastAsia="zh-CN"/>
        </w:rPr>
        <w:t>授权实施的行为外，乙方不得将保密资料部分地或全部地对外披露，乙方仅可基于本项目服务需求的目的向其确有知悉必要的雇员披露甲方提供的保密资料，但同时须指示其雇员遵守本条规定的保密及不披露义务。</w:t>
      </w:r>
    </w:p>
    <w:p w14:paraId="34D0F54E">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八、违约责任</w:t>
      </w:r>
    </w:p>
    <w:p w14:paraId="24495FEF">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乙方未按本合同的规定质量标准（质控要求）和服务承诺提供服务的，甲方有权解除本合同，要求乙方</w:t>
      </w:r>
      <w:r>
        <w:rPr>
          <w:rFonts w:hint="default" w:ascii="Times New Roman" w:hAnsi="Times New Roman" w:cs="Times New Roman"/>
          <w:color w:val="auto"/>
          <w:sz w:val="24"/>
          <w:highlight w:val="none"/>
          <w:lang w:val="en-US" w:eastAsia="zh-CN"/>
        </w:rPr>
        <w:t>返还已付款并</w:t>
      </w:r>
      <w:r>
        <w:rPr>
          <w:rFonts w:hint="default" w:ascii="Times New Roman" w:hAnsi="Times New Roman" w:cs="Times New Roman"/>
          <w:color w:val="auto"/>
          <w:sz w:val="24"/>
          <w:highlight w:val="none"/>
        </w:rPr>
        <w:t>应按合同总价款的</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b/>
          <w:bCs/>
          <w:color w:val="auto"/>
          <w:sz w:val="24"/>
          <w:highlight w:val="none"/>
          <w:u w:val="single"/>
          <w:lang w:val="en-US" w:eastAsia="zh-CN"/>
        </w:rPr>
        <w:t>30%</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rPr>
        <w:t>向甲方承担违约责任。</w:t>
      </w:r>
    </w:p>
    <w:p w14:paraId="2BE813BA">
      <w:pPr>
        <w:numPr>
          <w:ilvl w:val="0"/>
          <w:numId w:val="3"/>
        </w:numPr>
        <w:adjustRightInd w:val="0"/>
        <w:spacing w:line="460" w:lineRule="exact"/>
        <w:ind w:firstLine="482" w:firstLineChars="200"/>
        <w:jc w:val="left"/>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安全要求</w:t>
      </w:r>
    </w:p>
    <w:p w14:paraId="0ECE7BB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服务期间，乙方</w:t>
      </w:r>
      <w:r>
        <w:rPr>
          <w:rFonts w:hint="eastAsia" w:ascii="Times New Roman" w:hAnsi="Times New Roman" w:cs="Times New Roman"/>
          <w:sz w:val="24"/>
          <w:szCs w:val="24"/>
          <w:lang w:val="en-US" w:eastAsia="zh-CN"/>
        </w:rPr>
        <w:t>应对服务的安全性进行评估，并采取合理的技术和管控措施，保障服务的安全性、可靠性和稳定性。因给乙方工作人员或其他第三人身体、财产造成损失的应承担赔偿责任。</w:t>
      </w:r>
    </w:p>
    <w:p w14:paraId="393EA4FA">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十</w:t>
      </w:r>
      <w:r>
        <w:rPr>
          <w:rFonts w:hint="default" w:ascii="Times New Roman" w:hAnsi="Times New Roman" w:cs="Times New Roman"/>
          <w:b/>
          <w:color w:val="auto"/>
          <w:sz w:val="24"/>
          <w:highlight w:val="none"/>
        </w:rPr>
        <w:t>、不可抗力</w:t>
      </w:r>
    </w:p>
    <w:p w14:paraId="3D03B713">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如果任何一方遭遇法律规定的不可抗力，（包括但不限于自然灾害、政府行为、社会异常事件等），致使合同履行受阻时，受不可抗力影响的一方</w:t>
      </w:r>
      <w:r>
        <w:rPr>
          <w:rFonts w:hint="eastAsia" w:ascii="Times New Roman" w:hAnsi="Times New Roman" w:cs="Times New Roman"/>
          <w:color w:val="auto"/>
          <w:sz w:val="24"/>
          <w:highlight w:val="none"/>
          <w:lang w:val="en-US" w:eastAsia="zh-CN"/>
        </w:rPr>
        <w:t>应</w:t>
      </w:r>
      <w:r>
        <w:rPr>
          <w:rFonts w:hint="default" w:ascii="Times New Roman" w:hAnsi="Times New Roman" w:cs="Times New Roman"/>
          <w:color w:val="auto"/>
          <w:sz w:val="24"/>
          <w:highlight w:val="none"/>
        </w:rPr>
        <w:t>及时以书面形式通知对方当事人，并提供相关证明文件；履行合同的期限应予延长，延长的期限应相当于不可抗力所影响的时间；因不可抗力致使不能实现合同目的的，当事人可以解除合同，且无需承担违约责任；因不可抗力致使合同有变更必要的，双方当事人应在约定时间内以书面形式变更合同。</w:t>
      </w:r>
    </w:p>
    <w:p w14:paraId="3E5F410D">
      <w:pPr>
        <w:adjustRightInd w:val="0"/>
        <w:spacing w:line="460" w:lineRule="exact"/>
        <w:ind w:firstLine="482" w:firstLineChars="200"/>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十</w:t>
      </w:r>
      <w:r>
        <w:rPr>
          <w:rFonts w:hint="default" w:ascii="Times New Roman" w:hAnsi="Times New Roman" w:cs="Times New Roman"/>
          <w:b/>
          <w:bCs/>
          <w:color w:val="auto"/>
          <w:sz w:val="24"/>
          <w:highlight w:val="none"/>
          <w:lang w:val="en-US" w:eastAsia="zh-CN"/>
        </w:rPr>
        <w:t>一</w:t>
      </w:r>
      <w:r>
        <w:rPr>
          <w:rFonts w:hint="default" w:ascii="Times New Roman" w:hAnsi="Times New Roman" w:cs="Times New Roman"/>
          <w:b/>
          <w:bCs/>
          <w:color w:val="auto"/>
          <w:sz w:val="24"/>
          <w:highlight w:val="none"/>
        </w:rPr>
        <w:t>、合同纠纷处理</w:t>
      </w:r>
    </w:p>
    <w:p w14:paraId="127D0CC1">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除《政府采购法》第49条、第50条第二款规定的情形外，本合同一经签订，甲乙双方不得擅自变更、中止或终止合同。</w:t>
      </w:r>
    </w:p>
    <w:p w14:paraId="13D1F818">
      <w:pPr>
        <w:adjustRightInd w:val="0"/>
        <w:spacing w:line="460" w:lineRule="exact"/>
        <w:ind w:firstLine="480" w:firstLineChars="200"/>
        <w:jc w:val="left"/>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因履行本合同引起的或与本合同有关的争议，甲、乙双方应首先通过友好协商解决，如果协商不能解决争议，向无锡仲裁委员会按其仲裁规则申请仲裁。</w:t>
      </w:r>
    </w:p>
    <w:p w14:paraId="03113BCF">
      <w:pPr>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十</w:t>
      </w:r>
      <w:r>
        <w:rPr>
          <w:rFonts w:hint="default" w:ascii="Times New Roman" w:hAnsi="Times New Roman" w:cs="Times New Roman"/>
          <w:b/>
          <w:color w:val="auto"/>
          <w:sz w:val="24"/>
          <w:highlight w:val="none"/>
          <w:lang w:val="en-US" w:eastAsia="zh-CN"/>
        </w:rPr>
        <w:t>二</w:t>
      </w:r>
      <w:r>
        <w:rPr>
          <w:rFonts w:hint="default" w:ascii="Times New Roman" w:hAnsi="Times New Roman" w:cs="Times New Roman"/>
          <w:b/>
          <w:color w:val="auto"/>
          <w:sz w:val="24"/>
          <w:highlight w:val="none"/>
        </w:rPr>
        <w:t>、合同生效</w:t>
      </w:r>
    </w:p>
    <w:p w14:paraId="4592740B">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本合同经甲乙双方盖章签字后生效，如有变动，必须经甲乙双方协商一致后，方可更改。本合同一式</w:t>
      </w:r>
      <w:r>
        <w:rPr>
          <w:rFonts w:hint="eastAsia" w:ascii="Times New Roman" w:hAnsi="Times New Roman" w:cs="Times New Roman"/>
          <w:color w:val="auto"/>
          <w:sz w:val="24"/>
          <w:highlight w:val="none"/>
          <w:lang w:eastAsia="zh-CN"/>
        </w:rPr>
        <w:t>肆</w:t>
      </w:r>
      <w:r>
        <w:rPr>
          <w:rFonts w:hint="default" w:ascii="Times New Roman" w:hAnsi="Times New Roman" w:cs="Times New Roman"/>
          <w:color w:val="auto"/>
          <w:sz w:val="24"/>
          <w:highlight w:val="none"/>
        </w:rPr>
        <w:t>份，甲乙</w:t>
      </w:r>
      <w:r>
        <w:rPr>
          <w:rFonts w:hint="eastAsia" w:ascii="Times New Roman" w:hAnsi="Times New Roman" w:cs="Times New Roman"/>
          <w:color w:val="auto"/>
          <w:sz w:val="24"/>
          <w:highlight w:val="none"/>
          <w:lang w:eastAsia="zh-CN"/>
        </w:rPr>
        <w:t>双</w:t>
      </w:r>
      <w:r>
        <w:rPr>
          <w:rFonts w:hint="default" w:ascii="Times New Roman" w:hAnsi="Times New Roman" w:cs="Times New Roman"/>
          <w:color w:val="auto"/>
          <w:sz w:val="24"/>
          <w:highlight w:val="none"/>
        </w:rPr>
        <w:t>方</w:t>
      </w:r>
      <w:r>
        <w:rPr>
          <w:rFonts w:hint="eastAsia" w:ascii="Times New Roman" w:hAnsi="Times New Roman" w:cs="Times New Roman"/>
          <w:color w:val="auto"/>
          <w:sz w:val="24"/>
          <w:highlight w:val="none"/>
          <w:lang w:eastAsia="zh-CN"/>
        </w:rPr>
        <w:t>各持贰</w:t>
      </w:r>
      <w:r>
        <w:rPr>
          <w:rFonts w:hint="default" w:ascii="Times New Roman" w:hAnsi="Times New Roman" w:cs="Times New Roman"/>
          <w:color w:val="auto"/>
          <w:sz w:val="24"/>
          <w:highlight w:val="none"/>
        </w:rPr>
        <w:t>份。</w:t>
      </w:r>
    </w:p>
    <w:p w14:paraId="4971AA65">
      <w:pPr>
        <w:adjustRightInd w:val="0"/>
        <w:spacing w:line="46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其他未尽事宜，参照相关法律，双方协商解决。</w:t>
      </w:r>
    </w:p>
    <w:p w14:paraId="3B089BB6">
      <w:pPr>
        <w:spacing w:line="360" w:lineRule="auto"/>
        <w:ind w:firstLine="480" w:firstLineChars="200"/>
        <w:rPr>
          <w:rFonts w:hint="default" w:ascii="Times New Roman" w:hAnsi="Times New Roman" w:cs="Times New Roman"/>
          <w:color w:val="auto"/>
          <w:sz w:val="24"/>
          <w:highlight w:val="none"/>
        </w:rPr>
      </w:pPr>
    </w:p>
    <w:p w14:paraId="438AA7DC">
      <w:pPr>
        <w:spacing w:line="360" w:lineRule="auto"/>
        <w:ind w:firstLine="480" w:firstLineChars="200"/>
        <w:rPr>
          <w:rFonts w:hint="default" w:ascii="Times New Roman" w:hAnsi="Times New Roman" w:cs="Times New Roman"/>
          <w:color w:val="auto"/>
          <w:sz w:val="24"/>
          <w:highlight w:val="none"/>
        </w:rPr>
      </w:pPr>
    </w:p>
    <w:p w14:paraId="5078F4D8">
      <w:pPr>
        <w:spacing w:line="360" w:lineRule="auto"/>
        <w:ind w:firstLine="480" w:firstLineChars="200"/>
        <w:rPr>
          <w:rFonts w:hint="default" w:ascii="Times New Roman" w:hAnsi="Times New Roman" w:cs="Times New Roman"/>
          <w:color w:val="auto"/>
          <w:sz w:val="24"/>
          <w:highlight w:val="none"/>
        </w:rPr>
      </w:pPr>
    </w:p>
    <w:p w14:paraId="608DD58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（以下为签署页）</w:t>
      </w:r>
    </w:p>
    <w:p w14:paraId="3889BB85">
      <w:pPr>
        <w:autoSpaceDE w:val="0"/>
        <w:autoSpaceDN w:val="0"/>
        <w:adjustRightInd w:val="0"/>
        <w:rPr>
          <w:rFonts w:hint="default" w:ascii="Times New Roman" w:hAnsi="Times New Roman" w:eastAsia="仿宋_GB2312" w:cs="Times New Roman"/>
          <w:color w:val="auto"/>
          <w:kern w:val="0"/>
          <w:sz w:val="24"/>
          <w:szCs w:val="20"/>
          <w:highlight w:val="none"/>
        </w:rPr>
      </w:pPr>
    </w:p>
    <w:p w14:paraId="6D729BA1">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甲方(盖章)：江苏省无锡环境监测中心 </w:t>
      </w:r>
    </w:p>
    <w:p w14:paraId="5DFD0853">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14:paraId="136B6CB7">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524085C4">
      <w:pPr>
        <w:spacing w:line="360" w:lineRule="auto"/>
        <w:rPr>
          <w:rFonts w:hint="default" w:ascii="Times New Roman" w:hAnsi="Times New Roman" w:cs="Times New Roman"/>
          <w:color w:val="auto"/>
          <w:sz w:val="24"/>
          <w:highlight w:val="none"/>
        </w:rPr>
      </w:pPr>
    </w:p>
    <w:p w14:paraId="67B82DE0">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乙方(盖章)：                   </w:t>
      </w:r>
    </w:p>
    <w:p w14:paraId="10FF7DFE">
      <w:pPr>
        <w:spacing w:line="48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法定（授权）代表人：</w:t>
      </w:r>
    </w:p>
    <w:p w14:paraId="5EF6FD32">
      <w:pPr>
        <w:spacing w:line="480" w:lineRule="auto"/>
        <w:jc w:val="left"/>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74A86A71">
      <w:pPr>
        <w:pStyle w:val="2"/>
        <w:numPr>
          <w:ilvl w:val="0"/>
          <w:numId w:val="4"/>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br w:type="page"/>
      </w:r>
    </w:p>
    <w:p w14:paraId="4B061926">
      <w:pPr>
        <w:pStyle w:val="2"/>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五</w:t>
      </w:r>
      <w:r>
        <w:rPr>
          <w:rFonts w:hint="default" w:ascii="Times New Roman" w:hAnsi="Times New Roman" w:eastAsia="宋体" w:cs="Times New Roman"/>
        </w:rPr>
        <w:t>章 投标文件格式</w:t>
      </w:r>
    </w:p>
    <w:p w14:paraId="666C68ED">
      <w:pPr>
        <w:pStyle w:val="3"/>
        <w:pageBreakBefore w:val="0"/>
        <w:kinsoku/>
        <w:autoSpaceDE/>
        <w:autoSpaceDN/>
        <w:bidi w:val="0"/>
        <w:spacing w:line="560" w:lineRule="exact"/>
        <w:jc w:val="center"/>
        <w:rPr>
          <w:rFonts w:ascii="Times New Roman" w:hAnsi="Times New Roman" w:eastAsia="宋体" w:cs="Times New Roman"/>
          <w:b w:val="0"/>
          <w:sz w:val="28"/>
          <w:szCs w:val="28"/>
        </w:rPr>
      </w:pPr>
      <w:r>
        <w:rPr>
          <w:rFonts w:hint="default" w:ascii="Times New Roman" w:hAnsi="Times New Roman" w:eastAsia="宋体" w:cs="Times New Roman"/>
          <w:b w:val="0"/>
          <w:sz w:val="28"/>
          <w:szCs w:val="28"/>
        </w:rPr>
        <w:t>（一）承诺书（格式）</w:t>
      </w:r>
    </w:p>
    <w:p w14:paraId="51E6949F">
      <w:pPr>
        <w:pageBreakBefore w:val="0"/>
        <w:kinsoku/>
        <w:autoSpaceDE/>
        <w:autoSpaceDN/>
        <w:bidi w:val="0"/>
        <w:spacing w:line="560" w:lineRule="exact"/>
        <w:jc w:val="center"/>
        <w:rPr>
          <w:rFonts w:ascii="Times New Roman" w:hAnsi="Times New Roman" w:eastAsia="宋体" w:cs="Times New Roman"/>
        </w:rPr>
      </w:pPr>
    </w:p>
    <w:p w14:paraId="229AADD7">
      <w:pPr>
        <w:pageBreakBefore w:val="0"/>
        <w:kinsoku/>
        <w:topLinePunct/>
        <w:autoSpaceDE/>
        <w:autoSpaceDN/>
        <w:bidi w:val="0"/>
        <w:snapToGrid w:val="0"/>
        <w:spacing w:line="560" w:lineRule="exact"/>
        <w:rPr>
          <w:rFonts w:ascii="Times New Roman" w:hAnsi="Times New Roman" w:eastAsia="宋体" w:cs="Times New Roman"/>
          <w:sz w:val="24"/>
          <w:u w:val="single"/>
        </w:rPr>
      </w:pPr>
      <w:r>
        <w:rPr>
          <w:rFonts w:hint="default" w:ascii="Times New Roman" w:hAnsi="Times New Roman" w:eastAsia="宋体" w:cs="Times New Roman"/>
          <w:sz w:val="24"/>
          <w:u w:val="single"/>
        </w:rPr>
        <w:t xml:space="preserve">致：江苏省无锡环境监测中心： </w:t>
      </w:r>
    </w:p>
    <w:p w14:paraId="172C68A6">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我公司（单位）谨向你中心承诺如下：</w:t>
      </w:r>
    </w:p>
    <w:p w14:paraId="281F04C8">
      <w:pPr>
        <w:pageBreakBefore w:val="0"/>
        <w:kinsoku/>
        <w:topLinePunct/>
        <w:autoSpaceDE/>
        <w:autoSpaceDN/>
        <w:bidi w:val="0"/>
        <w:snapToGrid w:val="0"/>
        <w:spacing w:line="560" w:lineRule="exact"/>
        <w:ind w:firstLine="360" w:firstLineChars="150"/>
        <w:rPr>
          <w:rFonts w:ascii="Times New Roman" w:hAnsi="Times New Roman" w:eastAsia="宋体" w:cs="Times New Roman"/>
          <w:sz w:val="24"/>
        </w:rPr>
      </w:pPr>
      <w:r>
        <w:rPr>
          <w:rFonts w:hint="default" w:ascii="Times New Roman" w:hAnsi="Times New Roman" w:eastAsia="宋体" w:cs="Times New Roman"/>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14:paraId="039F6613">
      <w:pPr>
        <w:pageBreakBefore w:val="0"/>
        <w:kinsoku/>
        <w:autoSpaceDE/>
        <w:autoSpaceDN/>
        <w:bidi w:val="0"/>
        <w:spacing w:before="240" w:line="560" w:lineRule="exact"/>
        <w:ind w:firstLine="480"/>
        <w:rPr>
          <w:rFonts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sz w:val="24"/>
        </w:rPr>
        <w:t>自愿参加你中心项目的投标，投标是按本项目（江苏省无锡环境监测中心会议室、用车、用船微信程序系统开发项目）的要求进行报价的，所递交的投标文件中的内容是真实的、没有隐瞒、虚假、伪造等弄虚作假行为。我公司投标文件中所有关于报价资格的文件、证明、陈述均是真实的、准确的。</w:t>
      </w:r>
    </w:p>
    <w:p w14:paraId="398AE156">
      <w:pPr>
        <w:pageBreakBefore w:val="0"/>
        <w:kinsoku/>
        <w:autoSpaceDE/>
        <w:autoSpaceDN/>
        <w:bidi w:val="0"/>
        <w:spacing w:before="240"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14:paraId="06740A1C">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特此承诺</w:t>
      </w:r>
    </w:p>
    <w:p w14:paraId="066DC548">
      <w:pPr>
        <w:pageBreakBefore w:val="0"/>
        <w:kinsoku/>
        <w:autoSpaceDE/>
        <w:autoSpaceDN/>
        <w:bidi w:val="0"/>
        <w:spacing w:line="560" w:lineRule="exact"/>
        <w:ind w:firstLine="5400" w:firstLineChars="2250"/>
        <w:rPr>
          <w:rFonts w:ascii="Times New Roman" w:hAnsi="Times New Roman" w:eastAsia="宋体" w:cs="Times New Roman"/>
          <w:bCs/>
          <w:sz w:val="24"/>
        </w:rPr>
      </w:pPr>
    </w:p>
    <w:p w14:paraId="56C734C2">
      <w:pPr>
        <w:pageBreakBefore w:val="0"/>
        <w:kinsoku/>
        <w:autoSpaceDE/>
        <w:autoSpaceDN/>
        <w:bidi w:val="0"/>
        <w:spacing w:line="560" w:lineRule="exact"/>
        <w:ind w:firstLine="2880" w:firstLineChars="1200"/>
        <w:jc w:val="center"/>
        <w:rPr>
          <w:rFonts w:ascii="Times New Roman" w:hAnsi="Times New Roman" w:eastAsia="宋体" w:cs="Times New Roman"/>
          <w:bCs/>
          <w:sz w:val="24"/>
        </w:rPr>
      </w:pPr>
      <w:r>
        <w:rPr>
          <w:rFonts w:hint="default" w:ascii="Times New Roman" w:hAnsi="Times New Roman" w:eastAsia="宋体" w:cs="Times New Roman"/>
          <w:bCs/>
          <w:sz w:val="24"/>
        </w:rPr>
        <w:t>投标供应商（盖章）：</w:t>
      </w:r>
    </w:p>
    <w:p w14:paraId="3680D92F">
      <w:pPr>
        <w:pageBreakBefore w:val="0"/>
        <w:kinsoku/>
        <w:overflowPunct w:val="0"/>
        <w:autoSpaceDE/>
        <w:autoSpaceDN/>
        <w:bidi w:val="0"/>
        <w:spacing w:line="560" w:lineRule="exact"/>
        <w:jc w:val="right"/>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法定代表人或分支机构负责人或其授权委托人</w:t>
      </w:r>
      <w:r>
        <w:rPr>
          <w:rFonts w:hint="default" w:ascii="Times New Roman" w:hAnsi="Times New Roman" w:eastAsia="宋体" w:cs="Times New Roman"/>
          <w:bCs/>
          <w:sz w:val="24"/>
        </w:rPr>
        <w:t>签字或盖章：</w:t>
      </w:r>
    </w:p>
    <w:p w14:paraId="3AC65102">
      <w:pPr>
        <w:pageBreakBefore w:val="0"/>
        <w:kinsoku/>
        <w:overflowPunct w:val="0"/>
        <w:autoSpaceDE/>
        <w:autoSpaceDN/>
        <w:bidi w:val="0"/>
        <w:spacing w:line="560" w:lineRule="exact"/>
        <w:jc w:val="right"/>
        <w:rPr>
          <w:rFonts w:ascii="Times New Roman" w:hAnsi="Times New Roman" w:eastAsia="宋体" w:cs="Times New Roman"/>
          <w:bCs/>
          <w:sz w:val="24"/>
        </w:rPr>
      </w:pPr>
    </w:p>
    <w:p w14:paraId="19C8D88E">
      <w:pPr>
        <w:pageBreakBefore w:val="0"/>
        <w:kinsoku/>
        <w:overflowPunct w:val="0"/>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14:paraId="5B27B8FA">
      <w:pPr>
        <w:pStyle w:val="12"/>
        <w:pageBreakBefore w:val="0"/>
        <w:kinsoku/>
        <w:autoSpaceDE/>
        <w:autoSpaceDN/>
        <w:bidi w:val="0"/>
        <w:spacing w:line="560" w:lineRule="exact"/>
        <w:outlineLvl w:val="9"/>
        <w:rPr>
          <w:rFonts w:ascii="Times New Roman" w:hAnsi="Times New Roman" w:eastAsia="宋体" w:cs="Times New Roman"/>
        </w:rPr>
      </w:pPr>
    </w:p>
    <w:p w14:paraId="2145B1EC">
      <w:pPr>
        <w:pageBreakBefore w:val="0"/>
        <w:kinsoku/>
        <w:autoSpaceDE/>
        <w:autoSpaceDN/>
        <w:bidi w:val="0"/>
        <w:spacing w:line="560" w:lineRule="exact"/>
        <w:jc w:val="center"/>
        <w:outlineLvl w:val="1"/>
        <w:rPr>
          <w:rFonts w:ascii="Times New Roman" w:hAnsi="Times New Roman" w:eastAsia="宋体" w:cs="Times New Roman"/>
          <w:b/>
          <w:sz w:val="28"/>
          <w:szCs w:val="28"/>
        </w:rPr>
      </w:pPr>
      <w:r>
        <w:rPr>
          <w:rFonts w:hint="default" w:ascii="Times New Roman" w:hAnsi="Times New Roman" w:eastAsia="宋体" w:cs="Times New Roman"/>
          <w:sz w:val="28"/>
          <w:szCs w:val="28"/>
        </w:rPr>
        <w:t>（二）委托投标授权书（格式可由投标人自拟）：</w:t>
      </w:r>
    </w:p>
    <w:p w14:paraId="166DF77E">
      <w:pPr>
        <w:pageBreakBefore w:val="0"/>
        <w:kinsoku/>
        <w:autoSpaceDE/>
        <w:autoSpaceDN/>
        <w:bidi w:val="0"/>
        <w:spacing w:line="560" w:lineRule="exact"/>
        <w:jc w:val="center"/>
        <w:rPr>
          <w:rFonts w:ascii="Times New Roman" w:hAnsi="Times New Roman" w:eastAsia="宋体" w:cs="Times New Roman"/>
          <w:b/>
          <w:sz w:val="28"/>
          <w:szCs w:val="21"/>
        </w:rPr>
      </w:pPr>
      <w:r>
        <w:rPr>
          <w:rFonts w:hint="default" w:ascii="Times New Roman" w:hAnsi="Times New Roman" w:eastAsia="宋体" w:cs="Times New Roman"/>
          <w:b/>
          <w:sz w:val="28"/>
          <w:szCs w:val="21"/>
        </w:rPr>
        <w:t>（投标人如果是</w:t>
      </w:r>
      <w:r>
        <w:rPr>
          <w:rFonts w:hint="default" w:ascii="Times New Roman" w:hAnsi="Times New Roman" w:eastAsia="宋体" w:cs="Times New Roman"/>
          <w:sz w:val="28"/>
        </w:rPr>
        <w:t>分支机构</w:t>
      </w:r>
      <w:r>
        <w:rPr>
          <w:rFonts w:hint="default" w:ascii="Times New Roman" w:hAnsi="Times New Roman" w:eastAsia="宋体" w:cs="Times New Roman"/>
          <w:b/>
          <w:sz w:val="28"/>
          <w:szCs w:val="21"/>
        </w:rPr>
        <w:t>，投标文件中必须提交本授权书。）</w:t>
      </w:r>
    </w:p>
    <w:p w14:paraId="59199D41">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委托投标授权书</w:t>
      </w:r>
    </w:p>
    <w:p w14:paraId="131E1D28">
      <w:pPr>
        <w:pageBreakBefore w:val="0"/>
        <w:kinsoku/>
        <w:topLinePunct/>
        <w:autoSpaceDE/>
        <w:autoSpaceDN/>
        <w:bidi w:val="0"/>
        <w:snapToGrid w:val="0"/>
        <w:spacing w:line="560" w:lineRule="exact"/>
        <w:rPr>
          <w:rFonts w:ascii="Times New Roman" w:hAnsi="Times New Roman" w:eastAsia="宋体" w:cs="Times New Roman"/>
          <w:sz w:val="24"/>
        </w:rPr>
      </w:pPr>
      <w:r>
        <w:rPr>
          <w:rFonts w:hint="default" w:ascii="Times New Roman" w:hAnsi="Times New Roman" w:eastAsia="宋体" w:cs="Times New Roman"/>
          <w:sz w:val="24"/>
          <w:u w:val="single"/>
        </w:rPr>
        <w:t xml:space="preserve">江苏省无锡环境监测中心： </w:t>
      </w:r>
    </w:p>
    <w:p w14:paraId="570B9D9D">
      <w:pPr>
        <w:pageBreakBefore w:val="0"/>
        <w:kinsoku/>
        <w:autoSpaceDE/>
        <w:autoSpaceDN/>
        <w:bidi w:val="0"/>
        <w:spacing w:line="560" w:lineRule="exact"/>
        <w:ind w:firstLine="480" w:firstLineChars="200"/>
        <w:rPr>
          <w:rFonts w:ascii="Times New Roman" w:hAnsi="Times New Roman" w:eastAsia="宋体" w:cs="Times New Roman"/>
          <w:sz w:val="24"/>
        </w:rPr>
      </w:pPr>
      <w:r>
        <w:rPr>
          <w:rFonts w:hint="default" w:ascii="Times New Roman" w:hAnsi="Times New Roman" w:eastAsia="宋体" w:cs="Times New Roman"/>
          <w:sz w:val="24"/>
          <w:u w:val="single"/>
        </w:rPr>
        <w:t>                                     </w:t>
      </w:r>
      <w:r>
        <w:rPr>
          <w:rFonts w:hint="default" w:ascii="Times New Roman" w:hAnsi="Times New Roman" w:eastAsia="宋体" w:cs="Times New Roman"/>
          <w:sz w:val="24"/>
        </w:rPr>
        <w:t>（法人名称），在此授权</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（分支机构名称）参加贵公司组织的</w:t>
      </w:r>
      <w:r>
        <w:rPr>
          <w:rFonts w:hint="default" w:ascii="Times New Roman" w:hAnsi="Times New Roman" w:eastAsia="宋体" w:cs="Times New Roman"/>
          <w:sz w:val="24"/>
          <w:u w:val="single"/>
        </w:rPr>
        <w:t xml:space="preserve">                       </w:t>
      </w:r>
      <w:r>
        <w:rPr>
          <w:rFonts w:hint="default" w:ascii="Times New Roman" w:hAnsi="Times New Roman" w:eastAsia="宋体" w:cs="Times New Roman"/>
          <w:kern w:val="0"/>
          <w:sz w:val="24"/>
        </w:rPr>
        <w:t>项目</w:t>
      </w:r>
      <w:r>
        <w:rPr>
          <w:rFonts w:hint="default" w:ascii="Times New Roman" w:hAnsi="Times New Roman" w:eastAsia="宋体" w:cs="Times New Roman"/>
          <w:sz w:val="24"/>
        </w:rPr>
        <w:t>的投标等具体工作，并签署全部有关的文件、协议及合同，及其协议、合同的执行、完成和纠纷处理。我方在此承诺</w:t>
      </w:r>
      <w:r>
        <w:rPr>
          <w:rFonts w:hint="default" w:ascii="Times New Roman" w:hAnsi="Times New Roman" w:eastAsia="宋体" w:cs="Times New Roman"/>
          <w:sz w:val="24"/>
          <w:u w:val="single"/>
        </w:rPr>
        <w:t>               </w:t>
      </w:r>
      <w:r>
        <w:rPr>
          <w:rFonts w:hint="default" w:ascii="Times New Roman" w:hAnsi="Times New Roman"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14:paraId="7591197F">
      <w:pPr>
        <w:pageBreakBefore w:val="0"/>
        <w:kinsoku/>
        <w:autoSpaceDE/>
        <w:autoSpaceDN/>
        <w:bidi w:val="0"/>
        <w:spacing w:line="560" w:lineRule="exact"/>
        <w:rPr>
          <w:rFonts w:ascii="Times New Roman" w:hAnsi="Times New Roman" w:eastAsia="宋体" w:cs="Times New Roman"/>
          <w:sz w:val="24"/>
        </w:rPr>
      </w:pPr>
    </w:p>
    <w:p w14:paraId="09DABBE4">
      <w:pPr>
        <w:pageBreakBefore w:val="0"/>
        <w:kinsoku/>
        <w:autoSpaceDE/>
        <w:autoSpaceDN/>
        <w:bidi w:val="0"/>
        <w:spacing w:line="560" w:lineRule="exact"/>
        <w:rPr>
          <w:rFonts w:ascii="Times New Roman" w:hAnsi="Times New Roman" w:eastAsia="宋体" w:cs="Times New Roman"/>
          <w:sz w:val="24"/>
        </w:rPr>
      </w:pPr>
    </w:p>
    <w:p w14:paraId="77CF33A6">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法人（盖章）： </w:t>
      </w:r>
    </w:p>
    <w:p w14:paraId="469CEEC3">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 xml:space="preserve">法定代表人签字或盖章： </w:t>
      </w:r>
    </w:p>
    <w:p w14:paraId="50F963B1">
      <w:pPr>
        <w:pageBreakBefore w:val="0"/>
        <w:kinsoku/>
        <w:autoSpaceDE/>
        <w:autoSpaceDN/>
        <w:bidi w:val="0"/>
        <w:spacing w:line="560" w:lineRule="exact"/>
        <w:rPr>
          <w:rFonts w:ascii="Times New Roman" w:hAnsi="Times New Roman" w:eastAsia="宋体" w:cs="Times New Roman"/>
          <w:sz w:val="24"/>
        </w:rPr>
      </w:pPr>
      <w:r>
        <w:rPr>
          <w:rFonts w:hint="default" w:ascii="Times New Roman" w:hAnsi="Times New Roman" w:eastAsia="宋体" w:cs="Times New Roman"/>
          <w:sz w:val="24"/>
        </w:rPr>
        <w:t>日      期：</w:t>
      </w:r>
    </w:p>
    <w:p w14:paraId="5772C2E0">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5B5C022F">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7BD501B1">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4D22E23F">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p>
    <w:p w14:paraId="2E4C2409">
      <w:pPr>
        <w:pageBreakBefore w:val="0"/>
        <w:kinsoku/>
        <w:autoSpaceDE/>
        <w:autoSpaceDN/>
        <w:bidi w:val="0"/>
        <w:spacing w:line="560" w:lineRule="exact"/>
        <w:ind w:right="420" w:rightChars="200" w:firstLine="540" w:firstLineChars="225"/>
        <w:rPr>
          <w:rFonts w:ascii="Times New Roman" w:hAnsi="Times New Roman" w:eastAsia="宋体" w:cs="Times New Roman"/>
          <w:sz w:val="24"/>
        </w:rPr>
      </w:pPr>
      <w:r>
        <w:rPr>
          <w:rFonts w:hint="default" w:ascii="Times New Roman" w:hAnsi="Times New Roman" w:eastAsia="宋体" w:cs="Times New Roman"/>
          <w:sz w:val="24"/>
        </w:rPr>
        <w:t>此致！</w:t>
      </w:r>
    </w:p>
    <w:p w14:paraId="3052CC12">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分支机构名称：</w:t>
      </w:r>
    </w:p>
    <w:p w14:paraId="65CE4F08">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加盖分支机构公章</w:t>
      </w:r>
    </w:p>
    <w:p w14:paraId="40C03838">
      <w:pPr>
        <w:pageBreakBefore w:val="0"/>
        <w:kinsoku/>
        <w:autoSpaceDE/>
        <w:autoSpaceDN/>
        <w:bidi w:val="0"/>
        <w:spacing w:line="560" w:lineRule="exact"/>
        <w:ind w:right="420" w:rightChars="200" w:firstLine="0" w:firstLineChars="0"/>
        <w:rPr>
          <w:rFonts w:ascii="Times New Roman" w:hAnsi="Times New Roman" w:eastAsia="宋体" w:cs="Times New Roman"/>
          <w:sz w:val="24"/>
        </w:rPr>
      </w:pPr>
    </w:p>
    <w:p w14:paraId="413D76C4">
      <w:pPr>
        <w:pageBreakBefore w:val="0"/>
        <w:kinsoku/>
        <w:autoSpaceDE/>
        <w:autoSpaceDN/>
        <w:bidi w:val="0"/>
        <w:spacing w:line="560" w:lineRule="exact"/>
        <w:ind w:right="420" w:rightChars="200" w:firstLine="3840" w:firstLineChars="1600"/>
        <w:rPr>
          <w:rFonts w:ascii="Times New Roman" w:hAnsi="Times New Roman" w:eastAsia="宋体" w:cs="Times New Roman"/>
          <w:sz w:val="24"/>
        </w:rPr>
      </w:pPr>
      <w:r>
        <w:rPr>
          <w:rFonts w:hint="default" w:ascii="Times New Roman" w:hAnsi="Times New Roman" w:eastAsia="宋体" w:cs="Times New Roman"/>
          <w:sz w:val="24"/>
        </w:rPr>
        <w:t>时间：        年    月    日</w:t>
      </w:r>
    </w:p>
    <w:p w14:paraId="6C61CB28">
      <w:pPr>
        <w:pageBreakBefore w:val="0"/>
        <w:kinsoku/>
        <w:autoSpaceDE/>
        <w:autoSpaceDN/>
        <w:bidi w:val="0"/>
        <w:spacing w:line="560" w:lineRule="exact"/>
        <w:jc w:val="center"/>
        <w:rPr>
          <w:rFonts w:ascii="Times New Roman" w:hAnsi="Times New Roman" w:eastAsia="宋体" w:cs="Times New Roman"/>
          <w:sz w:val="28"/>
          <w:szCs w:val="28"/>
        </w:rPr>
        <w:sectPr>
          <w:pgSz w:w="11906" w:h="16838"/>
          <w:pgMar w:top="1440" w:right="1440" w:bottom="1440" w:left="1287" w:header="851" w:footer="992" w:gutter="0"/>
          <w:pgNumType w:fmt="decimal"/>
          <w:cols w:space="720" w:num="1"/>
          <w:docGrid w:type="lines" w:linePitch="312" w:charSpace="0"/>
        </w:sectPr>
      </w:pPr>
    </w:p>
    <w:p w14:paraId="7C526FF0">
      <w:pPr>
        <w:keepNext/>
        <w:keepLines/>
        <w:pageBreakBefore w:val="0"/>
        <w:kinsoku/>
        <w:autoSpaceDE/>
        <w:autoSpaceDN/>
        <w:bidi w:val="0"/>
        <w:spacing w:line="560" w:lineRule="exact"/>
        <w:jc w:val="center"/>
        <w:outlineLvl w:val="1"/>
        <w:rPr>
          <w:rFonts w:ascii="Times New Roman" w:hAnsi="Times New Roman" w:eastAsia="宋体" w:cs="Times New Roman"/>
          <w:bCs/>
          <w:sz w:val="28"/>
          <w:szCs w:val="28"/>
        </w:rPr>
      </w:pPr>
      <w:r>
        <w:rPr>
          <w:rFonts w:hint="default" w:ascii="Times New Roman" w:hAnsi="Times New Roman" w:eastAsia="宋体" w:cs="Times New Roman"/>
          <w:bCs/>
          <w:sz w:val="28"/>
          <w:szCs w:val="28"/>
        </w:rPr>
        <w:t>（三）（投标人）法定代表人（或分支机构负责人）</w:t>
      </w:r>
    </w:p>
    <w:p w14:paraId="1C11C483">
      <w:pPr>
        <w:keepNext/>
        <w:keepLines/>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授权委托书（格式）：</w:t>
      </w:r>
    </w:p>
    <w:p w14:paraId="4AE72078">
      <w:pPr>
        <w:pageBreakBefore w:val="0"/>
        <w:kinsoku/>
        <w:autoSpaceDE/>
        <w:autoSpaceDN/>
        <w:bidi w:val="0"/>
        <w:spacing w:line="56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法定代表人（或分支机构负责人）授权委托书</w:t>
      </w:r>
    </w:p>
    <w:p w14:paraId="108EFF28">
      <w:pPr>
        <w:pageBreakBefore w:val="0"/>
        <w:kinsoku/>
        <w:autoSpaceDE/>
        <w:autoSpaceDN/>
        <w:bidi w:val="0"/>
        <w:spacing w:line="560" w:lineRule="exact"/>
        <w:rPr>
          <w:rFonts w:ascii="Times New Roman" w:hAnsi="Times New Roman" w:eastAsia="宋体" w:cs="Times New Roman"/>
          <w:bCs/>
          <w:sz w:val="28"/>
          <w:szCs w:val="28"/>
        </w:rPr>
      </w:pPr>
    </w:p>
    <w:p w14:paraId="00DE617B">
      <w:pPr>
        <w:pageBreakBefore w:val="0"/>
        <w:kinsoku/>
        <w:topLinePunct/>
        <w:autoSpaceDE/>
        <w:autoSpaceDN/>
        <w:bidi w:val="0"/>
        <w:snapToGrid w:val="0"/>
        <w:spacing w:line="560" w:lineRule="exact"/>
        <w:rPr>
          <w:rFonts w:ascii="Times New Roman" w:hAnsi="Times New Roman" w:eastAsia="宋体" w:cs="Times New Roman"/>
          <w:bCs/>
          <w:sz w:val="24"/>
          <w:u w:val="single"/>
        </w:rPr>
      </w:pPr>
      <w:r>
        <w:rPr>
          <w:rFonts w:hint="default" w:ascii="Times New Roman" w:hAnsi="Times New Roman" w:eastAsia="宋体" w:cs="Times New Roman"/>
          <w:sz w:val="24"/>
          <w:u w:val="single"/>
        </w:rPr>
        <w:t xml:space="preserve">江苏省无锡环境监测中心： </w:t>
      </w:r>
    </w:p>
    <w:p w14:paraId="7EE47C9F">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系中华人民共和国合法企业，法定地址：</w:t>
      </w:r>
      <w:r>
        <w:rPr>
          <w:rFonts w:hint="default" w:ascii="Times New Roman" w:hAnsi="Times New Roman" w:eastAsia="宋体" w:cs="Times New Roman"/>
          <w:bCs/>
          <w:sz w:val="24"/>
          <w:u w:val="single"/>
        </w:rPr>
        <w:t xml:space="preserve">                            </w:t>
      </w:r>
      <w:r>
        <w:rPr>
          <w:rFonts w:hint="default" w:ascii="Times New Roman" w:hAnsi="Times New Roman" w:eastAsia="宋体" w:cs="Times New Roman"/>
          <w:bCs/>
          <w:sz w:val="24"/>
        </w:rPr>
        <w:t>,特授权代表我公司（单位）全权办理针对本项目的投标、参与开标、评标、签约等具体工作，并签署全部有关的文件、协议及合同。</w:t>
      </w:r>
    </w:p>
    <w:p w14:paraId="4FA59686">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我公司（单位）对被授权人的签名负全部责任。</w:t>
      </w:r>
    </w:p>
    <w:p w14:paraId="3BB7BF78">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在撤销授权的书面通知送达你处以前，本授权书一直有效，被授权人签署的所有文件（在授权书有效期内签署的）不因授权的撤销而失效。被授权人无转授权权。</w:t>
      </w:r>
    </w:p>
    <w:p w14:paraId="71FED6A9">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被授权人情况：</w:t>
      </w:r>
    </w:p>
    <w:p w14:paraId="0F618F7B">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姓名：         性别：       年龄：       职务：</w:t>
      </w:r>
    </w:p>
    <w:p w14:paraId="641FC007">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身份证号码：                电话：</w:t>
      </w:r>
    </w:p>
    <w:p w14:paraId="7F3EE7B4">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通讯地址：</w:t>
      </w:r>
    </w:p>
    <w:p w14:paraId="1FECADA1">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bCs/>
          <w:sz w:val="24"/>
        </w:rPr>
        <w:t>被授权人签名：               单位名称（盖章）：</w:t>
      </w:r>
    </w:p>
    <w:p w14:paraId="25093DFD">
      <w:pPr>
        <w:pageBreakBefore w:val="0"/>
        <w:kinsoku/>
        <w:autoSpaceDE/>
        <w:autoSpaceDN/>
        <w:bidi w:val="0"/>
        <w:spacing w:line="560" w:lineRule="exact"/>
        <w:ind w:firstLine="480" w:firstLineChars="200"/>
        <w:rPr>
          <w:rFonts w:ascii="Times New Roman" w:hAnsi="Times New Roman" w:eastAsia="宋体" w:cs="Times New Roman"/>
          <w:bCs/>
          <w:sz w:val="24"/>
        </w:rPr>
      </w:pPr>
      <w:r>
        <w:rPr>
          <w:rFonts w:hint="default" w:ascii="Times New Roman" w:hAnsi="Times New Roman" w:eastAsia="宋体" w:cs="Times New Roman"/>
          <w:sz w:val="24"/>
        </w:rPr>
        <w:t>法定代表人或分支机构负责人</w:t>
      </w:r>
      <w:r>
        <w:rPr>
          <w:rFonts w:hint="default" w:ascii="Times New Roman" w:hAnsi="Times New Roman" w:eastAsia="宋体" w:cs="Times New Roman"/>
          <w:bCs/>
          <w:sz w:val="24"/>
        </w:rPr>
        <w:t>（签字或盖章）：</w:t>
      </w:r>
    </w:p>
    <w:p w14:paraId="46292ABE">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    日期：</w:t>
      </w:r>
    </w:p>
    <w:p w14:paraId="7E2FF4A1">
      <w:pPr>
        <w:pageBreakBefore w:val="0"/>
        <w:kinsoku/>
        <w:autoSpaceDE/>
        <w:autoSpaceDN/>
        <w:bidi w:val="0"/>
        <w:spacing w:line="560" w:lineRule="exact"/>
        <w:ind w:firstLine="3960" w:firstLineChars="1650"/>
        <w:rPr>
          <w:rFonts w:ascii="Times New Roman" w:hAnsi="Times New Roman" w:eastAsia="宋体" w:cs="Times New Roman"/>
          <w:bCs/>
          <w:sz w:val="24"/>
        </w:rPr>
      </w:pPr>
    </w:p>
    <w:p w14:paraId="6451CA38">
      <w:pPr>
        <w:pageBreakBefore w:val="0"/>
        <w:kinsoku/>
        <w:autoSpaceDE/>
        <w:autoSpaceDN/>
        <w:bidi w:val="0"/>
        <w:spacing w:line="560" w:lineRule="exact"/>
        <w:rPr>
          <w:rFonts w:ascii="Times New Roman" w:hAnsi="Times New Roman" w:eastAsia="宋体" w:cs="Times New Roman"/>
          <w:bCs/>
          <w:sz w:val="24"/>
        </w:rPr>
      </w:pPr>
      <w:r>
        <w:rPr>
          <w:rFonts w:hint="default" w:ascii="Times New Roman" w:hAnsi="Times New Roman" w:eastAsia="宋体" w:cs="Times New Roman"/>
          <w:bCs/>
          <w:sz w:val="24"/>
        </w:rPr>
        <w:t xml:space="preserve">（授权人身份证正反面复印件粘贴处）  (被授权人身份证正反面复印件粘贴处)  </w:t>
      </w:r>
    </w:p>
    <w:p w14:paraId="4D06495A">
      <w:pPr>
        <w:keepNext w:val="0"/>
        <w:keepLines w:val="0"/>
        <w:pageBreakBefore w:val="0"/>
        <w:kinsoku/>
        <w:autoSpaceDE/>
        <w:autoSpaceDN/>
        <w:bidi w:val="0"/>
        <w:spacing w:line="240" w:lineRule="auto"/>
        <w:jc w:val="left"/>
        <w:outlineLvl w:val="9"/>
        <w:rPr>
          <w:rFonts w:hint="default" w:ascii="Times New Roman" w:hAnsi="Times New Roman" w:eastAsia="宋体" w:cs="Times New Roman"/>
          <w:bCs/>
          <w:sz w:val="28"/>
          <w:szCs w:val="28"/>
        </w:rPr>
      </w:pPr>
      <w:bookmarkStart w:id="0" w:name="_Toc534565574"/>
      <w:r>
        <w:rPr>
          <w:rFonts w:hint="default" w:ascii="Times New Roman" w:hAnsi="Times New Roman" w:eastAsia="宋体" w:cs="Times New Roman"/>
          <w:bCs/>
          <w:sz w:val="28"/>
          <w:szCs w:val="28"/>
        </w:rPr>
        <w:br w:type="page"/>
      </w:r>
    </w:p>
    <w:p w14:paraId="6B3066A8">
      <w:pPr>
        <w:keepNext/>
        <w:keepLines/>
        <w:pageBreakBefore w:val="0"/>
        <w:kinsoku/>
        <w:autoSpaceDE/>
        <w:autoSpaceDN/>
        <w:bidi w:val="0"/>
        <w:spacing w:line="560" w:lineRule="exact"/>
        <w:jc w:val="center"/>
        <w:outlineLvl w:val="1"/>
        <w:rPr>
          <w:rFonts w:ascii="Times New Roman" w:hAnsi="Times New Roman" w:eastAsia="宋体" w:cs="Times New Roman"/>
          <w:bCs/>
          <w:sz w:val="24"/>
        </w:rPr>
      </w:pPr>
      <w:r>
        <w:rPr>
          <w:rFonts w:hint="default" w:ascii="Times New Roman" w:hAnsi="Times New Roman" w:eastAsia="宋体" w:cs="Times New Roman"/>
          <w:bCs/>
          <w:sz w:val="28"/>
          <w:szCs w:val="28"/>
        </w:rPr>
        <w:t>（四）技术偏离表</w:t>
      </w:r>
      <w:bookmarkEnd w:id="0"/>
    </w:p>
    <w:p w14:paraId="4D843918">
      <w:pPr>
        <w:pageBreakBefore w:val="0"/>
        <w:kinsoku/>
        <w:autoSpaceDE/>
        <w:autoSpaceDN/>
        <w:bidi w:val="0"/>
        <w:spacing w:line="560" w:lineRule="exact"/>
        <w:ind w:firstLine="640" w:firstLineChars="200"/>
        <w:rPr>
          <w:rFonts w:ascii="Times New Roman" w:hAnsi="Times New Roman" w:eastAsia="宋体" w:cs="Times New Roman"/>
          <w:bCs/>
          <w:sz w:val="24"/>
        </w:rPr>
      </w:pPr>
      <w:r>
        <w:rPr>
          <w:rFonts w:hint="default" w:ascii="Times New Roman" w:hAnsi="Times New Roman" w:eastAsia="宋体" w:cs="Times New Roman"/>
          <w:sz w:val="32"/>
          <w:szCs w:val="32"/>
        </w:rPr>
        <w:t xml:space="preserve">项目名称： </w:t>
      </w:r>
    </w:p>
    <w:tbl>
      <w:tblPr>
        <w:tblStyle w:val="10"/>
        <w:tblW w:w="4998" w:type="pct"/>
        <w:tblInd w:w="0" w:type="dxa"/>
        <w:tblLayout w:type="autofit"/>
        <w:tblCellMar>
          <w:top w:w="0" w:type="dxa"/>
          <w:left w:w="0" w:type="dxa"/>
          <w:bottom w:w="0" w:type="dxa"/>
          <w:right w:w="0" w:type="dxa"/>
        </w:tblCellMar>
      </w:tblPr>
      <w:tblGrid>
        <w:gridCol w:w="1772"/>
        <w:gridCol w:w="2637"/>
        <w:gridCol w:w="2637"/>
        <w:gridCol w:w="2149"/>
      </w:tblGrid>
      <w:tr w14:paraId="6C8C79A0">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76EFB">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名称</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5BBE347">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采购要求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E311CD4">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实报内容</w:t>
            </w: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22D519B">
            <w:pPr>
              <w:pageBreakBefore w:val="0"/>
              <w:kinsoku/>
              <w:autoSpaceDE/>
              <w:autoSpaceDN/>
              <w:bidi w:val="0"/>
              <w:spacing w:line="560" w:lineRule="exact"/>
              <w:jc w:val="center"/>
              <w:rPr>
                <w:rFonts w:ascii="Times New Roman" w:hAnsi="Times New Roman" w:eastAsia="宋体" w:cs="Times New Roman"/>
                <w:bCs/>
                <w:sz w:val="24"/>
              </w:rPr>
            </w:pPr>
            <w:r>
              <w:rPr>
                <w:rFonts w:hint="default" w:ascii="Times New Roman" w:hAnsi="Times New Roman" w:eastAsia="宋体" w:cs="Times New Roman"/>
                <w:bCs/>
                <w:sz w:val="24"/>
              </w:rPr>
              <w:t>偏离说明</w:t>
            </w:r>
          </w:p>
        </w:tc>
      </w:tr>
      <w:tr w14:paraId="1C794BE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90AA8">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CE391DD">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370ABF3">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285DAB39">
            <w:pPr>
              <w:pageBreakBefore w:val="0"/>
              <w:kinsoku/>
              <w:autoSpaceDE/>
              <w:autoSpaceDN/>
              <w:bidi w:val="0"/>
              <w:spacing w:line="560" w:lineRule="exact"/>
              <w:jc w:val="center"/>
              <w:rPr>
                <w:rFonts w:ascii="Times New Roman" w:hAnsi="Times New Roman" w:eastAsia="宋体" w:cs="Times New Roman"/>
                <w:bCs/>
                <w:sz w:val="24"/>
              </w:rPr>
            </w:pPr>
          </w:p>
        </w:tc>
      </w:tr>
      <w:tr w14:paraId="67C8030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0DB1AC">
            <w:pPr>
              <w:pageBreakBefore w:val="0"/>
              <w:kinsoku/>
              <w:autoSpaceDE/>
              <w:autoSpaceDN/>
              <w:bidi w:val="0"/>
              <w:spacing w:line="560" w:lineRule="exact"/>
              <w:jc w:val="center"/>
              <w:rPr>
                <w:rFonts w:ascii="Times New Roman" w:hAnsi="Times New Roman" w:eastAsia="宋体" w:cs="Times New Roman"/>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01AE1">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A81773">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7DCAA67">
            <w:pPr>
              <w:pageBreakBefore w:val="0"/>
              <w:kinsoku/>
              <w:autoSpaceDE/>
              <w:autoSpaceDN/>
              <w:bidi w:val="0"/>
              <w:spacing w:line="560" w:lineRule="exact"/>
              <w:jc w:val="center"/>
              <w:rPr>
                <w:rFonts w:ascii="Times New Roman" w:hAnsi="Times New Roman" w:eastAsia="宋体" w:cs="Times New Roman"/>
                <w:bCs/>
                <w:sz w:val="24"/>
              </w:rPr>
            </w:pPr>
          </w:p>
        </w:tc>
      </w:tr>
      <w:tr w14:paraId="719144B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DEEE37">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21EFAD8">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EAB3321">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EFF1E05">
            <w:pPr>
              <w:pageBreakBefore w:val="0"/>
              <w:kinsoku/>
              <w:autoSpaceDE/>
              <w:autoSpaceDN/>
              <w:bidi w:val="0"/>
              <w:spacing w:line="560" w:lineRule="exact"/>
              <w:jc w:val="center"/>
              <w:rPr>
                <w:rFonts w:ascii="Times New Roman" w:hAnsi="Times New Roman" w:eastAsia="宋体" w:cs="Times New Roman"/>
                <w:bCs/>
                <w:sz w:val="24"/>
              </w:rPr>
            </w:pPr>
          </w:p>
        </w:tc>
      </w:tr>
      <w:tr w14:paraId="28F5AF8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80E919">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BE36D25">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DC29298">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57A40BF6">
            <w:pPr>
              <w:pageBreakBefore w:val="0"/>
              <w:kinsoku/>
              <w:autoSpaceDE/>
              <w:autoSpaceDN/>
              <w:bidi w:val="0"/>
              <w:spacing w:line="560" w:lineRule="exact"/>
              <w:jc w:val="center"/>
              <w:rPr>
                <w:rFonts w:ascii="Times New Roman" w:hAnsi="Times New Roman" w:eastAsia="宋体" w:cs="Times New Roman"/>
                <w:bCs/>
                <w:sz w:val="24"/>
              </w:rPr>
            </w:pPr>
          </w:p>
        </w:tc>
      </w:tr>
      <w:tr w14:paraId="4FAE3270">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889323">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7035662">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3FC0302">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0615C9C">
            <w:pPr>
              <w:pageBreakBefore w:val="0"/>
              <w:kinsoku/>
              <w:autoSpaceDE/>
              <w:autoSpaceDN/>
              <w:bidi w:val="0"/>
              <w:spacing w:line="560" w:lineRule="exact"/>
              <w:jc w:val="center"/>
              <w:rPr>
                <w:rFonts w:ascii="Times New Roman" w:hAnsi="Times New Roman" w:eastAsia="宋体" w:cs="Times New Roman"/>
                <w:bCs/>
                <w:sz w:val="24"/>
              </w:rPr>
            </w:pPr>
          </w:p>
        </w:tc>
      </w:tr>
      <w:tr w14:paraId="775F7F2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378C0E">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FD7328E">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DC0C16">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09E1BCC">
            <w:pPr>
              <w:pageBreakBefore w:val="0"/>
              <w:kinsoku/>
              <w:autoSpaceDE/>
              <w:autoSpaceDN/>
              <w:bidi w:val="0"/>
              <w:spacing w:line="560" w:lineRule="exact"/>
              <w:jc w:val="center"/>
              <w:rPr>
                <w:rFonts w:ascii="Times New Roman" w:hAnsi="Times New Roman" w:eastAsia="宋体" w:cs="Times New Roman"/>
                <w:bCs/>
                <w:sz w:val="24"/>
              </w:rPr>
            </w:pPr>
          </w:p>
        </w:tc>
      </w:tr>
      <w:tr w14:paraId="1A898F47">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5C1867">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1FD78F">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C74ABF">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4E5FA9BE">
            <w:pPr>
              <w:pageBreakBefore w:val="0"/>
              <w:kinsoku/>
              <w:autoSpaceDE/>
              <w:autoSpaceDN/>
              <w:bidi w:val="0"/>
              <w:spacing w:line="560" w:lineRule="exact"/>
              <w:jc w:val="center"/>
              <w:rPr>
                <w:rFonts w:ascii="Times New Roman" w:hAnsi="Times New Roman" w:eastAsia="宋体" w:cs="Times New Roman"/>
                <w:bCs/>
                <w:sz w:val="24"/>
              </w:rPr>
            </w:pPr>
          </w:p>
        </w:tc>
      </w:tr>
      <w:tr w14:paraId="7238D95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3992DA">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5E2563C">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8C286F">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B2A16A8">
            <w:pPr>
              <w:pageBreakBefore w:val="0"/>
              <w:kinsoku/>
              <w:autoSpaceDE/>
              <w:autoSpaceDN/>
              <w:bidi w:val="0"/>
              <w:spacing w:line="560" w:lineRule="exact"/>
              <w:jc w:val="center"/>
              <w:rPr>
                <w:rFonts w:ascii="Times New Roman" w:hAnsi="Times New Roman" w:eastAsia="宋体" w:cs="Times New Roman"/>
                <w:bCs/>
                <w:sz w:val="24"/>
              </w:rPr>
            </w:pPr>
          </w:p>
        </w:tc>
      </w:tr>
      <w:tr w14:paraId="10D9B53D">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1E6690">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479521B">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7796ED4">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E29E667">
            <w:pPr>
              <w:pageBreakBefore w:val="0"/>
              <w:kinsoku/>
              <w:autoSpaceDE/>
              <w:autoSpaceDN/>
              <w:bidi w:val="0"/>
              <w:spacing w:line="560" w:lineRule="exact"/>
              <w:jc w:val="center"/>
              <w:rPr>
                <w:rFonts w:ascii="Times New Roman" w:hAnsi="Times New Roman" w:eastAsia="宋体" w:cs="Times New Roman"/>
                <w:bCs/>
                <w:sz w:val="24"/>
              </w:rPr>
            </w:pPr>
          </w:p>
        </w:tc>
      </w:tr>
      <w:tr w14:paraId="463C4F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D276EF">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7FB88A8">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3FC2B9">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65B4D8E">
            <w:pPr>
              <w:pageBreakBefore w:val="0"/>
              <w:kinsoku/>
              <w:autoSpaceDE/>
              <w:autoSpaceDN/>
              <w:bidi w:val="0"/>
              <w:spacing w:line="560" w:lineRule="exact"/>
              <w:jc w:val="center"/>
              <w:rPr>
                <w:rFonts w:ascii="Times New Roman" w:hAnsi="Times New Roman" w:eastAsia="宋体" w:cs="Times New Roman"/>
                <w:bCs/>
                <w:sz w:val="24"/>
              </w:rPr>
            </w:pPr>
          </w:p>
        </w:tc>
      </w:tr>
      <w:tr w14:paraId="133616C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53435F">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EFDBD5">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53501F1">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60936E5A">
            <w:pPr>
              <w:pageBreakBefore w:val="0"/>
              <w:kinsoku/>
              <w:autoSpaceDE/>
              <w:autoSpaceDN/>
              <w:bidi w:val="0"/>
              <w:spacing w:line="560" w:lineRule="exact"/>
              <w:jc w:val="center"/>
              <w:rPr>
                <w:rFonts w:ascii="Times New Roman" w:hAnsi="Times New Roman" w:eastAsia="宋体" w:cs="Times New Roman"/>
                <w:bCs/>
                <w:sz w:val="24"/>
              </w:rPr>
            </w:pPr>
          </w:p>
        </w:tc>
      </w:tr>
      <w:tr w14:paraId="25F76104">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7ABBC3">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CD2B171">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CF56F48">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3ADCDEEB">
            <w:pPr>
              <w:pageBreakBefore w:val="0"/>
              <w:kinsoku/>
              <w:autoSpaceDE/>
              <w:autoSpaceDN/>
              <w:bidi w:val="0"/>
              <w:spacing w:line="560" w:lineRule="exact"/>
              <w:jc w:val="center"/>
              <w:rPr>
                <w:rFonts w:ascii="Times New Roman" w:hAnsi="Times New Roman" w:eastAsia="宋体" w:cs="Times New Roman"/>
                <w:bCs/>
                <w:sz w:val="24"/>
              </w:rPr>
            </w:pPr>
          </w:p>
        </w:tc>
      </w:tr>
      <w:tr w14:paraId="5B5C043A">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DCEEB">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B1618E3">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E5A5B">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F88796C">
            <w:pPr>
              <w:pageBreakBefore w:val="0"/>
              <w:kinsoku/>
              <w:autoSpaceDE/>
              <w:autoSpaceDN/>
              <w:bidi w:val="0"/>
              <w:spacing w:line="560" w:lineRule="exact"/>
              <w:jc w:val="center"/>
              <w:rPr>
                <w:rFonts w:ascii="Times New Roman" w:hAnsi="Times New Roman" w:eastAsia="宋体" w:cs="Times New Roman"/>
                <w:bCs/>
                <w:sz w:val="24"/>
              </w:rPr>
            </w:pPr>
          </w:p>
        </w:tc>
      </w:tr>
      <w:tr w14:paraId="12CE00EC">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504517">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CB97AFA">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1A55A9D">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0A90DCCE">
            <w:pPr>
              <w:pageBreakBefore w:val="0"/>
              <w:kinsoku/>
              <w:autoSpaceDE/>
              <w:autoSpaceDN/>
              <w:bidi w:val="0"/>
              <w:spacing w:line="560" w:lineRule="exact"/>
              <w:jc w:val="center"/>
              <w:rPr>
                <w:rFonts w:ascii="Times New Roman" w:hAnsi="Times New Roman" w:eastAsia="宋体" w:cs="Times New Roman"/>
                <w:bCs/>
                <w:sz w:val="24"/>
              </w:rPr>
            </w:pPr>
          </w:p>
        </w:tc>
      </w:tr>
      <w:tr w14:paraId="204FDAC9">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E233C30">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C1E026D">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E216C38">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BA3F94B">
            <w:pPr>
              <w:pageBreakBefore w:val="0"/>
              <w:kinsoku/>
              <w:autoSpaceDE/>
              <w:autoSpaceDN/>
              <w:bidi w:val="0"/>
              <w:spacing w:line="560" w:lineRule="exact"/>
              <w:jc w:val="center"/>
              <w:rPr>
                <w:rFonts w:ascii="Times New Roman" w:hAnsi="Times New Roman" w:eastAsia="宋体" w:cs="Times New Roman"/>
                <w:bCs/>
                <w:sz w:val="24"/>
              </w:rPr>
            </w:pPr>
          </w:p>
        </w:tc>
      </w:tr>
      <w:tr w14:paraId="7D828975">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4D803A">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9479F12">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B9D8073">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7AEC931E">
            <w:pPr>
              <w:pageBreakBefore w:val="0"/>
              <w:kinsoku/>
              <w:autoSpaceDE/>
              <w:autoSpaceDN/>
              <w:bidi w:val="0"/>
              <w:spacing w:line="560" w:lineRule="exact"/>
              <w:jc w:val="center"/>
              <w:rPr>
                <w:rFonts w:ascii="Times New Roman" w:hAnsi="Times New Roman" w:eastAsia="宋体" w:cs="Times New Roman"/>
                <w:bCs/>
                <w:sz w:val="24"/>
              </w:rPr>
            </w:pPr>
          </w:p>
        </w:tc>
      </w:tr>
      <w:tr w14:paraId="45ED9851">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DFBAA5">
            <w:pPr>
              <w:pageBreakBefore w:val="0"/>
              <w:kinsoku/>
              <w:autoSpaceDE/>
              <w:autoSpaceDN/>
              <w:bidi w:val="0"/>
              <w:spacing w:line="560" w:lineRule="exact"/>
              <w:jc w:val="center"/>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074C190">
            <w:pPr>
              <w:pageBreakBefore w:val="0"/>
              <w:kinsoku/>
              <w:autoSpaceDE/>
              <w:autoSpaceDN/>
              <w:bidi w:val="0"/>
              <w:spacing w:line="560" w:lineRule="exact"/>
              <w:rPr>
                <w:rFonts w:ascii="Times New Roman" w:hAnsi="Times New Roman" w:eastAsia="宋体" w:cs="Times New Roman"/>
                <w:bCs/>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6AFC1CB7">
            <w:pPr>
              <w:pageBreakBefore w:val="0"/>
              <w:kinsoku/>
              <w:autoSpaceDE/>
              <w:autoSpaceDN/>
              <w:bidi w:val="0"/>
              <w:spacing w:line="560" w:lineRule="exact"/>
              <w:jc w:val="center"/>
              <w:rPr>
                <w:rFonts w:ascii="Times New Roman" w:hAnsi="Times New Roman" w:eastAsia="宋体" w:cs="Times New Roman"/>
                <w:bCs/>
                <w:sz w:val="24"/>
              </w:rPr>
            </w:pPr>
          </w:p>
        </w:tc>
        <w:tc>
          <w:tcPr>
            <w:tcW w:w="1168" w:type="pct"/>
            <w:tcBorders>
              <w:top w:val="single" w:color="auto" w:sz="4" w:space="0"/>
              <w:left w:val="single" w:color="auto" w:sz="4" w:space="0"/>
              <w:bottom w:val="single" w:color="auto" w:sz="4" w:space="0"/>
              <w:right w:val="single" w:color="auto" w:sz="4" w:space="0"/>
            </w:tcBorders>
            <w:noWrap w:val="0"/>
            <w:vAlign w:val="center"/>
          </w:tcPr>
          <w:p w14:paraId="1906421C">
            <w:pPr>
              <w:pageBreakBefore w:val="0"/>
              <w:kinsoku/>
              <w:autoSpaceDE/>
              <w:autoSpaceDN/>
              <w:bidi w:val="0"/>
              <w:spacing w:line="560" w:lineRule="exact"/>
              <w:jc w:val="center"/>
              <w:rPr>
                <w:rFonts w:ascii="Times New Roman" w:hAnsi="Times New Roman" w:eastAsia="宋体" w:cs="Times New Roman"/>
                <w:bCs/>
                <w:sz w:val="24"/>
              </w:rPr>
            </w:pPr>
          </w:p>
        </w:tc>
      </w:tr>
    </w:tbl>
    <w:p w14:paraId="0702E823">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注：（1）本表不得删除；</w:t>
      </w:r>
      <w:bookmarkEnd w:id="1"/>
    </w:p>
    <w:p w14:paraId="2EA73077">
      <w:pPr>
        <w:pageBreakBefore w:val="0"/>
        <w:kinsoku/>
        <w:autoSpaceDE/>
        <w:autoSpaceDN/>
        <w:bidi w:val="0"/>
        <w:spacing w:line="560" w:lineRule="exact"/>
        <w:ind w:firstLine="420" w:firstLineChars="175"/>
        <w:rPr>
          <w:rFonts w:ascii="Times New Roman" w:hAnsi="Times New Roman" w:eastAsia="宋体" w:cs="Times New Roman"/>
          <w:bCs/>
          <w:sz w:val="24"/>
        </w:rPr>
      </w:pPr>
      <w:r>
        <w:rPr>
          <w:rFonts w:hint="default" w:ascii="Times New Roman" w:hAnsi="Times New Roman" w:eastAsia="宋体" w:cs="Times New Roman"/>
          <w:bCs/>
          <w:sz w:val="24"/>
        </w:rPr>
        <w:t xml:space="preserve">   </w:t>
      </w:r>
      <w:bookmarkStart w:id="2" w:name="_Toc534565576"/>
      <w:r>
        <w:rPr>
          <w:rFonts w:hint="default" w:ascii="Times New Roman" w:hAnsi="Times New Roman" w:eastAsia="宋体" w:cs="Times New Roman"/>
          <w:bCs/>
          <w:sz w:val="24"/>
        </w:rPr>
        <w:t>（2）如无任何技术偏离，请于本表 “偏离说明”中注明“无偏离”；</w:t>
      </w:r>
      <w:bookmarkEnd w:id="2"/>
    </w:p>
    <w:p w14:paraId="3C0CCA0A">
      <w:pPr>
        <w:pageBreakBefore w:val="0"/>
        <w:kinsoku/>
        <w:autoSpaceDE/>
        <w:autoSpaceDN/>
        <w:bidi w:val="0"/>
        <w:spacing w:line="560" w:lineRule="exact"/>
        <w:ind w:firstLine="420" w:firstLineChars="175"/>
        <w:rPr>
          <w:rFonts w:ascii="Times New Roman" w:hAnsi="Times New Roman" w:eastAsia="宋体" w:cs="Times New Roman"/>
        </w:rPr>
      </w:pPr>
      <w:r>
        <w:rPr>
          <w:rFonts w:hint="default" w:ascii="Times New Roman" w:hAnsi="Times New Roman" w:eastAsia="宋体" w:cs="Times New Roman"/>
          <w:bCs/>
          <w:sz w:val="24"/>
        </w:rPr>
        <w:t xml:space="preserve">   </w:t>
      </w:r>
      <w:bookmarkStart w:id="3" w:name="_Toc534565577"/>
      <w:r>
        <w:rPr>
          <w:rFonts w:hint="default" w:ascii="Times New Roman" w:hAnsi="Times New Roman" w:eastAsia="宋体" w:cs="Times New Roman"/>
          <w:bCs/>
          <w:sz w:val="24"/>
        </w:rPr>
        <w:t>（3）如有技术偏离项，请于本表中列明偏离内容，如需要可自行延长，其余无偏离内容不须赘述。</w:t>
      </w:r>
      <w:bookmarkEnd w:id="3"/>
    </w:p>
    <w:p w14:paraId="4928D0AC">
      <w:pPr>
        <w:pageBreakBefore w:val="0"/>
        <w:kinsoku/>
        <w:autoSpaceDE/>
        <w:autoSpaceDN/>
        <w:bidi w:val="0"/>
        <w:spacing w:line="560" w:lineRule="exact"/>
        <w:rPr>
          <w:rFonts w:ascii="Times New Roman" w:hAnsi="Times New Roman" w:eastAsia="宋体" w:cs="Times New Roman"/>
          <w:b/>
          <w:sz w:val="30"/>
          <w:szCs w:val="30"/>
        </w:rPr>
      </w:pPr>
      <w:r>
        <w:rPr>
          <w:rFonts w:hint="default" w:ascii="Times New Roman" w:hAnsi="Times New Roman" w:eastAsia="宋体" w:cs="Times New Roman"/>
          <w:b/>
          <w:sz w:val="30"/>
          <w:szCs w:val="30"/>
        </w:rPr>
        <w:br w:type="page"/>
      </w:r>
    </w:p>
    <w:p w14:paraId="0756FD1B">
      <w:pPr>
        <w:pStyle w:val="2"/>
        <w:pageBreakBefore w:val="0"/>
        <w:kinsoku/>
        <w:autoSpaceDE/>
        <w:autoSpaceDN/>
        <w:bidi w:val="0"/>
        <w:spacing w:line="560" w:lineRule="exact"/>
        <w:rPr>
          <w:rFonts w:ascii="Times New Roman" w:hAnsi="Times New Roman" w:eastAsia="宋体" w:cs="Times New Roman"/>
        </w:rPr>
      </w:pPr>
      <w:r>
        <w:rPr>
          <w:rFonts w:hint="default" w:ascii="Times New Roman" w:hAnsi="Times New Roman" w:eastAsia="宋体" w:cs="Times New Roman"/>
        </w:rPr>
        <w:t>第</w:t>
      </w:r>
      <w:r>
        <w:rPr>
          <w:rFonts w:hint="eastAsia" w:ascii="Times New Roman" w:hAnsi="Times New Roman" w:cs="Times New Roman"/>
          <w:lang w:val="en-US" w:eastAsia="zh-CN"/>
        </w:rPr>
        <w:t>六</w:t>
      </w:r>
      <w:r>
        <w:rPr>
          <w:rFonts w:hint="default" w:ascii="Times New Roman" w:hAnsi="Times New Roman" w:eastAsia="宋体" w:cs="Times New Roman"/>
        </w:rPr>
        <w:t>章 谈判会议纪要附表</w:t>
      </w:r>
    </w:p>
    <w:p w14:paraId="783DF3A7">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b/>
          <w:bCs/>
          <w:sz w:val="44"/>
          <w:szCs w:val="44"/>
        </w:rPr>
        <w:t>专家会议签到表</w:t>
      </w:r>
    </w:p>
    <w:p w14:paraId="493E06B1">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 xml:space="preserve">项目名称：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85"/>
        <w:gridCol w:w="1621"/>
        <w:gridCol w:w="1786"/>
        <w:gridCol w:w="1787"/>
      </w:tblGrid>
      <w:tr w14:paraId="4689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51092A3F">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14:paraId="4A66376F">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14:paraId="0937DF3E">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14:paraId="059B271A">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14:paraId="593C9A90">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14:paraId="7AB8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ED4CC5C">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14:paraId="43D0EC3B">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2A0029BF">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9C61689">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40E31C70">
            <w:pPr>
              <w:pageBreakBefore w:val="0"/>
              <w:kinsoku/>
              <w:autoSpaceDE/>
              <w:autoSpaceDN/>
              <w:bidi w:val="0"/>
              <w:spacing w:line="560" w:lineRule="exact"/>
              <w:rPr>
                <w:rFonts w:ascii="Times New Roman" w:hAnsi="Times New Roman" w:eastAsia="宋体" w:cs="Times New Roman"/>
                <w:sz w:val="24"/>
              </w:rPr>
            </w:pPr>
          </w:p>
        </w:tc>
      </w:tr>
      <w:tr w14:paraId="7CB4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08A55C5">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14:paraId="31ACD9DB">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809259F">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08D6BF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5AB170DF">
            <w:pPr>
              <w:pageBreakBefore w:val="0"/>
              <w:kinsoku/>
              <w:autoSpaceDE/>
              <w:autoSpaceDN/>
              <w:bidi w:val="0"/>
              <w:spacing w:line="560" w:lineRule="exact"/>
              <w:rPr>
                <w:rFonts w:ascii="Times New Roman" w:hAnsi="Times New Roman" w:eastAsia="宋体" w:cs="Times New Roman"/>
                <w:sz w:val="24"/>
              </w:rPr>
            </w:pPr>
          </w:p>
        </w:tc>
      </w:tr>
      <w:tr w14:paraId="447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1111439">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14:paraId="1EECF1F6">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9E0D37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96A010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26D8C38">
            <w:pPr>
              <w:pageBreakBefore w:val="0"/>
              <w:kinsoku/>
              <w:autoSpaceDE/>
              <w:autoSpaceDN/>
              <w:bidi w:val="0"/>
              <w:spacing w:line="560" w:lineRule="exact"/>
              <w:rPr>
                <w:rFonts w:ascii="Times New Roman" w:hAnsi="Times New Roman" w:eastAsia="宋体" w:cs="Times New Roman"/>
                <w:sz w:val="24"/>
              </w:rPr>
            </w:pPr>
          </w:p>
        </w:tc>
      </w:tr>
      <w:tr w14:paraId="0BB3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995F24F">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14:paraId="7E6DE2A3">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42F88751">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4F0CC18">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D232194">
            <w:pPr>
              <w:pageBreakBefore w:val="0"/>
              <w:kinsoku/>
              <w:autoSpaceDE/>
              <w:autoSpaceDN/>
              <w:bidi w:val="0"/>
              <w:spacing w:line="560" w:lineRule="exact"/>
              <w:rPr>
                <w:rFonts w:ascii="Times New Roman" w:hAnsi="Times New Roman" w:eastAsia="宋体" w:cs="Times New Roman"/>
                <w:sz w:val="24"/>
              </w:rPr>
            </w:pPr>
          </w:p>
        </w:tc>
      </w:tr>
      <w:tr w14:paraId="4DD9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2AB6B54">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14:paraId="4F259DA1">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DCBB8CC">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7D50917">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B3C45ED">
            <w:pPr>
              <w:pageBreakBefore w:val="0"/>
              <w:kinsoku/>
              <w:autoSpaceDE/>
              <w:autoSpaceDN/>
              <w:bidi w:val="0"/>
              <w:spacing w:line="560" w:lineRule="exact"/>
              <w:rPr>
                <w:rFonts w:ascii="Times New Roman" w:hAnsi="Times New Roman" w:eastAsia="宋体" w:cs="Times New Roman"/>
                <w:sz w:val="24"/>
              </w:rPr>
            </w:pPr>
          </w:p>
        </w:tc>
      </w:tr>
      <w:tr w14:paraId="409B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0022AC36">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14:paraId="35E7FE9E">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6D9C3810">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64FB07E">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6161661">
            <w:pPr>
              <w:pageBreakBefore w:val="0"/>
              <w:kinsoku/>
              <w:autoSpaceDE/>
              <w:autoSpaceDN/>
              <w:bidi w:val="0"/>
              <w:spacing w:line="560" w:lineRule="exact"/>
              <w:rPr>
                <w:rFonts w:ascii="Times New Roman" w:hAnsi="Times New Roman" w:eastAsia="宋体" w:cs="Times New Roman"/>
                <w:sz w:val="24"/>
              </w:rPr>
            </w:pPr>
          </w:p>
        </w:tc>
      </w:tr>
      <w:tr w14:paraId="3DCC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9" w:type="dxa"/>
            <w:noWrap w:val="0"/>
            <w:vAlign w:val="center"/>
          </w:tcPr>
          <w:p w14:paraId="1934011C">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14:paraId="6CEA97DC">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329BC707">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4B4C3F8">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7D991A3F">
            <w:pPr>
              <w:pageBreakBefore w:val="0"/>
              <w:kinsoku/>
              <w:autoSpaceDE/>
              <w:autoSpaceDN/>
              <w:bidi w:val="0"/>
              <w:spacing w:line="560" w:lineRule="exact"/>
              <w:rPr>
                <w:rFonts w:ascii="Times New Roman" w:hAnsi="Times New Roman" w:eastAsia="宋体" w:cs="Times New Roman"/>
                <w:sz w:val="24"/>
              </w:rPr>
            </w:pPr>
          </w:p>
        </w:tc>
      </w:tr>
    </w:tbl>
    <w:p w14:paraId="1BFBF624">
      <w:pPr>
        <w:pageBreakBefore w:val="0"/>
        <w:kinsoku/>
        <w:autoSpaceDE/>
        <w:autoSpaceDN/>
        <w:bidi w:val="0"/>
        <w:spacing w:line="560" w:lineRule="exact"/>
        <w:rPr>
          <w:rFonts w:ascii="Times New Roman" w:hAnsi="Times New Roman" w:eastAsia="宋体" w:cs="Times New Roman"/>
        </w:rPr>
      </w:pPr>
    </w:p>
    <w:p w14:paraId="480A04AC">
      <w:pPr>
        <w:pageBreakBefore w:val="0"/>
        <w:kinsoku/>
        <w:autoSpaceDE/>
        <w:autoSpaceDN/>
        <w:bidi w:val="0"/>
        <w:spacing w:line="560" w:lineRule="exact"/>
        <w:jc w:val="center"/>
        <w:rPr>
          <w:rFonts w:ascii="Times New Roman" w:hAnsi="Times New Roman" w:eastAsia="宋体" w:cs="Times New Roman"/>
          <w:b/>
          <w:bCs/>
          <w:sz w:val="44"/>
          <w:szCs w:val="44"/>
        </w:rPr>
      </w:pPr>
      <w:r>
        <w:rPr>
          <w:rFonts w:hint="default" w:ascii="Times New Roman" w:hAnsi="Times New Roman" w:eastAsia="宋体" w:cs="Times New Roman"/>
        </w:rPr>
        <w:br w:type="page"/>
      </w:r>
      <w:r>
        <w:rPr>
          <w:rFonts w:hint="default" w:ascii="Times New Roman" w:hAnsi="Times New Roman" w:eastAsia="宋体" w:cs="Times New Roman"/>
          <w:b/>
          <w:bCs/>
          <w:sz w:val="44"/>
          <w:szCs w:val="44"/>
        </w:rPr>
        <w:t>供应商会议签到表</w:t>
      </w:r>
    </w:p>
    <w:p w14:paraId="70FBFB95">
      <w:pPr>
        <w:pageBreakBefore w:val="0"/>
        <w:kinsoku/>
        <w:autoSpaceDE/>
        <w:autoSpaceDN/>
        <w:bidi w:val="0"/>
        <w:spacing w:line="560" w:lineRule="exact"/>
        <w:ind w:firstLine="640" w:firstLineChars="200"/>
        <w:rPr>
          <w:rFonts w:ascii="Times New Roman" w:hAnsi="Times New Roman" w:eastAsia="宋体" w:cs="Times New Roman"/>
          <w:sz w:val="32"/>
          <w:szCs w:val="32"/>
        </w:rPr>
      </w:pPr>
      <w:r>
        <w:rPr>
          <w:rFonts w:hint="default" w:ascii="Times New Roman" w:hAnsi="Times New Roman" w:eastAsia="宋体" w:cs="Times New Roman"/>
          <w:sz w:val="32"/>
          <w:szCs w:val="32"/>
        </w:rPr>
        <w:t>项目名称：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85"/>
        <w:gridCol w:w="1621"/>
        <w:gridCol w:w="1786"/>
        <w:gridCol w:w="1787"/>
      </w:tblGrid>
      <w:tr w14:paraId="23A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top"/>
          </w:tcPr>
          <w:p w14:paraId="3705EB8A">
            <w:pPr>
              <w:pageBreakBefore w:val="0"/>
              <w:kinsoku/>
              <w:autoSpaceDE/>
              <w:autoSpaceDN/>
              <w:bidi w:val="0"/>
              <w:spacing w:line="560" w:lineRule="exact"/>
              <w:jc w:val="center"/>
              <w:rPr>
                <w:rFonts w:ascii="Times New Roman" w:hAnsi="Times New Roman" w:eastAsia="宋体" w:cs="Times New Roman"/>
                <w:sz w:val="24"/>
              </w:rPr>
            </w:pPr>
            <w:r>
              <w:rPr>
                <w:rFonts w:hint="default" w:ascii="Times New Roman" w:hAnsi="Times New Roman" w:eastAsia="宋体" w:cs="Times New Roman"/>
                <w:sz w:val="28"/>
                <w:szCs w:val="28"/>
              </w:rPr>
              <w:t>序号</w:t>
            </w:r>
          </w:p>
        </w:tc>
        <w:tc>
          <w:tcPr>
            <w:tcW w:w="4676" w:type="dxa"/>
            <w:noWrap w:val="0"/>
            <w:vAlign w:val="top"/>
          </w:tcPr>
          <w:p w14:paraId="6E8E0C0C">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单位名称</w:t>
            </w:r>
          </w:p>
        </w:tc>
        <w:tc>
          <w:tcPr>
            <w:tcW w:w="2124" w:type="dxa"/>
            <w:noWrap w:val="0"/>
            <w:vAlign w:val="top"/>
          </w:tcPr>
          <w:p w14:paraId="66EABED9">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联系人</w:t>
            </w:r>
          </w:p>
        </w:tc>
        <w:tc>
          <w:tcPr>
            <w:tcW w:w="2363" w:type="dxa"/>
            <w:noWrap w:val="0"/>
            <w:vAlign w:val="top"/>
          </w:tcPr>
          <w:p w14:paraId="6CA86158">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2363" w:type="dxa"/>
            <w:noWrap w:val="0"/>
            <w:vAlign w:val="top"/>
          </w:tcPr>
          <w:p w14:paraId="33DCF48A">
            <w:pPr>
              <w:pageBreakBefore w:val="0"/>
              <w:kinsoku/>
              <w:autoSpaceDE/>
              <w:autoSpaceDN/>
              <w:bidi w:val="0"/>
              <w:spacing w:line="560" w:lineRule="exact"/>
              <w:jc w:val="center"/>
              <w:rPr>
                <w:rFonts w:ascii="Times New Roman" w:hAnsi="Times New Roman" w:eastAsia="宋体" w:cs="Times New Roman"/>
                <w:sz w:val="28"/>
                <w:szCs w:val="28"/>
              </w:rPr>
            </w:pPr>
            <w:r>
              <w:rPr>
                <w:rFonts w:hint="default" w:ascii="Times New Roman" w:hAnsi="Times New Roman" w:eastAsia="宋体" w:cs="Times New Roman"/>
                <w:sz w:val="28"/>
                <w:szCs w:val="28"/>
              </w:rPr>
              <w:t>邮箱</w:t>
            </w:r>
          </w:p>
        </w:tc>
      </w:tr>
      <w:tr w14:paraId="3C52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28090B61">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1</w:t>
            </w:r>
          </w:p>
        </w:tc>
        <w:tc>
          <w:tcPr>
            <w:tcW w:w="4676" w:type="dxa"/>
            <w:noWrap w:val="0"/>
            <w:vAlign w:val="top"/>
          </w:tcPr>
          <w:p w14:paraId="124FD2D3">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EF482B4">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7C2C574">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4BF578EB">
            <w:pPr>
              <w:pageBreakBefore w:val="0"/>
              <w:kinsoku/>
              <w:autoSpaceDE/>
              <w:autoSpaceDN/>
              <w:bidi w:val="0"/>
              <w:spacing w:line="560" w:lineRule="exact"/>
              <w:rPr>
                <w:rFonts w:ascii="Times New Roman" w:hAnsi="Times New Roman" w:eastAsia="宋体" w:cs="Times New Roman"/>
                <w:sz w:val="24"/>
              </w:rPr>
            </w:pPr>
          </w:p>
        </w:tc>
      </w:tr>
      <w:tr w14:paraId="7AD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1CB83D37">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2</w:t>
            </w:r>
          </w:p>
        </w:tc>
        <w:tc>
          <w:tcPr>
            <w:tcW w:w="4676" w:type="dxa"/>
            <w:noWrap w:val="0"/>
            <w:vAlign w:val="top"/>
          </w:tcPr>
          <w:p w14:paraId="5FA618DA">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530A30FF">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454EA2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FE62615">
            <w:pPr>
              <w:pageBreakBefore w:val="0"/>
              <w:kinsoku/>
              <w:autoSpaceDE/>
              <w:autoSpaceDN/>
              <w:bidi w:val="0"/>
              <w:spacing w:line="560" w:lineRule="exact"/>
              <w:rPr>
                <w:rFonts w:ascii="Times New Roman" w:hAnsi="Times New Roman" w:eastAsia="宋体" w:cs="Times New Roman"/>
                <w:sz w:val="24"/>
              </w:rPr>
            </w:pPr>
          </w:p>
        </w:tc>
      </w:tr>
      <w:tr w14:paraId="2A67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3EA90DC5">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3</w:t>
            </w:r>
          </w:p>
        </w:tc>
        <w:tc>
          <w:tcPr>
            <w:tcW w:w="4676" w:type="dxa"/>
            <w:noWrap w:val="0"/>
            <w:vAlign w:val="top"/>
          </w:tcPr>
          <w:p w14:paraId="5C22027A">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66A58EAA">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9549927">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609A308">
            <w:pPr>
              <w:pageBreakBefore w:val="0"/>
              <w:kinsoku/>
              <w:autoSpaceDE/>
              <w:autoSpaceDN/>
              <w:bidi w:val="0"/>
              <w:spacing w:line="560" w:lineRule="exact"/>
              <w:rPr>
                <w:rFonts w:ascii="Times New Roman" w:hAnsi="Times New Roman" w:eastAsia="宋体" w:cs="Times New Roman"/>
                <w:sz w:val="24"/>
              </w:rPr>
            </w:pPr>
          </w:p>
        </w:tc>
      </w:tr>
      <w:tr w14:paraId="115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6B6DC3FB">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4</w:t>
            </w:r>
          </w:p>
        </w:tc>
        <w:tc>
          <w:tcPr>
            <w:tcW w:w="4676" w:type="dxa"/>
            <w:noWrap w:val="0"/>
            <w:vAlign w:val="top"/>
          </w:tcPr>
          <w:p w14:paraId="2F0D59FC">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2942E703">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6774D3E0">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03D3DFB1">
            <w:pPr>
              <w:pageBreakBefore w:val="0"/>
              <w:kinsoku/>
              <w:autoSpaceDE/>
              <w:autoSpaceDN/>
              <w:bidi w:val="0"/>
              <w:spacing w:line="560" w:lineRule="exact"/>
              <w:rPr>
                <w:rFonts w:ascii="Times New Roman" w:hAnsi="Times New Roman" w:eastAsia="宋体" w:cs="Times New Roman"/>
                <w:sz w:val="24"/>
              </w:rPr>
            </w:pPr>
          </w:p>
        </w:tc>
      </w:tr>
      <w:tr w14:paraId="703F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6843AF0">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5</w:t>
            </w:r>
          </w:p>
        </w:tc>
        <w:tc>
          <w:tcPr>
            <w:tcW w:w="4676" w:type="dxa"/>
            <w:noWrap w:val="0"/>
            <w:vAlign w:val="top"/>
          </w:tcPr>
          <w:p w14:paraId="6158692F">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7ADD3181">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1439BD4C">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2A7A6A97">
            <w:pPr>
              <w:pageBreakBefore w:val="0"/>
              <w:kinsoku/>
              <w:autoSpaceDE/>
              <w:autoSpaceDN/>
              <w:bidi w:val="0"/>
              <w:spacing w:line="560" w:lineRule="exact"/>
              <w:rPr>
                <w:rFonts w:ascii="Times New Roman" w:hAnsi="Times New Roman" w:eastAsia="宋体" w:cs="Times New Roman"/>
                <w:sz w:val="24"/>
              </w:rPr>
            </w:pPr>
          </w:p>
        </w:tc>
      </w:tr>
      <w:tr w14:paraId="4FE0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5ED61B57">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6</w:t>
            </w:r>
          </w:p>
        </w:tc>
        <w:tc>
          <w:tcPr>
            <w:tcW w:w="4676" w:type="dxa"/>
            <w:noWrap w:val="0"/>
            <w:vAlign w:val="top"/>
          </w:tcPr>
          <w:p w14:paraId="17B70EE1">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313C297D">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016772FD">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0F73F29B">
            <w:pPr>
              <w:pageBreakBefore w:val="0"/>
              <w:kinsoku/>
              <w:autoSpaceDE/>
              <w:autoSpaceDN/>
              <w:bidi w:val="0"/>
              <w:spacing w:line="560" w:lineRule="exact"/>
              <w:rPr>
                <w:rFonts w:ascii="Times New Roman" w:hAnsi="Times New Roman" w:eastAsia="宋体" w:cs="Times New Roman"/>
                <w:sz w:val="24"/>
              </w:rPr>
            </w:pPr>
          </w:p>
        </w:tc>
      </w:tr>
      <w:tr w14:paraId="547A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noWrap w:val="0"/>
            <w:vAlign w:val="center"/>
          </w:tcPr>
          <w:p w14:paraId="70B38D33">
            <w:pPr>
              <w:pageBreakBefore w:val="0"/>
              <w:kinsoku/>
              <w:autoSpaceDE/>
              <w:autoSpaceDN/>
              <w:bidi w:val="0"/>
              <w:spacing w:line="560" w:lineRule="exact"/>
              <w:jc w:val="center"/>
              <w:rPr>
                <w:rFonts w:ascii="Times New Roman" w:hAnsi="Times New Roman" w:eastAsia="宋体" w:cs="Times New Roman"/>
                <w:sz w:val="32"/>
                <w:szCs w:val="32"/>
              </w:rPr>
            </w:pPr>
            <w:r>
              <w:rPr>
                <w:rFonts w:hint="default" w:ascii="Times New Roman" w:hAnsi="Times New Roman" w:eastAsia="宋体" w:cs="Times New Roman"/>
                <w:sz w:val="32"/>
                <w:szCs w:val="32"/>
              </w:rPr>
              <w:t>7</w:t>
            </w:r>
          </w:p>
        </w:tc>
        <w:tc>
          <w:tcPr>
            <w:tcW w:w="4676" w:type="dxa"/>
            <w:noWrap w:val="0"/>
            <w:vAlign w:val="top"/>
          </w:tcPr>
          <w:p w14:paraId="382E7DA8">
            <w:pPr>
              <w:pageBreakBefore w:val="0"/>
              <w:kinsoku/>
              <w:autoSpaceDE/>
              <w:autoSpaceDN/>
              <w:bidi w:val="0"/>
              <w:spacing w:line="560" w:lineRule="exact"/>
              <w:rPr>
                <w:rFonts w:ascii="Times New Roman" w:hAnsi="Times New Roman" w:eastAsia="宋体" w:cs="Times New Roman"/>
                <w:sz w:val="24"/>
              </w:rPr>
            </w:pPr>
          </w:p>
        </w:tc>
        <w:tc>
          <w:tcPr>
            <w:tcW w:w="2124" w:type="dxa"/>
            <w:noWrap w:val="0"/>
            <w:vAlign w:val="top"/>
          </w:tcPr>
          <w:p w14:paraId="0E454071">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32741989">
            <w:pPr>
              <w:pageBreakBefore w:val="0"/>
              <w:kinsoku/>
              <w:autoSpaceDE/>
              <w:autoSpaceDN/>
              <w:bidi w:val="0"/>
              <w:spacing w:line="560" w:lineRule="exact"/>
              <w:rPr>
                <w:rFonts w:ascii="Times New Roman" w:hAnsi="Times New Roman" w:eastAsia="宋体" w:cs="Times New Roman"/>
                <w:sz w:val="24"/>
              </w:rPr>
            </w:pPr>
          </w:p>
        </w:tc>
        <w:tc>
          <w:tcPr>
            <w:tcW w:w="2363" w:type="dxa"/>
            <w:noWrap w:val="0"/>
            <w:vAlign w:val="top"/>
          </w:tcPr>
          <w:p w14:paraId="53447755">
            <w:pPr>
              <w:pageBreakBefore w:val="0"/>
              <w:kinsoku/>
              <w:autoSpaceDE/>
              <w:autoSpaceDN/>
              <w:bidi w:val="0"/>
              <w:spacing w:line="560" w:lineRule="exact"/>
              <w:rPr>
                <w:rFonts w:ascii="Times New Roman" w:hAnsi="Times New Roman" w:eastAsia="宋体" w:cs="Times New Roman"/>
                <w:sz w:val="24"/>
              </w:rPr>
            </w:pPr>
          </w:p>
        </w:tc>
      </w:tr>
    </w:tbl>
    <w:p w14:paraId="1AEC233D">
      <w:pPr>
        <w:pageBreakBefore w:val="0"/>
        <w:kinsoku/>
        <w:autoSpaceDE/>
        <w:autoSpaceDN/>
        <w:bidi w:val="0"/>
        <w:spacing w:line="560" w:lineRule="exact"/>
        <w:rPr>
          <w:rFonts w:ascii="Times New Roman" w:hAnsi="Times New Roman" w:eastAsia="宋体" w:cs="Times New Roman"/>
        </w:rPr>
      </w:pPr>
    </w:p>
    <w:p w14:paraId="1F986B6B">
      <w:pPr>
        <w:pageBreakBefore w:val="0"/>
        <w:kinsoku/>
        <w:autoSpaceDE/>
        <w:autoSpaceDN/>
        <w:bidi w:val="0"/>
        <w:spacing w:line="560" w:lineRule="exact"/>
        <w:rPr>
          <w:rFonts w:ascii="Times New Roman" w:hAnsi="Times New Roman" w:eastAsia="宋体" w:cs="Times New Roman"/>
        </w:rPr>
      </w:pPr>
    </w:p>
    <w:p w14:paraId="48F30A26">
      <w:pPr>
        <w:pageBreakBefore w:val="0"/>
        <w:kinsoku/>
        <w:autoSpaceDE/>
        <w:autoSpaceDN/>
        <w:bidi w:val="0"/>
        <w:spacing w:line="560" w:lineRule="exact"/>
        <w:rPr>
          <w:rFonts w:ascii="Times New Roman" w:hAnsi="Times New Roman" w:eastAsia="宋体" w:cs="Times New Roman"/>
        </w:rPr>
      </w:pPr>
    </w:p>
    <w:p w14:paraId="08A3C4FA">
      <w:pPr>
        <w:pageBreakBefore w:val="0"/>
        <w:kinsoku/>
        <w:autoSpaceDE/>
        <w:autoSpaceDN/>
        <w:bidi w:val="0"/>
        <w:spacing w:line="560" w:lineRule="exact"/>
        <w:rPr>
          <w:rFonts w:ascii="Times New Roman" w:hAnsi="Times New Roman" w:eastAsia="宋体" w:cs="Times New Roman"/>
        </w:rPr>
      </w:pPr>
    </w:p>
    <w:p w14:paraId="62FD846E">
      <w:pPr>
        <w:pageBreakBefore w:val="0"/>
        <w:kinsoku/>
        <w:autoSpaceDE/>
        <w:autoSpaceDN/>
        <w:bidi w:val="0"/>
        <w:spacing w:line="560" w:lineRule="exact"/>
        <w:rPr>
          <w:rFonts w:ascii="Times New Roman" w:hAnsi="Times New Roman" w:eastAsia="宋体" w:cs="Times New Roman"/>
        </w:rPr>
      </w:pPr>
    </w:p>
    <w:p w14:paraId="65997551">
      <w:pPr>
        <w:pageBreakBefore w:val="0"/>
        <w:kinsoku/>
        <w:autoSpaceDE/>
        <w:autoSpaceDN/>
        <w:bidi w:val="0"/>
        <w:spacing w:line="560" w:lineRule="exact"/>
        <w:rPr>
          <w:rFonts w:ascii="Times New Roman" w:hAnsi="Times New Roman" w:eastAsia="宋体" w:cs="Times New Roman"/>
        </w:rPr>
      </w:pPr>
    </w:p>
    <w:p w14:paraId="03471F29">
      <w:pPr>
        <w:pageBreakBefore w:val="0"/>
        <w:kinsoku/>
        <w:autoSpaceDE/>
        <w:autoSpaceDN/>
        <w:bidi w:val="0"/>
        <w:spacing w:line="560" w:lineRule="exact"/>
        <w:rPr>
          <w:rFonts w:ascii="Times New Roman" w:hAnsi="Times New Roman" w:eastAsia="宋体" w:cs="Times New Roman"/>
        </w:rPr>
      </w:pPr>
    </w:p>
    <w:p w14:paraId="16175037">
      <w:pPr>
        <w:pageBreakBefore w:val="0"/>
        <w:kinsoku/>
        <w:autoSpaceDE/>
        <w:autoSpaceDN/>
        <w:bidi w:val="0"/>
        <w:spacing w:line="560" w:lineRule="exact"/>
        <w:rPr>
          <w:rFonts w:ascii="Times New Roman" w:hAnsi="Times New Roman" w:eastAsia="宋体" w:cs="Times New Roman"/>
        </w:rPr>
      </w:pPr>
    </w:p>
    <w:p w14:paraId="3045F289">
      <w:pPr>
        <w:pageBreakBefore w:val="0"/>
        <w:kinsoku/>
        <w:autoSpaceDE/>
        <w:autoSpaceDN/>
        <w:bidi w:val="0"/>
        <w:spacing w:line="560" w:lineRule="exact"/>
        <w:rPr>
          <w:rFonts w:ascii="Times New Roman" w:hAnsi="Times New Roman" w:eastAsia="宋体" w:cs="Times New Roman"/>
        </w:rPr>
      </w:pPr>
    </w:p>
    <w:p w14:paraId="01F3F89E">
      <w:pPr>
        <w:pageBreakBefore w:val="0"/>
        <w:kinsoku/>
        <w:autoSpaceDE/>
        <w:autoSpaceDN/>
        <w:bidi w:val="0"/>
        <w:spacing w:line="560" w:lineRule="exact"/>
        <w:rPr>
          <w:rFonts w:ascii="Times New Roman" w:hAnsi="Times New Roman" w:eastAsia="宋体" w:cs="Times New Roman"/>
        </w:rPr>
      </w:pPr>
    </w:p>
    <w:p w14:paraId="4923490E">
      <w:pPr>
        <w:pageBreakBefore w:val="0"/>
        <w:kinsoku/>
        <w:autoSpaceDE/>
        <w:autoSpaceDN/>
        <w:bidi w:val="0"/>
        <w:spacing w:line="560" w:lineRule="exact"/>
        <w:rPr>
          <w:rFonts w:ascii="Times New Roman" w:hAnsi="Times New Roman" w:eastAsia="宋体" w:cs="Times New Roman"/>
        </w:rPr>
      </w:pPr>
    </w:p>
    <w:p w14:paraId="463DD58B">
      <w:pPr>
        <w:pageBreakBefore w:val="0"/>
        <w:kinsoku/>
        <w:autoSpaceDE/>
        <w:autoSpaceDN/>
        <w:bidi w:val="0"/>
        <w:spacing w:line="560" w:lineRule="exact"/>
        <w:rPr>
          <w:rFonts w:ascii="Times New Roman" w:hAnsi="Times New Roman" w:eastAsia="宋体" w:cs="Times New Roman"/>
        </w:rPr>
      </w:pPr>
    </w:p>
    <w:p w14:paraId="61169088">
      <w:pPr>
        <w:pageBreakBefore w:val="0"/>
        <w:kinsoku/>
        <w:autoSpaceDE/>
        <w:autoSpaceDN/>
        <w:bidi w:val="0"/>
        <w:spacing w:line="560" w:lineRule="exact"/>
        <w:rPr>
          <w:rFonts w:ascii="Times New Roman" w:hAnsi="Times New Roman" w:eastAsia="宋体" w:cs="Times New Roman"/>
        </w:rPr>
      </w:pPr>
    </w:p>
    <w:p w14:paraId="197BFBDA">
      <w:pPr>
        <w:pageBreakBefore w:val="0"/>
        <w:kinsoku/>
        <w:autoSpaceDE/>
        <w:autoSpaceDN/>
        <w:bidi w:val="0"/>
        <w:spacing w:line="560" w:lineRule="exact"/>
        <w:rPr>
          <w:rFonts w:ascii="Times New Roman" w:hAnsi="Times New Roman" w:eastAsia="宋体" w:cs="Times New Roman"/>
        </w:rPr>
      </w:pPr>
    </w:p>
    <w:p w14:paraId="07B40CC4">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2" y="20131"/>
                <wp:lineTo x="2" y="20995"/>
                <wp:lineTo x="262" y="21341"/>
                <wp:lineTo x="1303" y="21254"/>
                <wp:lineTo x="1667" y="20736"/>
                <wp:lineTo x="1667" y="20131"/>
                <wp:lineTo x="21550" y="20131"/>
                <wp:lineTo x="21550" y="3631"/>
                <wp:lineTo x="21498" y="3026"/>
                <wp:lineTo x="21237" y="3026"/>
                <wp:lineTo x="20821" y="3631"/>
                <wp:lineTo x="20821" y="3113"/>
                <wp:lineTo x="20509" y="2854"/>
                <wp:lineTo x="19988" y="3026"/>
                <wp:lineTo x="19155" y="3631"/>
                <wp:lineTo x="13326" y="3631"/>
                <wp:lineTo x="13326" y="2249"/>
                <wp:lineTo x="12962" y="1212"/>
                <wp:lineTo x="10099" y="1385"/>
                <wp:lineTo x="9995" y="1471"/>
                <wp:lineTo x="8486" y="1126"/>
                <wp:lineTo x="8381" y="1471"/>
                <wp:lineTo x="8329" y="3631"/>
                <wp:lineTo x="1667" y="3458"/>
                <wp:lineTo x="991" y="2940"/>
                <wp:lineTo x="835" y="262"/>
                <wp:lineTo x="54" y="262"/>
                <wp:lineTo x="2" y="3631"/>
                <wp:lineTo x="2" y="20131"/>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14:paraId="1EC7D58D">
      <w:pPr>
        <w:pageBreakBefore w:val="0"/>
        <w:kinsoku/>
        <w:autoSpaceDE/>
        <w:autoSpaceDN/>
        <w:bidi w:val="0"/>
        <w:spacing w:line="560" w:lineRule="exact"/>
        <w:jc w:val="left"/>
        <w:rPr>
          <w:rFonts w:ascii="Times New Roman" w:hAnsi="Times New Roman" w:eastAsia="宋体" w:cs="Times New Roman"/>
        </w:rPr>
      </w:pPr>
      <w:r>
        <w:rPr>
          <w:rFonts w:hint="default" w:ascii="Times New Roman" w:hAnsi="Times New Roman" w:eastAsia="宋体" w:cs="Times New Roman"/>
        </w:rPr>
        <w:br w:type="page"/>
      </w:r>
    </w:p>
    <w:p w14:paraId="189E31D4">
      <w:pPr>
        <w:pageBreakBefore w:val="0"/>
        <w:kinsoku/>
        <w:autoSpaceDE/>
        <w:autoSpaceDN/>
        <w:bidi w:val="0"/>
        <w:spacing w:line="560" w:lineRule="exact"/>
        <w:jc w:val="center"/>
        <w:rPr>
          <w:rFonts w:ascii="Times New Roman" w:hAnsi="Times New Roman" w:eastAsia="宋体" w:cs="Times New Roman"/>
          <w:sz w:val="44"/>
          <w:szCs w:val="44"/>
        </w:rPr>
      </w:pPr>
      <w:r>
        <w:rPr>
          <w:rFonts w:hint="default" w:ascii="Times New Roman" w:hAnsi="Times New Roman" w:eastAsia="宋体" w:cs="Times New Roman"/>
          <w:sz w:val="44"/>
          <w:szCs w:val="44"/>
        </w:rPr>
        <w:t>二次报价及最终报价表</w:t>
      </w:r>
    </w:p>
    <w:p w14:paraId="4F0BA6A5">
      <w:pPr>
        <w:pageBreakBefore w:val="0"/>
        <w:kinsoku/>
        <w:autoSpaceDE/>
        <w:autoSpaceDN/>
        <w:bidi w:val="0"/>
        <w:spacing w:line="560" w:lineRule="exact"/>
        <w:rPr>
          <w:rFonts w:ascii="Times New Roman" w:hAnsi="Times New Roman" w:eastAsia="宋体" w:cs="Times New Roman"/>
        </w:rPr>
      </w:pP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6382"/>
      </w:tblGrid>
      <w:tr w14:paraId="3759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6E835378">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项目名称</w:t>
            </w:r>
          </w:p>
        </w:tc>
        <w:tc>
          <w:tcPr>
            <w:tcW w:w="3396" w:type="pct"/>
            <w:noWrap w:val="0"/>
            <w:vAlign w:val="center"/>
          </w:tcPr>
          <w:p w14:paraId="15B7D6D3">
            <w:pPr>
              <w:pageBreakBefore w:val="0"/>
              <w:kinsoku/>
              <w:autoSpaceDE/>
              <w:autoSpaceDN/>
              <w:bidi w:val="0"/>
              <w:spacing w:line="560" w:lineRule="exact"/>
              <w:jc w:val="left"/>
              <w:rPr>
                <w:rFonts w:ascii="Times New Roman" w:hAnsi="Times New Roman" w:eastAsia="宋体" w:cs="Times New Roman"/>
              </w:rPr>
            </w:pPr>
          </w:p>
        </w:tc>
      </w:tr>
      <w:tr w14:paraId="2535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noWrap w:val="0"/>
            <w:vAlign w:val="center"/>
          </w:tcPr>
          <w:p w14:paraId="4998A941">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报价单位名称</w:t>
            </w:r>
          </w:p>
        </w:tc>
        <w:tc>
          <w:tcPr>
            <w:tcW w:w="3396" w:type="pct"/>
            <w:noWrap w:val="0"/>
            <w:vAlign w:val="center"/>
          </w:tcPr>
          <w:p w14:paraId="6FA1E691">
            <w:pPr>
              <w:pageBreakBefore w:val="0"/>
              <w:kinsoku/>
              <w:autoSpaceDE/>
              <w:autoSpaceDN/>
              <w:bidi w:val="0"/>
              <w:spacing w:line="560" w:lineRule="exact"/>
              <w:rPr>
                <w:rFonts w:ascii="Times New Roman" w:hAnsi="Times New Roman" w:eastAsia="宋体" w:cs="Times New Roman"/>
              </w:rPr>
            </w:pPr>
          </w:p>
        </w:tc>
      </w:tr>
      <w:tr w14:paraId="22DB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noWrap w:val="0"/>
            <w:vAlign w:val="center"/>
          </w:tcPr>
          <w:p w14:paraId="316A368E">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质量保证期</w:t>
            </w:r>
          </w:p>
        </w:tc>
        <w:tc>
          <w:tcPr>
            <w:tcW w:w="3396" w:type="pct"/>
            <w:noWrap w:val="0"/>
            <w:vAlign w:val="center"/>
          </w:tcPr>
          <w:p w14:paraId="37205FFB">
            <w:pPr>
              <w:pageBreakBefore w:val="0"/>
              <w:kinsoku/>
              <w:autoSpaceDE/>
              <w:autoSpaceDN/>
              <w:bidi w:val="0"/>
              <w:spacing w:line="560" w:lineRule="exact"/>
              <w:rPr>
                <w:rFonts w:ascii="Times New Roman" w:hAnsi="Times New Roman" w:eastAsia="宋体" w:cs="Times New Roman"/>
              </w:rPr>
            </w:pPr>
          </w:p>
        </w:tc>
      </w:tr>
      <w:tr w14:paraId="116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noWrap w:val="0"/>
            <w:vAlign w:val="center"/>
          </w:tcPr>
          <w:p w14:paraId="27371018">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备注</w:t>
            </w:r>
          </w:p>
        </w:tc>
        <w:tc>
          <w:tcPr>
            <w:tcW w:w="3396" w:type="pct"/>
            <w:noWrap w:val="0"/>
            <w:vAlign w:val="center"/>
          </w:tcPr>
          <w:p w14:paraId="1AFFAC7B">
            <w:pPr>
              <w:pageBreakBefore w:val="0"/>
              <w:kinsoku/>
              <w:autoSpaceDE/>
              <w:autoSpaceDN/>
              <w:bidi w:val="0"/>
              <w:spacing w:line="560" w:lineRule="exact"/>
              <w:rPr>
                <w:rFonts w:ascii="Times New Roman" w:hAnsi="Times New Roman" w:eastAsia="宋体" w:cs="Times New Roman"/>
              </w:rPr>
            </w:pPr>
          </w:p>
          <w:p w14:paraId="14D1FEE4">
            <w:pPr>
              <w:pageBreakBefore w:val="0"/>
              <w:kinsoku/>
              <w:autoSpaceDE/>
              <w:autoSpaceDN/>
              <w:bidi w:val="0"/>
              <w:spacing w:line="560" w:lineRule="exact"/>
              <w:rPr>
                <w:rFonts w:ascii="Times New Roman" w:hAnsi="Times New Roman" w:eastAsia="宋体" w:cs="Times New Roman"/>
              </w:rPr>
            </w:pPr>
          </w:p>
          <w:p w14:paraId="26C707B9">
            <w:pPr>
              <w:pageBreakBefore w:val="0"/>
              <w:kinsoku/>
              <w:autoSpaceDE/>
              <w:autoSpaceDN/>
              <w:bidi w:val="0"/>
              <w:spacing w:line="560" w:lineRule="exact"/>
              <w:rPr>
                <w:rFonts w:ascii="Times New Roman" w:hAnsi="Times New Roman" w:eastAsia="宋体" w:cs="Times New Roman"/>
              </w:rPr>
            </w:pPr>
          </w:p>
          <w:p w14:paraId="7047A4CE">
            <w:pPr>
              <w:pageBreakBefore w:val="0"/>
              <w:kinsoku/>
              <w:autoSpaceDE/>
              <w:autoSpaceDN/>
              <w:bidi w:val="0"/>
              <w:spacing w:line="560" w:lineRule="exact"/>
              <w:rPr>
                <w:rFonts w:ascii="Times New Roman" w:hAnsi="Times New Roman" w:eastAsia="宋体" w:cs="Times New Roman"/>
              </w:rPr>
            </w:pPr>
          </w:p>
          <w:p w14:paraId="2B5555A8">
            <w:pPr>
              <w:pageBreakBefore w:val="0"/>
              <w:kinsoku/>
              <w:autoSpaceDE/>
              <w:autoSpaceDN/>
              <w:bidi w:val="0"/>
              <w:spacing w:line="560" w:lineRule="exact"/>
              <w:rPr>
                <w:rFonts w:ascii="Times New Roman" w:hAnsi="Times New Roman" w:eastAsia="宋体" w:cs="Times New Roman"/>
              </w:rPr>
            </w:pPr>
          </w:p>
          <w:p w14:paraId="4B2C97A6">
            <w:pPr>
              <w:pageBreakBefore w:val="0"/>
              <w:kinsoku/>
              <w:autoSpaceDE/>
              <w:autoSpaceDN/>
              <w:bidi w:val="0"/>
              <w:spacing w:line="560" w:lineRule="exact"/>
              <w:rPr>
                <w:rFonts w:ascii="Times New Roman" w:hAnsi="Times New Roman" w:eastAsia="宋体" w:cs="Times New Roman"/>
              </w:rPr>
            </w:pPr>
          </w:p>
          <w:p w14:paraId="1D1ADA2E">
            <w:pPr>
              <w:pageBreakBefore w:val="0"/>
              <w:kinsoku/>
              <w:autoSpaceDE/>
              <w:autoSpaceDN/>
              <w:bidi w:val="0"/>
              <w:spacing w:line="560" w:lineRule="exact"/>
              <w:rPr>
                <w:rFonts w:ascii="Times New Roman" w:hAnsi="Times New Roman" w:eastAsia="宋体" w:cs="Times New Roman"/>
              </w:rPr>
            </w:pPr>
          </w:p>
        </w:tc>
      </w:tr>
      <w:tr w14:paraId="7B5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36E3E85D">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最初报价</w:t>
            </w:r>
          </w:p>
          <w:p w14:paraId="74FA7756">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14:paraId="51EA9C21">
            <w:pPr>
              <w:pageBreakBefore w:val="0"/>
              <w:kinsoku/>
              <w:autoSpaceDE/>
              <w:autoSpaceDN/>
              <w:bidi w:val="0"/>
              <w:spacing w:line="560" w:lineRule="exact"/>
              <w:rPr>
                <w:rFonts w:ascii="Times New Roman" w:hAnsi="Times New Roman" w:eastAsia="宋体" w:cs="Times New Roman"/>
              </w:rPr>
            </w:pPr>
          </w:p>
        </w:tc>
      </w:tr>
      <w:tr w14:paraId="097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137B3FED">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二次报价</w:t>
            </w:r>
          </w:p>
          <w:p w14:paraId="1A3101CE">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（万元）</w:t>
            </w:r>
          </w:p>
        </w:tc>
        <w:tc>
          <w:tcPr>
            <w:tcW w:w="3396" w:type="pct"/>
            <w:noWrap w:val="0"/>
            <w:vAlign w:val="center"/>
          </w:tcPr>
          <w:p w14:paraId="5D6DD990">
            <w:pPr>
              <w:pageBreakBefore w:val="0"/>
              <w:kinsoku/>
              <w:autoSpaceDE/>
              <w:autoSpaceDN/>
              <w:bidi w:val="0"/>
              <w:spacing w:line="560" w:lineRule="exact"/>
              <w:rPr>
                <w:rFonts w:ascii="Times New Roman" w:hAnsi="Times New Roman" w:eastAsia="宋体" w:cs="Times New Roman"/>
              </w:rPr>
            </w:pPr>
          </w:p>
        </w:tc>
      </w:tr>
      <w:tr w14:paraId="6DFC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noWrap w:val="0"/>
            <w:vAlign w:val="center"/>
          </w:tcPr>
          <w:p w14:paraId="62F3EAC1">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最终报价</w:t>
            </w:r>
          </w:p>
          <w:p w14:paraId="4E8527A4">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（大写）</w:t>
            </w:r>
          </w:p>
        </w:tc>
        <w:tc>
          <w:tcPr>
            <w:tcW w:w="3396" w:type="pct"/>
            <w:noWrap w:val="0"/>
            <w:vAlign w:val="center"/>
          </w:tcPr>
          <w:p w14:paraId="06A4E819">
            <w:pPr>
              <w:pageBreakBefore w:val="0"/>
              <w:kinsoku/>
              <w:autoSpaceDE/>
              <w:autoSpaceDN/>
              <w:bidi w:val="0"/>
              <w:spacing w:line="560" w:lineRule="exact"/>
              <w:rPr>
                <w:rFonts w:ascii="Times New Roman" w:hAnsi="Times New Roman" w:eastAsia="宋体" w:cs="Times New Roman"/>
              </w:rPr>
            </w:pPr>
          </w:p>
        </w:tc>
      </w:tr>
      <w:tr w14:paraId="082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noWrap w:val="0"/>
            <w:vAlign w:val="center"/>
          </w:tcPr>
          <w:p w14:paraId="46034342">
            <w:pPr>
              <w:pageBreakBefore w:val="0"/>
              <w:kinsoku/>
              <w:autoSpaceDE/>
              <w:autoSpaceDN/>
              <w:bidi w:val="0"/>
              <w:spacing w:line="560" w:lineRule="exact"/>
              <w:jc w:val="center"/>
              <w:rPr>
                <w:rFonts w:ascii="Times New Roman" w:hAnsi="Times New Roman" w:eastAsia="宋体" w:cs="Times New Roman"/>
              </w:rPr>
            </w:pPr>
            <w:r>
              <w:rPr>
                <w:rFonts w:hint="default" w:ascii="Times New Roman" w:hAnsi="Times New Roman" w:eastAsia="宋体" w:cs="Times New Roman"/>
              </w:rPr>
              <w:t>报价说明：上述最终报价的供货或服务范围详见我单位的本次响应文件和采购记录。</w:t>
            </w:r>
          </w:p>
        </w:tc>
      </w:tr>
    </w:tbl>
    <w:p w14:paraId="4CF43EBC">
      <w:pPr>
        <w:pageBreakBefore w:val="0"/>
        <w:kinsoku/>
        <w:autoSpaceDE/>
        <w:autoSpaceDN/>
        <w:bidi w:val="0"/>
        <w:spacing w:line="560" w:lineRule="exact"/>
        <w:rPr>
          <w:rFonts w:ascii="Times New Roman" w:hAnsi="Times New Roman" w:eastAsia="宋体" w:cs="Times New Roman"/>
        </w:rPr>
      </w:pPr>
    </w:p>
    <w:p w14:paraId="69603AB5">
      <w:pPr>
        <w:pageBreakBefore w:val="0"/>
        <w:kinsoku/>
        <w:wordWrap w:val="0"/>
        <w:autoSpaceDE/>
        <w:autoSpaceDN/>
        <w:bidi w:val="0"/>
        <w:spacing w:line="560" w:lineRule="exact"/>
        <w:jc w:val="right"/>
        <w:rPr>
          <w:rFonts w:ascii="Times New Roman" w:hAnsi="Times New Roman" w:eastAsia="宋体" w:cs="Times New Roman"/>
          <w:u w:val="single"/>
        </w:rPr>
      </w:pPr>
      <w:r>
        <w:rPr>
          <w:rFonts w:hint="default" w:ascii="Times New Roman" w:hAnsi="Times New Roman" w:eastAsia="宋体" w:cs="Times New Roman"/>
        </w:rPr>
        <w:t>报价人授权代表签字：</w:t>
      </w:r>
    </w:p>
    <w:p w14:paraId="31C745AF">
      <w:pPr>
        <w:pageBreakBefore w:val="0"/>
        <w:kinsoku/>
        <w:autoSpaceDE/>
        <w:autoSpaceDN/>
        <w:bidi w:val="0"/>
        <w:spacing w:line="560" w:lineRule="exact"/>
        <w:jc w:val="right"/>
        <w:rPr>
          <w:rFonts w:ascii="Times New Roman" w:hAnsi="Times New Roman" w:eastAsia="宋体" w:cs="Times New Roman"/>
        </w:rPr>
      </w:pPr>
      <w:r>
        <w:rPr>
          <w:rFonts w:hint="default" w:ascii="Times New Roman" w:hAnsi="Times New Roman" w:eastAsia="宋体" w:cs="Times New Roman"/>
        </w:rPr>
        <w:t>日期：</w:t>
      </w:r>
      <w:r>
        <w:rPr>
          <w:rFonts w:hint="eastAsia" w:ascii="Times New Roman" w:hAnsi="Times New Roman" w:cs="Times New Roman"/>
          <w:lang w:val="en-US" w:eastAsia="zh-CN"/>
        </w:rPr>
        <w:t xml:space="preserve">  </w:t>
      </w:r>
      <w:r>
        <w:rPr>
          <w:rFonts w:hint="default" w:ascii="Times New Roman" w:hAnsi="Times New Roman" w:eastAsia="宋体" w:cs="Times New Roman"/>
        </w:rPr>
        <w:t>年</w:t>
      </w:r>
      <w:r>
        <w:rPr>
          <w:rFonts w:hint="eastAsia" w:ascii="Times New Roman" w:hAnsi="Times New Roman" w:cs="Times New Roman"/>
          <w:lang w:val="en-US" w:eastAsia="zh-CN"/>
        </w:rPr>
        <w:t xml:space="preserve">  </w:t>
      </w:r>
      <w:r>
        <w:rPr>
          <w:rFonts w:hint="default" w:ascii="Times New Roman" w:hAnsi="Times New Roman" w:eastAsia="宋体" w:cs="Times New Roman"/>
        </w:rPr>
        <w:t>月</w:t>
      </w:r>
      <w:r>
        <w:rPr>
          <w:rFonts w:hint="eastAsia" w:ascii="Times New Roman" w:hAnsi="Times New Roman" w:cs="Times New Roman"/>
          <w:lang w:val="en-US" w:eastAsia="zh-CN"/>
        </w:rPr>
        <w:t xml:space="preserve">  </w:t>
      </w:r>
      <w:r>
        <w:rPr>
          <w:rFonts w:hint="default" w:ascii="Times New Roman" w:hAnsi="Times New Roman" w:eastAsia="宋体" w:cs="Times New Roman"/>
        </w:rPr>
        <w:t>日</w:t>
      </w:r>
      <w:r>
        <w:rPr>
          <w:rFonts w:hint="default" w:ascii="Times New Roman" w:hAnsi="Times New Roman" w:eastAsia="宋体" w:cs="Times New Roman"/>
        </w:rPr>
        <w:tab/>
      </w:r>
    </w:p>
    <w:tbl>
      <w:tblPr>
        <w:tblStyle w:val="10"/>
        <w:tblW w:w="5000" w:type="pct"/>
        <w:tblInd w:w="0" w:type="dxa"/>
        <w:tblLayout w:type="autofit"/>
        <w:tblCellMar>
          <w:top w:w="15" w:type="dxa"/>
          <w:left w:w="108" w:type="dxa"/>
          <w:bottom w:w="15" w:type="dxa"/>
          <w:right w:w="108" w:type="dxa"/>
        </w:tblCellMar>
      </w:tblPr>
      <w:tblGrid>
        <w:gridCol w:w="2149"/>
        <w:gridCol w:w="2304"/>
        <w:gridCol w:w="1826"/>
        <w:gridCol w:w="314"/>
        <w:gridCol w:w="1387"/>
        <w:gridCol w:w="190"/>
        <w:gridCol w:w="1225"/>
      </w:tblGrid>
      <w:tr w14:paraId="7436D973">
        <w:tblPrEx>
          <w:tblCellMar>
            <w:top w:w="15" w:type="dxa"/>
            <w:left w:w="108" w:type="dxa"/>
            <w:bottom w:w="15" w:type="dxa"/>
            <w:right w:w="108" w:type="dxa"/>
          </w:tblCellMar>
        </w:tblPrEx>
        <w:trPr>
          <w:trHeight w:val="23" w:hRule="atLeast"/>
        </w:trPr>
        <w:tc>
          <w:tcPr>
            <w:tcW w:w="5000" w:type="pct"/>
            <w:gridSpan w:val="7"/>
            <w:noWrap w:val="0"/>
            <w:vAlign w:val="center"/>
          </w:tcPr>
          <w:p w14:paraId="436B2E5F">
            <w:pPr>
              <w:pageBreakBefore w:val="0"/>
              <w:widowControl/>
              <w:kinsoku/>
              <w:autoSpaceDE/>
              <w:autoSpaceDN/>
              <w:bidi w:val="0"/>
              <w:spacing w:line="560" w:lineRule="exact"/>
              <w:jc w:val="center"/>
              <w:rPr>
                <w:rFonts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rPr>
              <w:t>自行采购记录表</w:t>
            </w:r>
          </w:p>
        </w:tc>
      </w:tr>
      <w:tr w14:paraId="640F798B">
        <w:tblPrEx>
          <w:tblCellMar>
            <w:top w:w="15" w:type="dxa"/>
            <w:left w:w="108" w:type="dxa"/>
            <w:bottom w:w="15" w:type="dxa"/>
            <w:right w:w="108" w:type="dxa"/>
          </w:tblCellMar>
        </w:tblPrEx>
        <w:trPr>
          <w:gridAfter w:val="1"/>
          <w:wAfter w:w="651" w:type="pct"/>
          <w:trHeight w:val="23" w:hRule="atLeast"/>
        </w:trPr>
        <w:tc>
          <w:tcPr>
            <w:tcW w:w="4348" w:type="pct"/>
            <w:gridSpan w:val="6"/>
            <w:noWrap w:val="0"/>
            <w:vAlign w:val="center"/>
          </w:tcPr>
          <w:p w14:paraId="4F9E4FB3">
            <w:pPr>
              <w:pageBreakBefore w:val="0"/>
              <w:widowControl/>
              <w:kinsoku/>
              <w:autoSpaceDE/>
              <w:autoSpaceDN/>
              <w:bidi w:val="0"/>
              <w:spacing w:line="560" w:lineRule="exact"/>
              <w:ind w:right="560"/>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采购部门：江苏省无锡环境监测中心</w:t>
            </w:r>
          </w:p>
        </w:tc>
      </w:tr>
      <w:tr w14:paraId="143F5594">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0E5A718">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12615702">
            <w:pPr>
              <w:pageBreakBefore w:val="0"/>
              <w:widowControl/>
              <w:kinsoku/>
              <w:autoSpaceDE/>
              <w:autoSpaceDN/>
              <w:bidi w:val="0"/>
              <w:spacing w:line="560" w:lineRule="exact"/>
              <w:jc w:val="center"/>
              <w:rPr>
                <w:rFonts w:ascii="Times New Roman" w:hAnsi="Times New Roman" w:eastAsia="宋体" w:cs="Times New Roman"/>
              </w:rPr>
            </w:pPr>
          </w:p>
        </w:tc>
      </w:tr>
      <w:tr w14:paraId="30C697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641080F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49412B1">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14:paraId="1573EE3B">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3ED88460">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自行采购</w:t>
            </w:r>
          </w:p>
        </w:tc>
      </w:tr>
      <w:tr w14:paraId="376F1821">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B248A0D">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采购过程</w:t>
            </w:r>
            <w:r>
              <w:rPr>
                <w:rFonts w:hint="default" w:ascii="Times New Roman" w:hAnsi="Times New Roman" w:eastAsia="宋体" w:cs="Times New Roman"/>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2EA6B6FE">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11CB63B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最终报价（元）</w:t>
            </w:r>
          </w:p>
        </w:tc>
      </w:tr>
      <w:tr w14:paraId="2849512E">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4542A">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noWrap w:val="0"/>
            <w:vAlign w:val="center"/>
          </w:tcPr>
          <w:p w14:paraId="0228B445">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noWrap w:val="0"/>
            <w:vAlign w:val="center"/>
          </w:tcPr>
          <w:p w14:paraId="0F09CCEF">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47A9368B">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FD320B">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noWrap w:val="0"/>
            <w:vAlign w:val="center"/>
          </w:tcPr>
          <w:p w14:paraId="34F648D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noWrap w:val="0"/>
            <w:vAlign w:val="center"/>
          </w:tcPr>
          <w:p w14:paraId="09F2E24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7A362EB2">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A8484">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noWrap w:val="0"/>
            <w:vAlign w:val="center"/>
          </w:tcPr>
          <w:p w14:paraId="4AD32F6A">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noWrap w:val="0"/>
            <w:vAlign w:val="center"/>
          </w:tcPr>
          <w:p w14:paraId="63BC1C7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5B91FFC5">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A24513A">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570EC95E">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4A58D21">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1CF47A07">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F9057">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430D3858">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noWrap w:val="0"/>
            <w:vAlign w:val="center"/>
          </w:tcPr>
          <w:p w14:paraId="659720E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r>
      <w:tr w14:paraId="79289C72">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noWrap w:val="0"/>
            <w:vAlign w:val="center"/>
          </w:tcPr>
          <w:p w14:paraId="6A52F144">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AD6C644">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382728">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89016DF">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7A2C27EC">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签名</w:t>
            </w:r>
          </w:p>
        </w:tc>
      </w:tr>
      <w:tr w14:paraId="59E9DE43">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279277C7">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4BE4B7C">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F67439E">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D902CB7">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58D7E081">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14:paraId="71264001">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noWrap w:val="0"/>
            <w:vAlign w:val="center"/>
          </w:tcPr>
          <w:p w14:paraId="54997683">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2D914957">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7CDAD4FB">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71757890">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92BC4D3">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14:paraId="06A06B03">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noWrap w:val="0"/>
            <w:vAlign w:val="center"/>
          </w:tcPr>
          <w:p w14:paraId="7DE17661">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noWrap w:val="0"/>
            <w:vAlign w:val="center"/>
          </w:tcPr>
          <w:p w14:paraId="07AEED93">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648E522">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noWrap w:val="0"/>
            <w:vAlign w:val="center"/>
          </w:tcPr>
          <w:p w14:paraId="6F396D2C">
            <w:pPr>
              <w:pageBreakBefore w:val="0"/>
              <w:widowControl/>
              <w:kinsoku/>
              <w:autoSpaceDE/>
              <w:autoSpaceDN/>
              <w:bidi w:val="0"/>
              <w:spacing w:line="560" w:lineRule="exact"/>
              <w:jc w:val="left"/>
              <w:rPr>
                <w:rFonts w:ascii="Times New Roman" w:hAnsi="Times New Roman" w:eastAsia="宋体" w:cs="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noWrap w:val="0"/>
            <w:vAlign w:val="center"/>
          </w:tcPr>
          <w:p w14:paraId="10E46DEB">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tc>
      </w:tr>
      <w:tr w14:paraId="7D77AA2B">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noWrap w:val="0"/>
            <w:vAlign w:val="center"/>
          </w:tcPr>
          <w:p w14:paraId="7DA9A734">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 意见</w:t>
            </w:r>
          </w:p>
          <w:p w14:paraId="73FE9F21">
            <w:pPr>
              <w:pageBreakBefore w:val="0"/>
              <w:widowControl/>
              <w:kinsoku/>
              <w:autoSpaceDE/>
              <w:autoSpaceDN/>
              <w:bidi w:val="0"/>
              <w:spacing w:line="560" w:lineRule="exact"/>
              <w:jc w:val="center"/>
              <w:rPr>
                <w:rFonts w:ascii="Times New Roman" w:hAnsi="Times New Roman" w:eastAsia="宋体" w:cs="Times New Roman"/>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noWrap w:val="0"/>
            <w:vAlign w:val="center"/>
          </w:tcPr>
          <w:p w14:paraId="3D83C4E6">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291F9AB5">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2874A587">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70306994">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p>
          <w:p w14:paraId="098AF49B">
            <w:pPr>
              <w:pageBreakBefore w:val="0"/>
              <w:widowControl/>
              <w:kinsoku/>
              <w:autoSpaceDE/>
              <w:autoSpaceDN/>
              <w:bidi w:val="0"/>
              <w:spacing w:line="560" w:lineRule="exact"/>
              <w:jc w:val="left"/>
              <w:rPr>
                <w:rFonts w:ascii="Times New Roman" w:hAnsi="Times New Roman" w:eastAsia="宋体" w:cs="Times New Roman"/>
                <w:b/>
                <w:bCs/>
                <w:color w:val="000000"/>
                <w:kern w:val="0"/>
                <w:sz w:val="28"/>
                <w:szCs w:val="28"/>
              </w:rPr>
            </w:pPr>
            <w:r>
              <w:rPr>
                <w:rFonts w:hint="default" w:ascii="Times New Roman" w:hAnsi="Times New Roman" w:eastAsia="宋体" w:cs="Times New Roman"/>
                <w:b/>
                <w:bCs/>
                <w:color w:val="000000"/>
                <w:kern w:val="0"/>
                <w:sz w:val="28"/>
                <w:szCs w:val="28"/>
              </w:rPr>
              <w:t>评审专家组长（签字）：               年  月  日</w:t>
            </w:r>
          </w:p>
        </w:tc>
      </w:tr>
    </w:tbl>
    <w:p w14:paraId="0C2275CD">
      <w:pPr>
        <w:pStyle w:val="12"/>
        <w:pageBreakBefore w:val="0"/>
        <w:kinsoku/>
        <w:autoSpaceDE/>
        <w:autoSpaceDN/>
        <w:bidi w:val="0"/>
        <w:spacing w:line="560" w:lineRule="exact"/>
        <w:rPr>
          <w:rFonts w:hint="default" w:ascii="Times New Roman" w:hAnsi="Times New Roman" w:cs="Times New Roman"/>
          <w:lang w:val="en-US" w:eastAsia="zh-CN"/>
        </w:rPr>
      </w:pPr>
    </w:p>
    <w:p w14:paraId="20C014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4"/>
          <w:szCs w:val="24"/>
          <w:lang w:val="en-US" w:eastAsia="zh-CN"/>
        </w:rPr>
      </w:pPr>
    </w:p>
    <w:sectPr>
      <w:pgSz w:w="11906" w:h="16838"/>
      <w:pgMar w:top="1440" w:right="1440" w:bottom="1440" w:left="12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882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4D51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84D51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38F22"/>
    <w:multiLevelType w:val="singleLevel"/>
    <w:tmpl w:val="FC838F22"/>
    <w:lvl w:ilvl="0" w:tentative="0">
      <w:start w:val="2"/>
      <w:numFmt w:val="decimal"/>
      <w:lvlText w:val="%1."/>
      <w:lvlJc w:val="left"/>
      <w:pPr>
        <w:tabs>
          <w:tab w:val="left" w:pos="312"/>
        </w:tabs>
      </w:pPr>
    </w:lvl>
  </w:abstractNum>
  <w:abstractNum w:abstractNumId="1">
    <w:nsid w:val="113811AD"/>
    <w:multiLevelType w:val="singleLevel"/>
    <w:tmpl w:val="113811AD"/>
    <w:lvl w:ilvl="0" w:tentative="0">
      <w:start w:val="9"/>
      <w:numFmt w:val="chineseCounting"/>
      <w:suff w:val="nothing"/>
      <w:lvlText w:val="%1、"/>
      <w:lvlJc w:val="left"/>
      <w:rPr>
        <w:rFonts w:hint="eastAsia"/>
      </w:rPr>
    </w:lvl>
  </w:abstractNum>
  <w:abstractNum w:abstractNumId="2">
    <w:nsid w:val="51081406"/>
    <w:multiLevelType w:val="singleLevel"/>
    <w:tmpl w:val="51081406"/>
    <w:lvl w:ilvl="0" w:tentative="0">
      <w:start w:val="1"/>
      <w:numFmt w:val="ideographTraditional"/>
      <w:suff w:val="nothing"/>
      <w:lvlText w:val="%1、"/>
      <w:lvlJc w:val="left"/>
      <w:rPr>
        <w:rFonts w:hint="eastAsia"/>
      </w:rPr>
    </w:lvl>
  </w:abstractNum>
  <w:abstractNum w:abstractNumId="3">
    <w:nsid w:val="7B0A1ACE"/>
    <w:multiLevelType w:val="singleLevel"/>
    <w:tmpl w:val="7B0A1ACE"/>
    <w:lvl w:ilvl="0" w:tentative="0">
      <w:start w:val="3"/>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jhmNDBmMDRjM2ZiYmY5MTVkMTk1ODYwZGMzMGYifQ=="/>
  </w:docVars>
  <w:rsids>
    <w:rsidRoot w:val="07260DD4"/>
    <w:rsid w:val="002723C6"/>
    <w:rsid w:val="00B47F18"/>
    <w:rsid w:val="01B34E22"/>
    <w:rsid w:val="01D45E31"/>
    <w:rsid w:val="02AB256F"/>
    <w:rsid w:val="03EF2E69"/>
    <w:rsid w:val="04ED6CDB"/>
    <w:rsid w:val="05BB6053"/>
    <w:rsid w:val="06163BD1"/>
    <w:rsid w:val="06276394"/>
    <w:rsid w:val="06783F44"/>
    <w:rsid w:val="07260DD4"/>
    <w:rsid w:val="074D53D1"/>
    <w:rsid w:val="07CB0304"/>
    <w:rsid w:val="0A83110A"/>
    <w:rsid w:val="0B263230"/>
    <w:rsid w:val="0B6751C7"/>
    <w:rsid w:val="0B925AA8"/>
    <w:rsid w:val="0CB87790"/>
    <w:rsid w:val="0E3015A8"/>
    <w:rsid w:val="11421D1E"/>
    <w:rsid w:val="117D68B3"/>
    <w:rsid w:val="120E39AF"/>
    <w:rsid w:val="12CA1996"/>
    <w:rsid w:val="136C4E31"/>
    <w:rsid w:val="13A23310"/>
    <w:rsid w:val="14E804E7"/>
    <w:rsid w:val="14FF464E"/>
    <w:rsid w:val="15593193"/>
    <w:rsid w:val="166938A9"/>
    <w:rsid w:val="16F733DF"/>
    <w:rsid w:val="175B58E8"/>
    <w:rsid w:val="18D15E89"/>
    <w:rsid w:val="1A11228E"/>
    <w:rsid w:val="1A6203FE"/>
    <w:rsid w:val="1A620D3B"/>
    <w:rsid w:val="1EBA7DF8"/>
    <w:rsid w:val="1F080933"/>
    <w:rsid w:val="201072D2"/>
    <w:rsid w:val="20FD356C"/>
    <w:rsid w:val="2190618E"/>
    <w:rsid w:val="228A0E2F"/>
    <w:rsid w:val="249B5576"/>
    <w:rsid w:val="2628779A"/>
    <w:rsid w:val="2674607E"/>
    <w:rsid w:val="267E5932"/>
    <w:rsid w:val="28667C49"/>
    <w:rsid w:val="2B9810D6"/>
    <w:rsid w:val="2C363AEF"/>
    <w:rsid w:val="2DCE417F"/>
    <w:rsid w:val="2DFB7085"/>
    <w:rsid w:val="2F3C5BA7"/>
    <w:rsid w:val="2F4058E6"/>
    <w:rsid w:val="30405B63"/>
    <w:rsid w:val="31750EFD"/>
    <w:rsid w:val="343478AF"/>
    <w:rsid w:val="34802092"/>
    <w:rsid w:val="34BD42F8"/>
    <w:rsid w:val="352E1AEE"/>
    <w:rsid w:val="356660A7"/>
    <w:rsid w:val="356E638F"/>
    <w:rsid w:val="367E02E8"/>
    <w:rsid w:val="368F0CB2"/>
    <w:rsid w:val="36E2478B"/>
    <w:rsid w:val="36FF1724"/>
    <w:rsid w:val="381735A7"/>
    <w:rsid w:val="3862573E"/>
    <w:rsid w:val="39D4535A"/>
    <w:rsid w:val="3A371445"/>
    <w:rsid w:val="3AF70BD4"/>
    <w:rsid w:val="3C5928B0"/>
    <w:rsid w:val="3C860462"/>
    <w:rsid w:val="3CC12D47"/>
    <w:rsid w:val="3D354823"/>
    <w:rsid w:val="3DBA4867"/>
    <w:rsid w:val="3E2159A9"/>
    <w:rsid w:val="3E8E5630"/>
    <w:rsid w:val="3FD87226"/>
    <w:rsid w:val="401F30A7"/>
    <w:rsid w:val="42BA0E65"/>
    <w:rsid w:val="436A63E7"/>
    <w:rsid w:val="43FD1C3A"/>
    <w:rsid w:val="441647C1"/>
    <w:rsid w:val="453B48B4"/>
    <w:rsid w:val="45D92214"/>
    <w:rsid w:val="45F20916"/>
    <w:rsid w:val="46CF4791"/>
    <w:rsid w:val="4A365275"/>
    <w:rsid w:val="4ABF25B2"/>
    <w:rsid w:val="4ADF590D"/>
    <w:rsid w:val="4BED0F86"/>
    <w:rsid w:val="4CB86415"/>
    <w:rsid w:val="4D454BC4"/>
    <w:rsid w:val="4DC332C4"/>
    <w:rsid w:val="4E5B79A0"/>
    <w:rsid w:val="4F4268BB"/>
    <w:rsid w:val="4FE63592"/>
    <w:rsid w:val="500B7261"/>
    <w:rsid w:val="543317E7"/>
    <w:rsid w:val="54825D7C"/>
    <w:rsid w:val="548D3203"/>
    <w:rsid w:val="552C2179"/>
    <w:rsid w:val="556813AE"/>
    <w:rsid w:val="55884791"/>
    <w:rsid w:val="571F7091"/>
    <w:rsid w:val="57392849"/>
    <w:rsid w:val="57776ECD"/>
    <w:rsid w:val="58135C15"/>
    <w:rsid w:val="5A910F75"/>
    <w:rsid w:val="5B1F1D55"/>
    <w:rsid w:val="5B24111A"/>
    <w:rsid w:val="5C281CBF"/>
    <w:rsid w:val="5CA02A22"/>
    <w:rsid w:val="5E2F22B0"/>
    <w:rsid w:val="5E8F0FA0"/>
    <w:rsid w:val="5EE4753E"/>
    <w:rsid w:val="5F385194"/>
    <w:rsid w:val="5F730AB9"/>
    <w:rsid w:val="5F9C3975"/>
    <w:rsid w:val="60AA2214"/>
    <w:rsid w:val="61820084"/>
    <w:rsid w:val="619A3EE4"/>
    <w:rsid w:val="61B35EF2"/>
    <w:rsid w:val="61BC1839"/>
    <w:rsid w:val="623B0F45"/>
    <w:rsid w:val="646D2819"/>
    <w:rsid w:val="64CC0858"/>
    <w:rsid w:val="66F81DD8"/>
    <w:rsid w:val="69256789"/>
    <w:rsid w:val="69CA7330"/>
    <w:rsid w:val="6AD2505B"/>
    <w:rsid w:val="6D886F38"/>
    <w:rsid w:val="6DAD75B1"/>
    <w:rsid w:val="6E510020"/>
    <w:rsid w:val="700E441B"/>
    <w:rsid w:val="71A843FB"/>
    <w:rsid w:val="732A2988"/>
    <w:rsid w:val="74534AF2"/>
    <w:rsid w:val="7479207F"/>
    <w:rsid w:val="74EB428F"/>
    <w:rsid w:val="7533222E"/>
    <w:rsid w:val="75DE03EB"/>
    <w:rsid w:val="76171B4F"/>
    <w:rsid w:val="76D917F6"/>
    <w:rsid w:val="77806A95"/>
    <w:rsid w:val="77FE176F"/>
    <w:rsid w:val="78D9133E"/>
    <w:rsid w:val="79BE0263"/>
    <w:rsid w:val="7B3A2568"/>
    <w:rsid w:val="7B3D5BB4"/>
    <w:rsid w:val="7B7244ED"/>
    <w:rsid w:val="7BE91898"/>
    <w:rsid w:val="7C9C68BD"/>
    <w:rsid w:val="7DD32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jc w:val="both"/>
      <w:outlineLvl w:val="0"/>
    </w:pPr>
    <w:rPr>
      <w:rFonts w:ascii="Calibri" w:hAnsi="Calibri" w:eastAsia="宋体" w:cs="Times New Roman"/>
      <w:b/>
      <w:kern w:val="44"/>
      <w:sz w:val="44"/>
      <w:szCs w:val="24"/>
      <w:lang w:val="en-US" w:eastAsia="zh-CN" w:bidi="ar-SA"/>
    </w:rPr>
  </w:style>
  <w:style w:type="paragraph" w:styleId="3">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paragraph" w:styleId="4">
    <w:name w:val="heading 4"/>
    <w:basedOn w:val="1"/>
    <w:next w:val="1"/>
    <w:qFormat/>
    <w:uiPriority w:val="0"/>
    <w:pPr>
      <w:keepNext/>
      <w:keepLines/>
      <w:tabs>
        <w:tab w:val="left" w:pos="1080"/>
      </w:tabs>
      <w:spacing w:before="280" w:after="290" w:line="376" w:lineRule="auto"/>
      <w:ind w:left="992" w:hanging="992"/>
      <w:outlineLvl w:val="3"/>
    </w:pPr>
    <w:rPr>
      <w:rFonts w:ascii="Arial" w:hAnsi="Arial" w:eastAsia="黑体"/>
      <w:b/>
      <w:bCs/>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paragraph" w:customStyle="1" w:styleId="12">
    <w:name w:val="正文1"/>
    <w:basedOn w:val="9"/>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7568</Words>
  <Characters>7803</Characters>
  <Lines>0</Lines>
  <Paragraphs>0</Paragraphs>
  <TotalTime>14</TotalTime>
  <ScaleCrop>false</ScaleCrop>
  <LinksUpToDate>false</LinksUpToDate>
  <CharactersWithSpaces>8419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2024-09-26T02:46:00Z</dcterms:created>
  <dc:creator>Shan</dc:creator>
  <cp:lastModifiedBy>顾雨菲</cp:lastModifiedBy>
  <dcterms:modified xsi:type="dcterms:W3CDTF">2024-11-27T05:56:26Z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B2C7280E5C244236A602401BAEE58F2C_13</vt:lpwstr>
  </property>
</Properties>
</file>