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FDA" w:rsidRPr="00B57FDA" w:rsidRDefault="00B57FDA" w:rsidP="00B57FDA">
      <w:pPr>
        <w:widowControl/>
        <w:spacing w:line="720" w:lineRule="atLeast"/>
        <w:jc w:val="center"/>
        <w:outlineLvl w:val="0"/>
        <w:rPr>
          <w:rFonts w:ascii="方正小标宋_GBK" w:eastAsia="方正小标宋_GBK" w:hAnsi="微软雅黑" w:cs="宋体" w:hint="eastAsia"/>
          <w:bCs/>
          <w:color w:val="000000" w:themeColor="text1"/>
          <w:kern w:val="36"/>
          <w:sz w:val="44"/>
          <w:szCs w:val="44"/>
        </w:rPr>
      </w:pPr>
      <w:bookmarkStart w:id="0" w:name="_GoBack"/>
      <w:r w:rsidRPr="00B57FDA">
        <w:rPr>
          <w:rFonts w:ascii="方正小标宋_GBK" w:eastAsia="方正小标宋_GBK" w:hAnsi="微软雅黑" w:cs="宋体" w:hint="eastAsia"/>
          <w:bCs/>
          <w:color w:val="000000" w:themeColor="text1"/>
          <w:kern w:val="36"/>
          <w:sz w:val="44"/>
          <w:szCs w:val="44"/>
        </w:rPr>
        <w:t>关于进一步深化环境影响评价改革的通知</w:t>
      </w:r>
      <w:bookmarkEnd w:id="0"/>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color w:val="000000" w:themeColor="text1"/>
          <w:sz w:val="27"/>
          <w:szCs w:val="27"/>
        </w:rPr>
      </w:pP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各省、自治区、直辖市生态环境厅（局），新疆生产建设兵团生态环境局：</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为贯彻党的二十大和二十届三中全会精神，落实全国生态环境保护大会和党中央、国务院关于优化营商环境有关决策部署，深化环境影响评价改革，强化环境影响评价源头预防作用，现将有关事项通知如下。</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一、改革的总体思路</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统筹优化环评分级分类管理，实现环评分级管理与基层管理能力更相适应，生态环境影响重大项目由部省两级生态环境部门负责；实现环评分类管理与排污许可制度更为衔接，污染影响类建设项目环</w:t>
      </w:r>
      <w:proofErr w:type="gramStart"/>
      <w:r w:rsidRPr="00B57FDA">
        <w:rPr>
          <w:rFonts w:ascii="方正仿宋_GBK" w:eastAsia="方正仿宋_GBK" w:hAnsi="微软雅黑" w:hint="eastAsia"/>
          <w:color w:val="000000" w:themeColor="text1"/>
          <w:sz w:val="32"/>
          <w:szCs w:val="32"/>
        </w:rPr>
        <w:t>评数量</w:t>
      </w:r>
      <w:proofErr w:type="gramEnd"/>
      <w:r w:rsidRPr="00B57FDA">
        <w:rPr>
          <w:rFonts w:ascii="方正仿宋_GBK" w:eastAsia="方正仿宋_GBK" w:hAnsi="微软雅黑" w:hint="eastAsia"/>
          <w:color w:val="000000" w:themeColor="text1"/>
          <w:sz w:val="32"/>
          <w:szCs w:val="32"/>
        </w:rPr>
        <w:t>大幅压减，充分发挥生态环境分区管控和规划</w:t>
      </w:r>
      <w:proofErr w:type="gramStart"/>
      <w:r w:rsidRPr="00B57FDA">
        <w:rPr>
          <w:rFonts w:ascii="方正仿宋_GBK" w:eastAsia="方正仿宋_GBK" w:hAnsi="微软雅黑" w:hint="eastAsia"/>
          <w:color w:val="000000" w:themeColor="text1"/>
          <w:sz w:val="32"/>
          <w:szCs w:val="32"/>
        </w:rPr>
        <w:t>环评对项目</w:t>
      </w:r>
      <w:proofErr w:type="gramEnd"/>
      <w:r w:rsidRPr="00B57FDA">
        <w:rPr>
          <w:rFonts w:ascii="方正仿宋_GBK" w:eastAsia="方正仿宋_GBK" w:hAnsi="微软雅黑" w:hint="eastAsia"/>
          <w:color w:val="000000" w:themeColor="text1"/>
          <w:sz w:val="32"/>
          <w:szCs w:val="32"/>
        </w:rPr>
        <w:t>环境准入的指导作用，持续增强环评信息化支撑，持续提高环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质量，显著提升源头预防体系整体效力。</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二、优化建设项目环评分级审批</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（一）加强</w:t>
      </w:r>
      <w:proofErr w:type="gramStart"/>
      <w:r w:rsidRPr="00B57FDA">
        <w:rPr>
          <w:rFonts w:ascii="方正仿宋_GBK" w:eastAsia="方正仿宋_GBK" w:hAnsi="微软雅黑" w:hint="eastAsia"/>
          <w:color w:val="000000" w:themeColor="text1"/>
          <w:sz w:val="32"/>
          <w:szCs w:val="32"/>
        </w:rPr>
        <w:t>省级对重大项目环</w:t>
      </w:r>
      <w:proofErr w:type="gramEnd"/>
      <w:r w:rsidRPr="00B57FDA">
        <w:rPr>
          <w:rFonts w:ascii="方正仿宋_GBK" w:eastAsia="方正仿宋_GBK" w:hAnsi="微软雅黑" w:hint="eastAsia"/>
          <w:color w:val="000000" w:themeColor="text1"/>
          <w:sz w:val="32"/>
          <w:szCs w:val="32"/>
        </w:rPr>
        <w:t>评的审批管理。除生态环境部负责审批环评的建设项目外，存在重大生态环境不利影响的</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评原则上应由省级生态环境部门审批，包括：炼油、乙烯、钢铁、焦化、煤化工、燃煤发电、有色</w:t>
      </w:r>
      <w:r w:rsidRPr="00B57FDA">
        <w:rPr>
          <w:rFonts w:ascii="方正仿宋_GBK" w:eastAsia="方正仿宋_GBK" w:hAnsi="微软雅黑" w:hint="eastAsia"/>
          <w:color w:val="000000" w:themeColor="text1"/>
          <w:sz w:val="32"/>
          <w:szCs w:val="32"/>
        </w:rPr>
        <w:lastRenderedPageBreak/>
        <w:t>金属冶炼、水泥熟料、平板玻璃等工业重点领域项目，水库、引水工程、常规水电站、抽水蓄能电站、矿产资源开发、危险废物处置、围填海工程等存在重大生态影响的项目，采用新型生产工艺技术、产排污情况及生态环境影响存在较大不确定性的项目（目录详见附件1）。对该目录外的建设项目，各省份可因地制宜对特定行业提出严格要求，不得随意层层下放</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评审批权限。西藏、青海、甘肃、宁夏、内蒙古等省（区）生态环境影响重大的矿产资源开发等</w:t>
      </w:r>
      <w:proofErr w:type="gramStart"/>
      <w:r w:rsidRPr="00B57FDA">
        <w:rPr>
          <w:rFonts w:ascii="方正仿宋_GBK" w:eastAsia="方正仿宋_GBK" w:hAnsi="微软雅黑" w:hint="eastAsia"/>
          <w:color w:val="000000" w:themeColor="text1"/>
          <w:sz w:val="32"/>
          <w:szCs w:val="32"/>
        </w:rPr>
        <w:t>项目环评建议</w:t>
      </w:r>
      <w:proofErr w:type="gramEnd"/>
      <w:r w:rsidRPr="00B57FDA">
        <w:rPr>
          <w:rFonts w:ascii="方正仿宋_GBK" w:eastAsia="方正仿宋_GBK" w:hAnsi="微软雅黑" w:hint="eastAsia"/>
          <w:color w:val="000000" w:themeColor="text1"/>
          <w:sz w:val="32"/>
          <w:szCs w:val="32"/>
        </w:rPr>
        <w:t>由省级生态环境部门审批。</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（二）做好省级以下</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评审批权限评估调整。省级生态环境部门应组织开展</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审批权限梳理和承接效果评估，确保与基层能力相匹配。除生态环境部和省级生态环境部门负责审批环评的建设项目外，其他编制环境影响报告书的建设项目，原则上应由地级市（市辖区）的生态环境部门负责审批</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设区的市级生态环境部门原则上仅可将部分环境影响报告表审批的具体工作授权给区县生态环境部门，不得将环境影响报告书审批的具体工作授权给区县生态环境部门。省级生态环境部门应切实做好涉及集中行政审批改革的地区</w:t>
      </w:r>
      <w:proofErr w:type="gramStart"/>
      <w:r w:rsidRPr="00B57FDA">
        <w:rPr>
          <w:rFonts w:ascii="方正仿宋_GBK" w:eastAsia="方正仿宋_GBK" w:hAnsi="微软雅黑" w:hint="eastAsia"/>
          <w:color w:val="000000" w:themeColor="text1"/>
          <w:sz w:val="32"/>
          <w:szCs w:val="32"/>
        </w:rPr>
        <w:t>项目环评审批效果</w:t>
      </w:r>
      <w:proofErr w:type="gramEnd"/>
      <w:r w:rsidRPr="00B57FDA">
        <w:rPr>
          <w:rFonts w:ascii="方正仿宋_GBK" w:eastAsia="方正仿宋_GBK" w:hAnsi="微软雅黑" w:hint="eastAsia"/>
          <w:color w:val="000000" w:themeColor="text1"/>
          <w:sz w:val="32"/>
          <w:szCs w:val="32"/>
        </w:rPr>
        <w:t>评估，发现行政</w:t>
      </w:r>
      <w:proofErr w:type="gramStart"/>
      <w:r w:rsidRPr="00B57FDA">
        <w:rPr>
          <w:rFonts w:ascii="方正仿宋_GBK" w:eastAsia="方正仿宋_GBK" w:hAnsi="微软雅黑" w:hint="eastAsia"/>
          <w:color w:val="000000" w:themeColor="text1"/>
          <w:sz w:val="32"/>
          <w:szCs w:val="32"/>
        </w:rPr>
        <w:t>审批局项目环评审批能力</w:t>
      </w:r>
      <w:proofErr w:type="gramEnd"/>
      <w:r w:rsidRPr="00B57FDA">
        <w:rPr>
          <w:rFonts w:ascii="方正仿宋_GBK" w:eastAsia="方正仿宋_GBK" w:hAnsi="微软雅黑" w:hint="eastAsia"/>
          <w:color w:val="000000" w:themeColor="text1"/>
          <w:sz w:val="32"/>
          <w:szCs w:val="32"/>
        </w:rPr>
        <w:t>不足、质量难以把关的，应向省级人民政府提出完善建议。</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三、开展优化建设项目环评分类管理试点</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lastRenderedPageBreak/>
        <w:t xml:space="preserve">　　（一）选取部分地级市开展优化环评分类管理试点。请北京市、河北省、吉林省、福建省、广东省、四川省、陕西省等7省（市）生态环境厅（局）统筹考虑经济发展和环境管理水平，分别选择2个典型地级市（市辖区）全域开展试点工作。主要任务是在试点地市（区）探索取消部分编制环境影响报告</w:t>
      </w:r>
      <w:proofErr w:type="gramStart"/>
      <w:r w:rsidRPr="00B57FDA">
        <w:rPr>
          <w:rFonts w:ascii="方正仿宋_GBK" w:eastAsia="方正仿宋_GBK" w:hAnsi="微软雅黑" w:hint="eastAsia"/>
          <w:color w:val="000000" w:themeColor="text1"/>
          <w:sz w:val="32"/>
          <w:szCs w:val="32"/>
        </w:rPr>
        <w:t>表项目环</w:t>
      </w:r>
      <w:proofErr w:type="gramEnd"/>
      <w:r w:rsidRPr="00B57FDA">
        <w:rPr>
          <w:rFonts w:ascii="方正仿宋_GBK" w:eastAsia="方正仿宋_GBK" w:hAnsi="微软雅黑" w:hint="eastAsia"/>
          <w:color w:val="000000" w:themeColor="text1"/>
          <w:sz w:val="32"/>
          <w:szCs w:val="32"/>
        </w:rPr>
        <w:t>评，制定试点行业环境准入指引，探索主要污染物总量指标优化配置，探索加强生态环境分区管控和规划</w:t>
      </w:r>
      <w:proofErr w:type="gramStart"/>
      <w:r w:rsidRPr="00B57FDA">
        <w:rPr>
          <w:rFonts w:ascii="方正仿宋_GBK" w:eastAsia="方正仿宋_GBK" w:hAnsi="微软雅黑" w:hint="eastAsia"/>
          <w:color w:val="000000" w:themeColor="text1"/>
          <w:sz w:val="32"/>
          <w:szCs w:val="32"/>
        </w:rPr>
        <w:t>环评对建设项目</w:t>
      </w:r>
      <w:proofErr w:type="gramEnd"/>
      <w:r w:rsidRPr="00B57FDA">
        <w:rPr>
          <w:rFonts w:ascii="方正仿宋_GBK" w:eastAsia="方正仿宋_GBK" w:hAnsi="微软雅黑" w:hint="eastAsia"/>
          <w:color w:val="000000" w:themeColor="text1"/>
          <w:sz w:val="32"/>
          <w:szCs w:val="32"/>
        </w:rPr>
        <w:t>选址的指导服务，加强排污许可和执法监管。试点工作方案见附件2。</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二）选取部分园区开展优化环评分类管理试点。请上海市、江苏省、浙江省、山东省、湖南省、重庆市等6省（市）生态环境厅（局）分别组织选取2-3个产业园区开展试点工作。主要任务是在试点园区探索取消部分编制环境影响报告</w:t>
      </w:r>
      <w:proofErr w:type="gramStart"/>
      <w:r w:rsidRPr="00B57FDA">
        <w:rPr>
          <w:rFonts w:ascii="方正仿宋_GBK" w:eastAsia="方正仿宋_GBK" w:hAnsi="微软雅黑" w:hint="eastAsia"/>
          <w:color w:val="000000" w:themeColor="text1"/>
          <w:sz w:val="32"/>
          <w:szCs w:val="32"/>
        </w:rPr>
        <w:t>表项目环</w:t>
      </w:r>
      <w:proofErr w:type="gramEnd"/>
      <w:r w:rsidRPr="00B57FDA">
        <w:rPr>
          <w:rFonts w:ascii="方正仿宋_GBK" w:eastAsia="方正仿宋_GBK" w:hAnsi="微软雅黑" w:hint="eastAsia"/>
          <w:color w:val="000000" w:themeColor="text1"/>
          <w:sz w:val="32"/>
          <w:szCs w:val="32"/>
        </w:rPr>
        <w:t>评，组织制定完善试点园区环境准入清单，探索建立基于环境质量改善目标的园区污染物减排量、入园企业许可排放量的精准核算、优化配置和动态管理机制；探索完善排污许可管理，落实生态环境分区</w:t>
      </w:r>
      <w:proofErr w:type="gramStart"/>
      <w:r w:rsidRPr="00B57FDA">
        <w:rPr>
          <w:rFonts w:ascii="方正仿宋_GBK" w:eastAsia="方正仿宋_GBK" w:hAnsi="微软雅黑" w:hint="eastAsia"/>
          <w:color w:val="000000" w:themeColor="text1"/>
          <w:sz w:val="32"/>
          <w:szCs w:val="32"/>
        </w:rPr>
        <w:t>管控及有关</w:t>
      </w:r>
      <w:proofErr w:type="gramEnd"/>
      <w:r w:rsidRPr="00B57FDA">
        <w:rPr>
          <w:rFonts w:ascii="方正仿宋_GBK" w:eastAsia="方正仿宋_GBK" w:hAnsi="微软雅黑" w:hint="eastAsia"/>
          <w:color w:val="000000" w:themeColor="text1"/>
          <w:sz w:val="32"/>
          <w:szCs w:val="32"/>
        </w:rPr>
        <w:t>规划环</w:t>
      </w:r>
      <w:proofErr w:type="gramStart"/>
      <w:r w:rsidRPr="00B57FDA">
        <w:rPr>
          <w:rFonts w:ascii="方正仿宋_GBK" w:eastAsia="方正仿宋_GBK" w:hAnsi="微软雅黑" w:hint="eastAsia"/>
          <w:color w:val="000000" w:themeColor="text1"/>
          <w:sz w:val="32"/>
          <w:szCs w:val="32"/>
        </w:rPr>
        <w:t>评关于</w:t>
      </w:r>
      <w:proofErr w:type="gramEnd"/>
      <w:r w:rsidRPr="00B57FDA">
        <w:rPr>
          <w:rFonts w:ascii="方正仿宋_GBK" w:eastAsia="方正仿宋_GBK" w:hAnsi="微软雅黑" w:hint="eastAsia"/>
          <w:color w:val="000000" w:themeColor="text1"/>
          <w:sz w:val="32"/>
          <w:szCs w:val="32"/>
        </w:rPr>
        <w:t>建设项目选址要求，研究确定基于环境质量改善目标的许可排放量；强化排污许可提前服务管理，保障对试点行业项目环境准入管理的承接与补位；探索加强排污许可“一证式”监管，对无证排污、不按证排污的企业依法严肃查处。试点工作方案见附件3。</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lastRenderedPageBreak/>
        <w:t xml:space="preserve">　　四、开展环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标准化编制、智能化辅助审批试点</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选取北京市海淀区、浙江省杭州市、福建省厦门市、四川省成都市等4个试点地市（区），筛选工艺简单、环境影响较轻、污染防治措施成熟可靠的行业开展试点，主要任务是推进环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质量提升。一是实现基本信息填报标准化。通过信息化手段，实现企业在线点选、填报相关信息，辅助生成环评文件，精简环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编制内容，提升环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编制效率。二是推动选址论证智能化。集成生态环境分区管控、生态环境功能区划、要素管理等空间数据，实现企业点选建设项目地址，</w:t>
      </w:r>
      <w:proofErr w:type="gramStart"/>
      <w:r w:rsidRPr="00B57FDA">
        <w:rPr>
          <w:rFonts w:ascii="方正仿宋_GBK" w:eastAsia="方正仿宋_GBK" w:hAnsi="微软雅黑" w:hint="eastAsia"/>
          <w:color w:val="000000" w:themeColor="text1"/>
          <w:sz w:val="32"/>
          <w:szCs w:val="32"/>
        </w:rPr>
        <w:t>勾选行业</w:t>
      </w:r>
      <w:proofErr w:type="gramEnd"/>
      <w:r w:rsidRPr="00B57FDA">
        <w:rPr>
          <w:rFonts w:ascii="方正仿宋_GBK" w:eastAsia="方正仿宋_GBK" w:hAnsi="微软雅黑" w:hint="eastAsia"/>
          <w:color w:val="000000" w:themeColor="text1"/>
          <w:sz w:val="32"/>
          <w:szCs w:val="32"/>
        </w:rPr>
        <w:t>类别，填写建设内容、规模等基础信息，</w:t>
      </w:r>
      <w:proofErr w:type="gramStart"/>
      <w:r w:rsidRPr="00B57FDA">
        <w:rPr>
          <w:rFonts w:ascii="方正仿宋_GBK" w:eastAsia="方正仿宋_GBK" w:hAnsi="微软雅黑" w:hint="eastAsia"/>
          <w:color w:val="000000" w:themeColor="text1"/>
          <w:sz w:val="32"/>
          <w:szCs w:val="32"/>
        </w:rPr>
        <w:t>研判项目</w:t>
      </w:r>
      <w:proofErr w:type="gramEnd"/>
      <w:r w:rsidRPr="00B57FDA">
        <w:rPr>
          <w:rFonts w:ascii="方正仿宋_GBK" w:eastAsia="方正仿宋_GBK" w:hAnsi="微软雅黑" w:hint="eastAsia"/>
          <w:color w:val="000000" w:themeColor="text1"/>
          <w:sz w:val="32"/>
          <w:szCs w:val="32"/>
        </w:rPr>
        <w:t>选址是否可行，生成选址环境合理性分析内容。三是提高预测评价规范化水平。嵌套环评预测模型和参数体系，调用符合要求的自动监测数据或周边相关园区、项目监测数据，衔接工程分析内容及环境质量现状、环境敏感目标、环境基础设施等数据，在线完成环境影响预测评价。四是推进智能化辅助环评审批。梳理试点行业历史项目审批结果，形成审批规则。以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为分析对象，通过智能检索引擎技术，抓取环</w:t>
      </w:r>
      <w:proofErr w:type="gramStart"/>
      <w:r w:rsidRPr="00B57FDA">
        <w:rPr>
          <w:rFonts w:ascii="方正仿宋_GBK" w:eastAsia="方正仿宋_GBK" w:hAnsi="微软雅黑" w:hint="eastAsia"/>
          <w:color w:val="000000" w:themeColor="text1"/>
          <w:sz w:val="32"/>
          <w:szCs w:val="32"/>
        </w:rPr>
        <w:t>评文件中项目</w:t>
      </w:r>
      <w:proofErr w:type="gramEnd"/>
      <w:r w:rsidRPr="00B57FDA">
        <w:rPr>
          <w:rFonts w:ascii="方正仿宋_GBK" w:eastAsia="方正仿宋_GBK" w:hAnsi="微软雅黑" w:hint="eastAsia"/>
          <w:color w:val="000000" w:themeColor="text1"/>
          <w:sz w:val="32"/>
          <w:szCs w:val="32"/>
        </w:rPr>
        <w:t>位置、建设内容、关键工艺和特征污染物等关键信息，结合行业相关管理要求，进行对比分析，按照规定内容格式，生成辅助环评批复意见，</w:t>
      </w:r>
      <w:proofErr w:type="gramStart"/>
      <w:r w:rsidRPr="00B57FDA">
        <w:rPr>
          <w:rFonts w:ascii="方正仿宋_GBK" w:eastAsia="方正仿宋_GBK" w:hAnsi="微软雅黑" w:hint="eastAsia"/>
          <w:color w:val="000000" w:themeColor="text1"/>
          <w:sz w:val="32"/>
          <w:szCs w:val="32"/>
        </w:rPr>
        <w:t>供最终</w:t>
      </w:r>
      <w:proofErr w:type="gramEnd"/>
      <w:r w:rsidRPr="00B57FDA">
        <w:rPr>
          <w:rFonts w:ascii="方正仿宋_GBK" w:eastAsia="方正仿宋_GBK" w:hAnsi="微软雅黑" w:hint="eastAsia"/>
          <w:color w:val="000000" w:themeColor="text1"/>
          <w:sz w:val="32"/>
          <w:szCs w:val="32"/>
        </w:rPr>
        <w:t>批复意见制定参考。试点工作方案见附件4。</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lastRenderedPageBreak/>
        <w:t xml:space="preserve">　　五、加强组织保障</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（一）加强组织领导。生态环境部将建立环评改</w:t>
      </w:r>
      <w:proofErr w:type="gramStart"/>
      <w:r w:rsidRPr="00B57FDA">
        <w:rPr>
          <w:rFonts w:ascii="方正仿宋_GBK" w:eastAsia="方正仿宋_GBK" w:hAnsi="微软雅黑" w:hint="eastAsia"/>
          <w:color w:val="000000" w:themeColor="text1"/>
          <w:sz w:val="32"/>
          <w:szCs w:val="32"/>
        </w:rPr>
        <w:t>革试点</w:t>
      </w:r>
      <w:proofErr w:type="gramEnd"/>
      <w:r w:rsidRPr="00B57FDA">
        <w:rPr>
          <w:rFonts w:ascii="方正仿宋_GBK" w:eastAsia="方正仿宋_GBK" w:hAnsi="微软雅黑" w:hint="eastAsia"/>
          <w:color w:val="000000" w:themeColor="text1"/>
          <w:sz w:val="32"/>
          <w:szCs w:val="32"/>
        </w:rPr>
        <w:t>保障机制，对试点工作开展全程跟踪指导，保障工作方案见附件5。各省级生态环境部门要加强改革任务统筹实施，对于</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评审批权限优化调整工作，要充分利用全国建设项目环</w:t>
      </w:r>
      <w:proofErr w:type="gramStart"/>
      <w:r w:rsidRPr="00B57FDA">
        <w:rPr>
          <w:rFonts w:ascii="方正仿宋_GBK" w:eastAsia="方正仿宋_GBK" w:hAnsi="微软雅黑" w:hint="eastAsia"/>
          <w:color w:val="000000" w:themeColor="text1"/>
          <w:sz w:val="32"/>
          <w:szCs w:val="32"/>
        </w:rPr>
        <w:t>评统一</w:t>
      </w:r>
      <w:proofErr w:type="gramEnd"/>
      <w:r w:rsidRPr="00B57FDA">
        <w:rPr>
          <w:rFonts w:ascii="方正仿宋_GBK" w:eastAsia="方正仿宋_GBK" w:hAnsi="微软雅黑" w:hint="eastAsia"/>
          <w:color w:val="000000" w:themeColor="text1"/>
          <w:sz w:val="32"/>
          <w:szCs w:val="32"/>
        </w:rPr>
        <w:t>申报和审批系统，做好各级审批能力摸底评估，科学优化调整审批权限。承担试点工作任务的省级生态环境部门要精心组织试点地市制定试点工作方案，完善工作机制，明确工作人员，细化试点任务、工作进度、责任分工和预期成效，确保试点有序稳步推进。</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二）加强改革保障。各省级生态环境部门要深化生态环境分区管控、产业园区规划环评、建设项目环评和排污许可以及排污权交易制度衔接融合，强化园区规划环评和入园项目环境准入管理。加强技术评估能力建设，加强环</w:t>
      </w:r>
      <w:proofErr w:type="gramStart"/>
      <w:r w:rsidRPr="00B57FDA">
        <w:rPr>
          <w:rFonts w:ascii="方正仿宋_GBK" w:eastAsia="方正仿宋_GBK" w:hAnsi="微软雅黑" w:hint="eastAsia"/>
          <w:color w:val="000000" w:themeColor="text1"/>
          <w:sz w:val="32"/>
          <w:szCs w:val="32"/>
        </w:rPr>
        <w:t>评关键技术科研</w:t>
      </w:r>
      <w:proofErr w:type="gramEnd"/>
      <w:r w:rsidRPr="00B57FDA">
        <w:rPr>
          <w:rFonts w:ascii="方正仿宋_GBK" w:eastAsia="方正仿宋_GBK" w:hAnsi="微软雅黑" w:hint="eastAsia"/>
          <w:color w:val="000000" w:themeColor="text1"/>
          <w:sz w:val="32"/>
          <w:szCs w:val="32"/>
        </w:rPr>
        <w:t>攻关，提升源头预防制度体系整体效力。各级生态环境部门要将承担</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评审批的相关部门纳入政策指导、业务培训、环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复核、信息化监管等工作体系，确保</w:t>
      </w:r>
      <w:proofErr w:type="gramStart"/>
      <w:r w:rsidRPr="00B57FDA">
        <w:rPr>
          <w:rFonts w:ascii="方正仿宋_GBK" w:eastAsia="方正仿宋_GBK" w:hAnsi="微软雅黑" w:hint="eastAsia"/>
          <w:color w:val="000000" w:themeColor="text1"/>
          <w:sz w:val="32"/>
          <w:szCs w:val="32"/>
        </w:rPr>
        <w:t>项目环评全部</w:t>
      </w:r>
      <w:proofErr w:type="gramEnd"/>
      <w:r w:rsidRPr="00B57FDA">
        <w:rPr>
          <w:rFonts w:ascii="方正仿宋_GBK" w:eastAsia="方正仿宋_GBK" w:hAnsi="微软雅黑" w:hint="eastAsia"/>
          <w:color w:val="000000" w:themeColor="text1"/>
          <w:sz w:val="32"/>
          <w:szCs w:val="32"/>
        </w:rPr>
        <w:t>在全国建设项目环</w:t>
      </w:r>
      <w:proofErr w:type="gramStart"/>
      <w:r w:rsidRPr="00B57FDA">
        <w:rPr>
          <w:rFonts w:ascii="方正仿宋_GBK" w:eastAsia="方正仿宋_GBK" w:hAnsi="微软雅黑" w:hint="eastAsia"/>
          <w:color w:val="000000" w:themeColor="text1"/>
          <w:sz w:val="32"/>
          <w:szCs w:val="32"/>
        </w:rPr>
        <w:t>评统一</w:t>
      </w:r>
      <w:proofErr w:type="gramEnd"/>
      <w:r w:rsidRPr="00B57FDA">
        <w:rPr>
          <w:rFonts w:ascii="方正仿宋_GBK" w:eastAsia="方正仿宋_GBK" w:hAnsi="微软雅黑" w:hint="eastAsia"/>
          <w:color w:val="000000" w:themeColor="text1"/>
          <w:sz w:val="32"/>
          <w:szCs w:val="32"/>
        </w:rPr>
        <w:t>申报和审批系统进行受理审批，相关信息共享至投资项目</w:t>
      </w:r>
      <w:proofErr w:type="gramStart"/>
      <w:r w:rsidRPr="00B57FDA">
        <w:rPr>
          <w:rFonts w:ascii="方正仿宋_GBK" w:eastAsia="方正仿宋_GBK" w:hAnsi="微软雅黑" w:hint="eastAsia"/>
          <w:color w:val="000000" w:themeColor="text1"/>
          <w:sz w:val="32"/>
          <w:szCs w:val="32"/>
        </w:rPr>
        <w:t>在线审批</w:t>
      </w:r>
      <w:proofErr w:type="gramEnd"/>
      <w:r w:rsidRPr="00B57FDA">
        <w:rPr>
          <w:rFonts w:ascii="方正仿宋_GBK" w:eastAsia="方正仿宋_GBK" w:hAnsi="微软雅黑" w:hint="eastAsia"/>
          <w:color w:val="000000" w:themeColor="text1"/>
          <w:sz w:val="32"/>
          <w:szCs w:val="32"/>
        </w:rPr>
        <w:t>监管平台，做到统一尺度、规范把关。</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（三）加强环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质量监管。各级生态环境部门要把提升环</w:t>
      </w:r>
      <w:proofErr w:type="gramStart"/>
      <w:r w:rsidRPr="00B57FDA">
        <w:rPr>
          <w:rFonts w:ascii="方正仿宋_GBK" w:eastAsia="方正仿宋_GBK" w:hAnsi="微软雅黑" w:hint="eastAsia"/>
          <w:color w:val="000000" w:themeColor="text1"/>
          <w:sz w:val="32"/>
          <w:szCs w:val="32"/>
        </w:rPr>
        <w:t>评文件</w:t>
      </w:r>
      <w:proofErr w:type="gramEnd"/>
      <w:r w:rsidRPr="00B57FDA">
        <w:rPr>
          <w:rFonts w:ascii="方正仿宋_GBK" w:eastAsia="方正仿宋_GBK" w:hAnsi="微软雅黑" w:hint="eastAsia"/>
          <w:color w:val="000000" w:themeColor="text1"/>
          <w:sz w:val="32"/>
          <w:szCs w:val="32"/>
        </w:rPr>
        <w:t>质量摆在更加突出位置，严格准入把关和</w:t>
      </w:r>
      <w:r w:rsidRPr="00B57FDA">
        <w:rPr>
          <w:rFonts w:ascii="方正仿宋_GBK" w:eastAsia="方正仿宋_GBK" w:hAnsi="微软雅黑" w:hint="eastAsia"/>
          <w:color w:val="000000" w:themeColor="text1"/>
          <w:sz w:val="32"/>
          <w:szCs w:val="32"/>
        </w:rPr>
        <w:lastRenderedPageBreak/>
        <w:t>监管。在审批过程</w:t>
      </w:r>
      <w:proofErr w:type="gramStart"/>
      <w:r w:rsidRPr="00B57FDA">
        <w:rPr>
          <w:rFonts w:ascii="方正仿宋_GBK" w:eastAsia="方正仿宋_GBK" w:hAnsi="微软雅黑" w:hint="eastAsia"/>
          <w:color w:val="000000" w:themeColor="text1"/>
          <w:sz w:val="32"/>
          <w:szCs w:val="32"/>
        </w:rPr>
        <w:t>中将环</w:t>
      </w:r>
      <w:proofErr w:type="gramEnd"/>
      <w:r w:rsidRPr="00B57FDA">
        <w:rPr>
          <w:rFonts w:ascii="方正仿宋_GBK" w:eastAsia="方正仿宋_GBK" w:hAnsi="微软雅黑" w:hint="eastAsia"/>
          <w:color w:val="000000" w:themeColor="text1"/>
          <w:sz w:val="32"/>
          <w:szCs w:val="32"/>
        </w:rPr>
        <w:t>评单位落实环境影响评价工作程序、编制主持人全过程组织参与环境影响报告书（表）编制工作等情况纳入监管，有关档案、资料造假或者故意违反工作程序等基础资料明显不实的，应依法严肃查处。落实信用监管机制，对信用良好的环评单位，减少复核和抽查的比例、频次，做到“无事不扰”，对纳入“黑名单”的环评单位依法禁止从业，对信用较差的环评单位，住所所在地市级生态环境部门应每年开展现场检查，确保具备基本技术能力等条件。强化责任追究，深入开展第三方环保服务机构弄虚作假问题专项整治工作，对照《关于严惩弄虚作假提高环评质量的意见》规定的典型弄虚作假情形，及时发现、严厉查处，严格落实建设单位、环评单位责任，对相关单位和责任人依法实施“双罚制”，按照《环境影响评价法》第三十二条相关规定实施终身责任追究，涉嫌犯罪的依法追究刑事责任，严肃追究技术评估单位、审批部门把关责任，并广泛开展典型案件警示教育。</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（四）工作时限要求。各省级生态环境部门应于2024年10月底前，完成</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评审批权限优化调整方案，依法报请省级人民政府</w:t>
      </w:r>
      <w:proofErr w:type="gramStart"/>
      <w:r w:rsidRPr="00B57FDA">
        <w:rPr>
          <w:rFonts w:ascii="方正仿宋_GBK" w:eastAsia="方正仿宋_GBK" w:hAnsi="微软雅黑" w:hint="eastAsia"/>
          <w:color w:val="000000" w:themeColor="text1"/>
          <w:sz w:val="32"/>
          <w:szCs w:val="32"/>
        </w:rPr>
        <w:t>作出</w:t>
      </w:r>
      <w:proofErr w:type="gramEnd"/>
      <w:r w:rsidRPr="00B57FDA">
        <w:rPr>
          <w:rFonts w:ascii="方正仿宋_GBK" w:eastAsia="方正仿宋_GBK" w:hAnsi="微软雅黑" w:hint="eastAsia"/>
          <w:color w:val="000000" w:themeColor="text1"/>
          <w:sz w:val="32"/>
          <w:szCs w:val="32"/>
        </w:rPr>
        <w:t>调整规定；12月底前将经省级人民政府同意的</w:t>
      </w:r>
      <w:proofErr w:type="gramStart"/>
      <w:r w:rsidRPr="00B57FDA">
        <w:rPr>
          <w:rFonts w:ascii="方正仿宋_GBK" w:eastAsia="方正仿宋_GBK" w:hAnsi="微软雅黑" w:hint="eastAsia"/>
          <w:color w:val="000000" w:themeColor="text1"/>
          <w:sz w:val="32"/>
          <w:szCs w:val="32"/>
        </w:rPr>
        <w:t>项目环</w:t>
      </w:r>
      <w:proofErr w:type="gramEnd"/>
      <w:r w:rsidRPr="00B57FDA">
        <w:rPr>
          <w:rFonts w:ascii="方正仿宋_GBK" w:eastAsia="方正仿宋_GBK" w:hAnsi="微软雅黑" w:hint="eastAsia"/>
          <w:color w:val="000000" w:themeColor="text1"/>
          <w:sz w:val="32"/>
          <w:szCs w:val="32"/>
        </w:rPr>
        <w:t>评审批权限优化调整结果报告生态环境部；涉及需要修改地方性法规或地方政府规章的，依法定程序对环评审批权限</w:t>
      </w:r>
      <w:proofErr w:type="gramStart"/>
      <w:r w:rsidRPr="00B57FDA">
        <w:rPr>
          <w:rFonts w:ascii="方正仿宋_GBK" w:eastAsia="方正仿宋_GBK" w:hAnsi="微软雅黑" w:hint="eastAsia"/>
          <w:color w:val="000000" w:themeColor="text1"/>
          <w:sz w:val="32"/>
          <w:szCs w:val="32"/>
        </w:rPr>
        <w:t>作出</w:t>
      </w:r>
      <w:proofErr w:type="gramEnd"/>
      <w:r w:rsidRPr="00B57FDA">
        <w:rPr>
          <w:rFonts w:ascii="方正仿宋_GBK" w:eastAsia="方正仿宋_GBK" w:hAnsi="微软雅黑" w:hint="eastAsia"/>
          <w:color w:val="000000" w:themeColor="text1"/>
          <w:sz w:val="32"/>
          <w:szCs w:val="32"/>
        </w:rPr>
        <w:t>调整。承担试点任务的省级生态</w:t>
      </w:r>
      <w:r w:rsidRPr="00B57FDA">
        <w:rPr>
          <w:rFonts w:ascii="方正仿宋_GBK" w:eastAsia="方正仿宋_GBK" w:hAnsi="微软雅黑" w:hint="eastAsia"/>
          <w:color w:val="000000" w:themeColor="text1"/>
          <w:sz w:val="32"/>
          <w:szCs w:val="32"/>
        </w:rPr>
        <w:lastRenderedPageBreak/>
        <w:t>环境部门应于本通知印发后两个月内编制完成试点实施方案并报送生态环境部，于2025年9月底前报送试点工作总结报告，试点实施方案和试点工作总结报告模板见附件6。</w:t>
      </w:r>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附件：1.</w:t>
      </w:r>
      <w:hyperlink r:id="rId4" w:history="1">
        <w:r w:rsidRPr="00B57FDA">
          <w:rPr>
            <w:rStyle w:val="a4"/>
            <w:rFonts w:ascii="方正仿宋_GBK" w:eastAsia="方正仿宋_GBK" w:hAnsi="微软雅黑" w:hint="eastAsia"/>
            <w:color w:val="000000" w:themeColor="text1"/>
            <w:sz w:val="32"/>
            <w:szCs w:val="32"/>
            <w:u w:val="none"/>
            <w:bdr w:val="none" w:sz="0" w:space="0" w:color="auto" w:frame="1"/>
          </w:rPr>
          <w:t>建议由省级生态环境部门审批环境影响评价文件的建设项目目录</w:t>
        </w:r>
      </w:hyperlink>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2.</w:t>
      </w:r>
      <w:hyperlink r:id="rId5" w:history="1">
        <w:r w:rsidRPr="00B57FDA">
          <w:rPr>
            <w:rStyle w:val="a4"/>
            <w:rFonts w:ascii="方正仿宋_GBK" w:eastAsia="方正仿宋_GBK" w:hAnsi="微软雅黑" w:hint="eastAsia"/>
            <w:color w:val="000000" w:themeColor="text1"/>
            <w:sz w:val="32"/>
            <w:szCs w:val="32"/>
            <w:u w:val="none"/>
            <w:bdr w:val="none" w:sz="0" w:space="0" w:color="auto" w:frame="1"/>
          </w:rPr>
          <w:t>优化环评分类管理</w:t>
        </w:r>
        <w:proofErr w:type="gramStart"/>
        <w:r w:rsidRPr="00B57FDA">
          <w:rPr>
            <w:rStyle w:val="a4"/>
            <w:rFonts w:ascii="方正仿宋_GBK" w:eastAsia="方正仿宋_GBK" w:hAnsi="微软雅黑" w:hint="eastAsia"/>
            <w:color w:val="000000" w:themeColor="text1"/>
            <w:sz w:val="32"/>
            <w:szCs w:val="32"/>
            <w:u w:val="none"/>
            <w:bdr w:val="none" w:sz="0" w:space="0" w:color="auto" w:frame="1"/>
          </w:rPr>
          <w:t>地市试点</w:t>
        </w:r>
        <w:proofErr w:type="gramEnd"/>
        <w:r w:rsidRPr="00B57FDA">
          <w:rPr>
            <w:rStyle w:val="a4"/>
            <w:rFonts w:ascii="方正仿宋_GBK" w:eastAsia="方正仿宋_GBK" w:hAnsi="微软雅黑" w:hint="eastAsia"/>
            <w:color w:val="000000" w:themeColor="text1"/>
            <w:sz w:val="32"/>
            <w:szCs w:val="32"/>
            <w:u w:val="none"/>
            <w:bdr w:val="none" w:sz="0" w:space="0" w:color="auto" w:frame="1"/>
          </w:rPr>
          <w:t>工作方案</w:t>
        </w:r>
      </w:hyperlink>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3.</w:t>
      </w:r>
      <w:hyperlink r:id="rId6" w:history="1">
        <w:r w:rsidRPr="00B57FDA">
          <w:rPr>
            <w:rStyle w:val="a4"/>
            <w:rFonts w:ascii="方正仿宋_GBK" w:eastAsia="方正仿宋_GBK" w:hAnsi="微软雅黑" w:hint="eastAsia"/>
            <w:color w:val="000000" w:themeColor="text1"/>
            <w:sz w:val="32"/>
            <w:szCs w:val="32"/>
            <w:u w:val="none"/>
            <w:bdr w:val="none" w:sz="0" w:space="0" w:color="auto" w:frame="1"/>
          </w:rPr>
          <w:t>优化环评分类管理</w:t>
        </w:r>
        <w:proofErr w:type="gramStart"/>
        <w:r w:rsidRPr="00B57FDA">
          <w:rPr>
            <w:rStyle w:val="a4"/>
            <w:rFonts w:ascii="方正仿宋_GBK" w:eastAsia="方正仿宋_GBK" w:hAnsi="微软雅黑" w:hint="eastAsia"/>
            <w:color w:val="000000" w:themeColor="text1"/>
            <w:sz w:val="32"/>
            <w:szCs w:val="32"/>
            <w:u w:val="none"/>
            <w:bdr w:val="none" w:sz="0" w:space="0" w:color="auto" w:frame="1"/>
          </w:rPr>
          <w:t>园区试点</w:t>
        </w:r>
        <w:proofErr w:type="gramEnd"/>
        <w:r w:rsidRPr="00B57FDA">
          <w:rPr>
            <w:rStyle w:val="a4"/>
            <w:rFonts w:ascii="方正仿宋_GBK" w:eastAsia="方正仿宋_GBK" w:hAnsi="微软雅黑" w:hint="eastAsia"/>
            <w:color w:val="000000" w:themeColor="text1"/>
            <w:sz w:val="32"/>
            <w:szCs w:val="32"/>
            <w:u w:val="none"/>
            <w:bdr w:val="none" w:sz="0" w:space="0" w:color="auto" w:frame="1"/>
          </w:rPr>
          <w:t>工作方案</w:t>
        </w:r>
      </w:hyperlink>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4.</w:t>
      </w:r>
      <w:hyperlink r:id="rId7" w:history="1">
        <w:r w:rsidRPr="00B57FDA">
          <w:rPr>
            <w:rStyle w:val="a4"/>
            <w:rFonts w:ascii="方正仿宋_GBK" w:eastAsia="方正仿宋_GBK" w:hAnsi="微软雅黑" w:hint="eastAsia"/>
            <w:color w:val="000000" w:themeColor="text1"/>
            <w:sz w:val="32"/>
            <w:szCs w:val="32"/>
            <w:u w:val="none"/>
            <w:bdr w:val="none" w:sz="0" w:space="0" w:color="auto" w:frame="1"/>
          </w:rPr>
          <w:t>环</w:t>
        </w:r>
        <w:proofErr w:type="gramStart"/>
        <w:r w:rsidRPr="00B57FDA">
          <w:rPr>
            <w:rStyle w:val="a4"/>
            <w:rFonts w:ascii="方正仿宋_GBK" w:eastAsia="方正仿宋_GBK" w:hAnsi="微软雅黑" w:hint="eastAsia"/>
            <w:color w:val="000000" w:themeColor="text1"/>
            <w:sz w:val="32"/>
            <w:szCs w:val="32"/>
            <w:u w:val="none"/>
            <w:bdr w:val="none" w:sz="0" w:space="0" w:color="auto" w:frame="1"/>
          </w:rPr>
          <w:t>评文件</w:t>
        </w:r>
        <w:proofErr w:type="gramEnd"/>
        <w:r w:rsidRPr="00B57FDA">
          <w:rPr>
            <w:rStyle w:val="a4"/>
            <w:rFonts w:ascii="方正仿宋_GBK" w:eastAsia="方正仿宋_GBK" w:hAnsi="微软雅黑" w:hint="eastAsia"/>
            <w:color w:val="000000" w:themeColor="text1"/>
            <w:sz w:val="32"/>
            <w:szCs w:val="32"/>
            <w:u w:val="none"/>
            <w:bdr w:val="none" w:sz="0" w:space="0" w:color="auto" w:frame="1"/>
          </w:rPr>
          <w:t>标准化编制、智能化辅助审批试点工作方案</w:t>
        </w:r>
      </w:hyperlink>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5.</w:t>
      </w:r>
      <w:hyperlink r:id="rId8" w:history="1">
        <w:r w:rsidRPr="00B57FDA">
          <w:rPr>
            <w:rStyle w:val="a4"/>
            <w:rFonts w:ascii="方正仿宋_GBK" w:eastAsia="方正仿宋_GBK" w:hAnsi="微软雅黑" w:hint="eastAsia"/>
            <w:color w:val="000000" w:themeColor="text1"/>
            <w:sz w:val="32"/>
            <w:szCs w:val="32"/>
            <w:u w:val="none"/>
            <w:bdr w:val="none" w:sz="0" w:space="0" w:color="auto" w:frame="1"/>
          </w:rPr>
          <w:t>环评改</w:t>
        </w:r>
        <w:proofErr w:type="gramStart"/>
        <w:r w:rsidRPr="00B57FDA">
          <w:rPr>
            <w:rStyle w:val="a4"/>
            <w:rFonts w:ascii="方正仿宋_GBK" w:eastAsia="方正仿宋_GBK" w:hAnsi="微软雅黑" w:hint="eastAsia"/>
            <w:color w:val="000000" w:themeColor="text1"/>
            <w:sz w:val="32"/>
            <w:szCs w:val="32"/>
            <w:u w:val="none"/>
            <w:bdr w:val="none" w:sz="0" w:space="0" w:color="auto" w:frame="1"/>
          </w:rPr>
          <w:t>革试点</w:t>
        </w:r>
        <w:proofErr w:type="gramEnd"/>
        <w:r w:rsidRPr="00B57FDA">
          <w:rPr>
            <w:rStyle w:val="a4"/>
            <w:rFonts w:ascii="方正仿宋_GBK" w:eastAsia="方正仿宋_GBK" w:hAnsi="微软雅黑" w:hint="eastAsia"/>
            <w:color w:val="000000" w:themeColor="text1"/>
            <w:sz w:val="32"/>
            <w:szCs w:val="32"/>
            <w:u w:val="none"/>
            <w:bdr w:val="none" w:sz="0" w:space="0" w:color="auto" w:frame="1"/>
          </w:rPr>
          <w:t>保障机制工作方案</w:t>
        </w:r>
      </w:hyperlink>
    </w:p>
    <w:p w:rsidR="00B57FDA" w:rsidRPr="00B57FDA" w:rsidRDefault="00B57FDA" w:rsidP="00B57FDA">
      <w:pPr>
        <w:pStyle w:val="a3"/>
        <w:shd w:val="clear" w:color="auto" w:fill="FFFFFF"/>
        <w:spacing w:before="0" w:beforeAutospacing="0" w:after="0" w:afterAutospacing="0" w:line="540" w:lineRule="atLeas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6.</w:t>
      </w:r>
      <w:hyperlink r:id="rId9" w:history="1">
        <w:r w:rsidRPr="00B57FDA">
          <w:rPr>
            <w:rStyle w:val="a4"/>
            <w:rFonts w:ascii="方正仿宋_GBK" w:eastAsia="方正仿宋_GBK" w:hAnsi="微软雅黑" w:hint="eastAsia"/>
            <w:color w:val="000000" w:themeColor="text1"/>
            <w:sz w:val="32"/>
            <w:szCs w:val="32"/>
            <w:u w:val="none"/>
            <w:bdr w:val="none" w:sz="0" w:space="0" w:color="auto" w:frame="1"/>
          </w:rPr>
          <w:t>试点实施方案和试点工作总结报告模板</w:t>
        </w:r>
      </w:hyperlink>
    </w:p>
    <w:p w:rsidR="00B57FDA" w:rsidRDefault="00B57FDA" w:rsidP="00B57FDA">
      <w:pPr>
        <w:pStyle w:val="a3"/>
        <w:shd w:val="clear" w:color="auto" w:fill="FFFFFF"/>
        <w:spacing w:before="0" w:beforeAutospacing="0" w:after="0" w:afterAutospacing="0" w:line="540" w:lineRule="atLeast"/>
        <w:jc w:val="right"/>
        <w:rPr>
          <w:rFonts w:ascii="方正仿宋_GBK" w:eastAsia="方正仿宋_GBK" w:hAnsi="微软雅黑"/>
          <w:color w:val="000000" w:themeColor="text1"/>
          <w:sz w:val="32"/>
          <w:szCs w:val="32"/>
        </w:rPr>
      </w:pPr>
      <w:r w:rsidRPr="00B57FDA">
        <w:rPr>
          <w:rFonts w:ascii="方正仿宋_GBK" w:eastAsia="方正仿宋_GBK" w:hAnsi="微软雅黑" w:hint="eastAsia"/>
          <w:color w:val="000000" w:themeColor="text1"/>
          <w:sz w:val="32"/>
          <w:szCs w:val="32"/>
        </w:rPr>
        <w:t xml:space="preserve">　　</w:t>
      </w:r>
    </w:p>
    <w:p w:rsidR="00B57FDA" w:rsidRPr="00B57FDA" w:rsidRDefault="00B57FDA" w:rsidP="00B57FDA">
      <w:pPr>
        <w:pStyle w:val="a3"/>
        <w:shd w:val="clear" w:color="auto" w:fill="FFFFFF"/>
        <w:spacing w:before="0" w:beforeAutospacing="0" w:after="0" w:afterAutospacing="0" w:line="540" w:lineRule="atLeast"/>
        <w:ind w:right="320"/>
        <w:jc w:val="righ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生态环境部</w:t>
      </w:r>
    </w:p>
    <w:p w:rsidR="00B57FDA" w:rsidRPr="00B57FDA" w:rsidRDefault="00B57FDA" w:rsidP="00B57FDA">
      <w:pPr>
        <w:pStyle w:val="a3"/>
        <w:shd w:val="clear" w:color="auto" w:fill="FFFFFF"/>
        <w:spacing w:before="0" w:beforeAutospacing="0" w:after="0" w:afterAutospacing="0" w:line="540" w:lineRule="atLeast"/>
        <w:jc w:val="right"/>
        <w:rPr>
          <w:rFonts w:ascii="方正仿宋_GBK" w:eastAsia="方正仿宋_GBK" w:hAnsi="微软雅黑" w:hint="eastAsia"/>
          <w:color w:val="000000" w:themeColor="text1"/>
          <w:sz w:val="32"/>
          <w:szCs w:val="32"/>
        </w:rPr>
      </w:pPr>
      <w:r w:rsidRPr="00B57FDA">
        <w:rPr>
          <w:rFonts w:ascii="方正仿宋_GBK" w:eastAsia="方正仿宋_GBK" w:hAnsi="微软雅黑" w:hint="eastAsia"/>
          <w:color w:val="000000" w:themeColor="text1"/>
          <w:sz w:val="32"/>
          <w:szCs w:val="32"/>
        </w:rPr>
        <w:t xml:space="preserve">　　2024年9月13日</w:t>
      </w:r>
    </w:p>
    <w:p w:rsidR="00352097" w:rsidRPr="00B57FDA" w:rsidRDefault="00352097">
      <w:pPr>
        <w:rPr>
          <w:color w:val="000000" w:themeColor="text1"/>
        </w:rPr>
      </w:pPr>
    </w:p>
    <w:sectPr w:rsidR="00352097" w:rsidRPr="00B57F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FDA"/>
    <w:rsid w:val="00352097"/>
    <w:rsid w:val="00B5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0C27B"/>
  <w15:chartTrackingRefBased/>
  <w15:docId w15:val="{53254274-B647-40A6-BB02-B0B887BF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B57FD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7FDA"/>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57FDA"/>
    <w:rPr>
      <w:color w:val="0000FF"/>
      <w:u w:val="single"/>
    </w:rPr>
  </w:style>
  <w:style w:type="character" w:customStyle="1" w:styleId="10">
    <w:name w:val="标题 1 字符"/>
    <w:basedOn w:val="a0"/>
    <w:link w:val="1"/>
    <w:uiPriority w:val="9"/>
    <w:rsid w:val="00B57FDA"/>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44526">
      <w:bodyDiv w:val="1"/>
      <w:marLeft w:val="0"/>
      <w:marRight w:val="0"/>
      <w:marTop w:val="0"/>
      <w:marBottom w:val="0"/>
      <w:divBdr>
        <w:top w:val="none" w:sz="0" w:space="0" w:color="auto"/>
        <w:left w:val="none" w:sz="0" w:space="0" w:color="auto"/>
        <w:bottom w:val="none" w:sz="0" w:space="0" w:color="auto"/>
        <w:right w:val="none" w:sz="0" w:space="0" w:color="auto"/>
      </w:divBdr>
    </w:div>
    <w:div w:id="13657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e.gov.cn/xxgk2018/xxgk/xxgk03/202409/W020240920354966921480.pdf" TargetMode="External"/><Relationship Id="rId3" Type="http://schemas.openxmlformats.org/officeDocument/2006/relationships/webSettings" Target="webSettings.xml"/><Relationship Id="rId7" Type="http://schemas.openxmlformats.org/officeDocument/2006/relationships/hyperlink" Target="https://www.mee.gov.cn/xxgk2018/xxgk/xxgk03/202409/W020240920354966082841.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ee.gov.cn/xxgk2018/xxgk/xxgk03/202409/W020240920354964415117.pdf" TargetMode="External"/><Relationship Id="rId11" Type="http://schemas.openxmlformats.org/officeDocument/2006/relationships/theme" Target="theme/theme1.xml"/><Relationship Id="rId5" Type="http://schemas.openxmlformats.org/officeDocument/2006/relationships/hyperlink" Target="https://www.mee.gov.cn/xxgk2018/xxgk/xxgk03/202409/W020240920354963933471.pdf" TargetMode="External"/><Relationship Id="rId10" Type="http://schemas.openxmlformats.org/officeDocument/2006/relationships/fontTable" Target="fontTable.xml"/><Relationship Id="rId4" Type="http://schemas.openxmlformats.org/officeDocument/2006/relationships/hyperlink" Target="https://www.mee.gov.cn/xxgk2018/xxgk/xxgk03/202409/W020240920354963645760.pdf" TargetMode="External"/><Relationship Id="rId9" Type="http://schemas.openxmlformats.org/officeDocument/2006/relationships/hyperlink" Target="https://www.mee.gov.cn/xxgk2018/xxgk/xxgk03/202409/W02024092035496741461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594</Words>
  <Characters>3389</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2024-10-09T01:10:00Z</dcterms:created>
  <dcterms:modified xsi:type="dcterms:W3CDTF">2024-10-09T01:14:00Z</dcterms:modified>
</cp:coreProperties>
</file>