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ind w:left="480"/>
        <w:jc w:val="center"/>
        <w:rPr>
          <w:rFonts w:ascii="宋体" w:hAnsi="宋体"/>
          <w:b/>
          <w:bCs/>
          <w:sz w:val="32"/>
          <w:szCs w:val="32"/>
        </w:rPr>
      </w:pPr>
      <w:r>
        <w:rPr>
          <w:rFonts w:hint="eastAsia" w:ascii="宋体" w:hAnsi="宋体"/>
          <w:b/>
          <w:bCs/>
          <w:sz w:val="32"/>
          <w:szCs w:val="32"/>
        </w:rPr>
        <w:t>招标文件</w:t>
      </w:r>
    </w:p>
    <w:p>
      <w:pPr>
        <w:pStyle w:val="4"/>
      </w:pPr>
      <w:r>
        <w:rPr>
          <w:rFonts w:hint="eastAsia"/>
        </w:rPr>
        <w:t>商务部分</w:t>
      </w:r>
    </w:p>
    <w:p>
      <w:pPr>
        <w:spacing w:line="360" w:lineRule="auto"/>
        <w:ind w:left="480"/>
        <w:rPr>
          <w:rFonts w:ascii="宋体" w:hAnsi="宋体"/>
          <w:sz w:val="24"/>
        </w:rPr>
      </w:pPr>
      <w:r>
        <w:rPr>
          <w:rFonts w:hint="eastAsia" w:ascii="宋体" w:hAnsi="宋体"/>
          <w:sz w:val="24"/>
        </w:rPr>
        <w:t>一、资格、资信证明文件</w:t>
      </w:r>
    </w:p>
    <w:p>
      <w:pPr>
        <w:tabs>
          <w:tab w:val="left" w:pos="0"/>
        </w:tabs>
        <w:spacing w:line="360" w:lineRule="auto"/>
        <w:ind w:left="4" w:leftChars="2" w:firstLine="480" w:firstLineChars="200"/>
        <w:rPr>
          <w:rFonts w:ascii="宋体" w:hAnsi="宋体"/>
          <w:sz w:val="24"/>
        </w:rPr>
      </w:pPr>
      <w:r>
        <w:rPr>
          <w:rFonts w:hint="eastAsia" w:ascii="宋体" w:hAnsi="宋体"/>
          <w:sz w:val="24"/>
        </w:rPr>
        <w:t>1、关于资格的承诺书（格式见附件）</w:t>
      </w:r>
    </w:p>
    <w:p>
      <w:pPr>
        <w:tabs>
          <w:tab w:val="left" w:pos="0"/>
        </w:tabs>
        <w:spacing w:line="360" w:lineRule="auto"/>
        <w:ind w:left="4" w:leftChars="2" w:firstLine="480" w:firstLineChars="200"/>
        <w:rPr>
          <w:rFonts w:ascii="宋体" w:hAnsi="宋体"/>
          <w:sz w:val="24"/>
        </w:rPr>
      </w:pPr>
      <w:r>
        <w:rPr>
          <w:rFonts w:hint="eastAsia" w:ascii="宋体" w:hAnsi="宋体"/>
          <w:sz w:val="24"/>
        </w:rPr>
        <w:t>2、企业营业执照副本、组织机构代码证、税务登记证复印件并加盖公章（已进行三证合一的投标供应商只需提供营业执照）（投标时提供原件或公证件）；</w:t>
      </w:r>
    </w:p>
    <w:p>
      <w:pPr>
        <w:spacing w:line="360" w:lineRule="auto"/>
        <w:ind w:firstLine="480" w:firstLineChars="200"/>
        <w:rPr>
          <w:rFonts w:ascii="宋体" w:hAnsi="宋体"/>
          <w:sz w:val="24"/>
        </w:rPr>
      </w:pPr>
      <w:r>
        <w:rPr>
          <w:rFonts w:hint="eastAsia" w:ascii="宋体" w:hAnsi="宋体"/>
          <w:sz w:val="24"/>
        </w:rPr>
        <w:t>3、委托投标授权书原件（投标供应商为企业法人的除外，格式见附件）；</w:t>
      </w:r>
    </w:p>
    <w:p>
      <w:pPr>
        <w:spacing w:line="360" w:lineRule="auto"/>
        <w:ind w:firstLine="480" w:firstLineChars="200"/>
        <w:rPr>
          <w:rFonts w:ascii="宋体" w:hAnsi="宋体"/>
          <w:sz w:val="24"/>
        </w:rPr>
      </w:pPr>
      <w:r>
        <w:rPr>
          <w:rFonts w:hint="eastAsia" w:ascii="宋体" w:hAnsi="宋体"/>
          <w:sz w:val="24"/>
        </w:rPr>
        <w:t>4、投标供应商法定代表人授权委托书（法定代表人亲自参与投标的除外，格式见附件,如以分支机构名义投标的，请自行将 “法定代表人”更改为“负责人”，如分支机构投标时涉及到采购文件中“法定代表人”要求的部分，其具体要求视同本条规定，《委托投标授权书》中的“法定代表人”除外。）；</w:t>
      </w:r>
    </w:p>
    <w:p>
      <w:pPr>
        <w:spacing w:line="360" w:lineRule="auto"/>
        <w:ind w:firstLine="480" w:firstLineChars="200"/>
        <w:rPr>
          <w:rFonts w:ascii="宋体" w:hAnsi="宋体"/>
          <w:sz w:val="24"/>
        </w:rPr>
      </w:pPr>
      <w:r>
        <w:rPr>
          <w:rFonts w:hint="eastAsia" w:ascii="宋体" w:hAnsi="宋体"/>
          <w:sz w:val="24"/>
        </w:rPr>
        <w:t>5、根据标书要求需要提供的相关资质证书</w:t>
      </w:r>
    </w:p>
    <w:p>
      <w:pPr>
        <w:spacing w:line="360" w:lineRule="auto"/>
        <w:ind w:firstLine="480" w:firstLineChars="200"/>
        <w:rPr>
          <w:rFonts w:ascii="宋体" w:hAnsi="宋体"/>
          <w:sz w:val="24"/>
        </w:rPr>
      </w:pPr>
      <w:r>
        <w:rPr>
          <w:rFonts w:hint="eastAsia" w:ascii="宋体" w:hAnsi="宋体"/>
          <w:sz w:val="24"/>
        </w:rPr>
        <w:t>6、投标供应商认为有必要提供的其它资料</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tabs>
          <w:tab w:val="left" w:pos="426"/>
        </w:tabs>
        <w:spacing w:line="360" w:lineRule="auto"/>
        <w:ind w:firstLine="360" w:firstLineChars="150"/>
        <w:rPr>
          <w:rFonts w:ascii="宋体" w:hAnsi="宋体"/>
          <w:sz w:val="24"/>
        </w:rPr>
      </w:pPr>
    </w:p>
    <w:p>
      <w:pPr>
        <w:spacing w:line="360" w:lineRule="auto"/>
        <w:ind w:firstLine="480" w:firstLineChars="200"/>
        <w:rPr>
          <w:rFonts w:ascii="宋体" w:hAnsi="宋体"/>
          <w:bCs/>
          <w:sz w:val="24"/>
        </w:rPr>
      </w:pPr>
    </w:p>
    <w:p>
      <w:pPr>
        <w:spacing w:line="360" w:lineRule="auto"/>
        <w:ind w:firstLine="480" w:firstLineChars="200"/>
        <w:rPr>
          <w:rFonts w:ascii="宋体" w:hAnsi="宋体"/>
          <w:bCs/>
          <w:sz w:val="24"/>
        </w:rPr>
      </w:pPr>
    </w:p>
    <w:p>
      <w:pPr>
        <w:spacing w:line="360" w:lineRule="auto"/>
        <w:ind w:firstLine="480" w:firstLineChars="200"/>
        <w:rPr>
          <w:rFonts w:ascii="宋体" w:hAnsi="宋体"/>
          <w:bCs/>
          <w:sz w:val="24"/>
        </w:rPr>
      </w:pPr>
    </w:p>
    <w:p>
      <w:pPr>
        <w:spacing w:line="360" w:lineRule="auto"/>
        <w:ind w:firstLine="480" w:firstLineChars="200"/>
        <w:rPr>
          <w:rFonts w:ascii="宋体" w:hAnsi="宋体"/>
          <w:bCs/>
          <w:sz w:val="24"/>
        </w:rPr>
      </w:pPr>
    </w:p>
    <w:p>
      <w:pPr>
        <w:spacing w:line="360" w:lineRule="auto"/>
        <w:ind w:firstLine="480" w:firstLineChars="200"/>
        <w:rPr>
          <w:rFonts w:ascii="宋体" w:hAnsi="宋体"/>
          <w:bCs/>
          <w:sz w:val="24"/>
        </w:rPr>
      </w:pPr>
    </w:p>
    <w:p>
      <w:pPr>
        <w:spacing w:line="360" w:lineRule="auto"/>
        <w:ind w:firstLine="480" w:firstLineChars="200"/>
        <w:rPr>
          <w:rFonts w:ascii="宋体" w:hAnsi="宋体"/>
          <w:sz w:val="24"/>
        </w:rPr>
      </w:pPr>
    </w:p>
    <w:p>
      <w:pPr>
        <w:spacing w:line="360" w:lineRule="auto"/>
        <w:rPr>
          <w:rFonts w:ascii="宋体" w:hAnsi="宋体"/>
          <w:sz w:val="24"/>
        </w:rPr>
      </w:pPr>
    </w:p>
    <w:p>
      <w:pPr>
        <w:widowControl/>
        <w:jc w:val="left"/>
        <w:rPr>
          <w:rFonts w:ascii="宋体" w:hAnsi="宋体"/>
          <w:sz w:val="24"/>
        </w:rPr>
      </w:pPr>
      <w:r>
        <w:rPr>
          <w:rFonts w:ascii="宋体" w:hAnsi="宋体"/>
          <w:sz w:val="24"/>
        </w:rPr>
        <w:br w:type="page"/>
      </w:r>
    </w:p>
    <w:p>
      <w:pPr>
        <w:pStyle w:val="4"/>
        <w:rPr>
          <w:rFonts w:hint="eastAsia"/>
        </w:rPr>
      </w:pPr>
      <w:r>
        <w:rPr>
          <w:rFonts w:hint="eastAsia"/>
        </w:rPr>
        <w:t>技术指标</w:t>
      </w:r>
    </w:p>
    <w:tbl>
      <w:tblPr>
        <w:tblStyle w:val="12"/>
        <w:tblW w:w="637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60"/>
        <w:gridCol w:w="2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66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仪器名称</w:t>
            </w:r>
          </w:p>
        </w:tc>
        <w:tc>
          <w:tcPr>
            <w:tcW w:w="271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660"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rPr>
              <w:t>波多普勒流速仪</w:t>
            </w:r>
          </w:p>
        </w:tc>
        <w:tc>
          <w:tcPr>
            <w:tcW w:w="271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660" w:type="dxa"/>
            <w:noWrap/>
            <w:vAlign w:val="center"/>
          </w:tcPr>
          <w:p>
            <w:pPr>
              <w:keepNext w:val="0"/>
              <w:keepLines w:val="0"/>
              <w:widowControl/>
              <w:suppressLineNumbers w:val="0"/>
              <w:jc w:val="left"/>
              <w:textAlignment w:val="center"/>
              <w:rPr>
                <w:rFonts w:hint="eastAsia" w:ascii="宋体" w:hAnsi="宋体" w:eastAsia="宋体" w:cs="宋体"/>
              </w:rPr>
            </w:pPr>
            <w:r>
              <w:rPr>
                <w:rFonts w:hint="eastAsia" w:ascii="宋体" w:hAnsi="宋体" w:eastAsia="宋体" w:cs="宋体"/>
              </w:rPr>
              <w:t>气温气压表</w:t>
            </w:r>
          </w:p>
        </w:tc>
        <w:tc>
          <w:tcPr>
            <w:tcW w:w="2716" w:type="dxa"/>
            <w:noWrap/>
            <w:vAlign w:val="center"/>
          </w:tcPr>
          <w:p>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660" w:type="dxa"/>
            <w:noWrap/>
            <w:vAlign w:val="center"/>
          </w:tcPr>
          <w:p>
            <w:pPr>
              <w:keepNext w:val="0"/>
              <w:keepLines w:val="0"/>
              <w:widowControl/>
              <w:suppressLineNumbers w:val="0"/>
              <w:jc w:val="left"/>
              <w:textAlignment w:val="center"/>
              <w:rPr>
                <w:rFonts w:hint="eastAsia" w:ascii="宋体" w:hAnsi="宋体" w:eastAsia="宋体" w:cs="宋体"/>
                <w:lang w:eastAsia="zh-CN"/>
              </w:rPr>
            </w:pPr>
            <w:r>
              <w:rPr>
                <w:rFonts w:hint="eastAsia" w:ascii="宋体" w:hAnsi="宋体" w:eastAsia="宋体" w:cs="宋体"/>
                <w:lang w:eastAsia="zh-CN"/>
              </w:rPr>
              <w:t>测深仪</w:t>
            </w:r>
          </w:p>
        </w:tc>
        <w:tc>
          <w:tcPr>
            <w:tcW w:w="2716" w:type="dxa"/>
            <w:noWrap/>
            <w:vAlign w:val="center"/>
          </w:tcPr>
          <w:p>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660" w:type="dxa"/>
            <w:noWrap/>
            <w:vAlign w:val="center"/>
          </w:tcPr>
          <w:p>
            <w:pPr>
              <w:keepNext w:val="0"/>
              <w:keepLines w:val="0"/>
              <w:widowControl/>
              <w:suppressLineNumbers w:val="0"/>
              <w:jc w:val="left"/>
              <w:textAlignment w:val="center"/>
              <w:rPr>
                <w:rFonts w:hint="eastAsia" w:ascii="宋体" w:hAnsi="宋体" w:eastAsia="宋体" w:cs="宋体"/>
              </w:rPr>
            </w:pPr>
            <w:r>
              <w:rPr>
                <w:rFonts w:hint="eastAsia" w:ascii="宋体" w:hAnsi="宋体" w:eastAsia="宋体" w:cs="宋体"/>
              </w:rPr>
              <w:t>数字滴定仪</w:t>
            </w:r>
          </w:p>
        </w:tc>
        <w:tc>
          <w:tcPr>
            <w:tcW w:w="2716" w:type="dxa"/>
            <w:noWrap/>
            <w:vAlign w:val="center"/>
          </w:tcPr>
          <w:p>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660" w:type="dxa"/>
            <w:noWrap/>
            <w:vAlign w:val="center"/>
          </w:tcPr>
          <w:p>
            <w:pPr>
              <w:keepNext w:val="0"/>
              <w:keepLines w:val="0"/>
              <w:widowControl/>
              <w:suppressLineNumbers w:val="0"/>
              <w:jc w:val="left"/>
              <w:textAlignment w:val="center"/>
              <w:rPr>
                <w:rFonts w:hint="eastAsia" w:ascii="宋体" w:hAnsi="宋体" w:eastAsia="宋体" w:cs="宋体"/>
              </w:rPr>
            </w:pPr>
            <w:r>
              <w:rPr>
                <w:rFonts w:hint="eastAsia" w:ascii="宋体" w:hAnsi="宋体" w:eastAsia="宋体" w:cs="宋体"/>
              </w:rPr>
              <w:t>风向风速仪</w:t>
            </w:r>
          </w:p>
        </w:tc>
        <w:tc>
          <w:tcPr>
            <w:tcW w:w="2716" w:type="dxa"/>
            <w:noWrap/>
            <w:vAlign w:val="center"/>
          </w:tcPr>
          <w:p>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lang w:val="en-US" w:eastAsia="zh-CN"/>
              </w:rPr>
              <w:t>2</w:t>
            </w:r>
          </w:p>
        </w:tc>
      </w:tr>
    </w:tbl>
    <w:p/>
    <w:tbl>
      <w:tblPr>
        <w:tblStyle w:val="13"/>
        <w:tblW w:w="91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8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 w:type="dxa"/>
          </w:tcPr>
          <w:p>
            <w:pPr>
              <w:pStyle w:val="17"/>
              <w:ind w:right="-197" w:rightChars="-94" w:firstLine="0" w:firstLineChars="0"/>
              <w:rPr>
                <w:rFonts w:hint="eastAsia" w:ascii="宋体" w:hAnsi="宋体" w:eastAsia="宋体" w:cs="宋体"/>
              </w:rPr>
            </w:pPr>
            <w:r>
              <w:rPr>
                <w:rFonts w:hint="eastAsia" w:ascii="宋体" w:hAnsi="宋体" w:eastAsia="宋体" w:cs="宋体"/>
              </w:rPr>
              <w:t>序号</w:t>
            </w:r>
          </w:p>
        </w:tc>
        <w:tc>
          <w:tcPr>
            <w:tcW w:w="8336" w:type="dxa"/>
          </w:tcPr>
          <w:p>
            <w:pPr>
              <w:pStyle w:val="17"/>
              <w:ind w:right="-197" w:rightChars="-94" w:firstLine="0" w:firstLineChars="0"/>
              <w:rPr>
                <w:rFonts w:hint="eastAsia" w:ascii="宋体" w:hAnsi="宋体" w:eastAsia="宋体" w:cs="宋体"/>
              </w:rPr>
            </w:pPr>
            <w:r>
              <w:rPr>
                <w:rFonts w:hint="eastAsia" w:ascii="宋体" w:hAnsi="宋体" w:eastAsia="宋体" w:cs="宋体"/>
              </w:rPr>
              <w:t>合同技术要求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182" w:type="dxa"/>
            <w:gridSpan w:val="2"/>
          </w:tcPr>
          <w:p>
            <w:pPr>
              <w:pStyle w:val="17"/>
              <w:ind w:right="-197" w:rightChars="-94" w:firstLine="0" w:firstLineChars="0"/>
              <w:rPr>
                <w:rFonts w:hint="eastAsia" w:ascii="宋体" w:hAnsi="宋体" w:eastAsia="宋体" w:cs="宋体"/>
              </w:rPr>
            </w:pPr>
            <w:r>
              <w:rPr>
                <w:rFonts w:hint="eastAsia" w:ascii="宋体" w:hAnsi="宋体" w:eastAsia="宋体" w:cs="宋体"/>
                <w:b/>
                <w:bCs/>
                <w:sz w:val="24"/>
                <w:szCs w:val="32"/>
              </w:rPr>
              <w:t>多普勒流速仪 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 w:type="dxa"/>
          </w:tcPr>
          <w:p>
            <w:pPr>
              <w:pStyle w:val="17"/>
              <w:ind w:right="-197" w:rightChars="-94" w:firstLine="0" w:firstLineChars="0"/>
              <w:rPr>
                <w:rFonts w:hint="eastAsia" w:ascii="宋体" w:hAnsi="宋体" w:eastAsia="宋体" w:cs="宋体"/>
              </w:rPr>
            </w:pPr>
            <w:r>
              <w:rPr>
                <w:rFonts w:hint="eastAsia" w:ascii="宋体" w:hAnsi="宋体" w:eastAsia="宋体" w:cs="宋体"/>
              </w:rPr>
              <w:t>1</w:t>
            </w:r>
          </w:p>
        </w:tc>
        <w:tc>
          <w:tcPr>
            <w:tcW w:w="8336" w:type="dxa"/>
          </w:tcPr>
          <w:p>
            <w:pPr>
              <w:pStyle w:val="17"/>
              <w:ind w:right="-197" w:rightChars="-94" w:firstLine="0" w:firstLineChars="0"/>
              <w:rPr>
                <w:rFonts w:hint="eastAsia" w:ascii="宋体" w:hAnsi="宋体" w:eastAsia="宋体" w:cs="宋体"/>
              </w:rPr>
            </w:pPr>
            <w:r>
              <w:rPr>
                <w:rFonts w:hint="eastAsia" w:ascii="宋体" w:hAnsi="宋体" w:eastAsia="宋体" w:cs="宋体"/>
              </w:rPr>
              <w:t>用途：适用于水文、水利、明渠、供水排水、水产试验、实验室科研、高校、矿用等场合的水位，流速和流量测量。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 w:type="dxa"/>
          </w:tcPr>
          <w:p>
            <w:pPr>
              <w:pStyle w:val="17"/>
              <w:ind w:right="-197" w:rightChars="-94" w:firstLine="0" w:firstLineChars="0"/>
              <w:rPr>
                <w:rFonts w:hint="eastAsia" w:ascii="宋体" w:hAnsi="宋体" w:eastAsia="宋体" w:cs="宋体"/>
              </w:rPr>
            </w:pPr>
            <w:r>
              <w:rPr>
                <w:rFonts w:hint="eastAsia" w:ascii="宋体" w:hAnsi="宋体" w:eastAsia="宋体" w:cs="宋体"/>
              </w:rPr>
              <w:t>2</w:t>
            </w:r>
          </w:p>
        </w:tc>
        <w:tc>
          <w:tcPr>
            <w:tcW w:w="8336" w:type="dxa"/>
          </w:tcPr>
          <w:p>
            <w:pPr>
              <w:pStyle w:val="17"/>
              <w:ind w:right="-197" w:rightChars="-94" w:firstLine="0" w:firstLineChars="0"/>
              <w:rPr>
                <w:rFonts w:hint="eastAsia" w:ascii="宋体" w:hAnsi="宋体" w:eastAsia="宋体" w:cs="宋体"/>
              </w:rPr>
            </w:pPr>
            <w:r>
              <w:rPr>
                <w:rFonts w:hint="eastAsia" w:ascii="宋体" w:hAnsi="宋体" w:eastAsia="宋体" w:cs="宋体"/>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 w:type="dxa"/>
          </w:tcPr>
          <w:p>
            <w:pPr>
              <w:pStyle w:val="17"/>
              <w:ind w:right="-197" w:rightChars="-94" w:firstLine="0" w:firstLineChars="0"/>
              <w:rPr>
                <w:rFonts w:hint="eastAsia" w:ascii="宋体" w:hAnsi="宋体" w:eastAsia="宋体" w:cs="宋体"/>
              </w:rPr>
            </w:pPr>
            <w:r>
              <w:rPr>
                <w:rFonts w:hint="eastAsia" w:ascii="宋体" w:hAnsi="宋体" w:eastAsia="宋体" w:cs="宋体"/>
              </w:rPr>
              <w:t>2.1</w:t>
            </w:r>
          </w:p>
        </w:tc>
        <w:tc>
          <w:tcPr>
            <w:tcW w:w="8336" w:type="dxa"/>
          </w:tcPr>
          <w:p>
            <w:pPr>
              <w:pStyle w:val="17"/>
              <w:ind w:right="-197" w:rightChars="-94" w:firstLine="0" w:firstLineChars="0"/>
              <w:rPr>
                <w:rFonts w:hint="eastAsia" w:ascii="宋体" w:hAnsi="宋体" w:eastAsia="宋体" w:cs="宋体"/>
              </w:rPr>
            </w:pPr>
            <w:r>
              <w:rPr>
                <w:rFonts w:hint="eastAsia" w:ascii="宋体" w:hAnsi="宋体" w:eastAsia="宋体" w:cs="宋体"/>
              </w:rPr>
              <w:t>测流范围：0.02～7.00m/s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 w:type="dxa"/>
          </w:tcPr>
          <w:p>
            <w:pPr>
              <w:pStyle w:val="17"/>
              <w:ind w:right="-197" w:rightChars="-94" w:firstLine="0" w:firstLineChars="0"/>
              <w:rPr>
                <w:rFonts w:hint="eastAsia" w:ascii="宋体" w:hAnsi="宋体" w:eastAsia="宋体" w:cs="宋体"/>
              </w:rPr>
            </w:pPr>
            <w:r>
              <w:rPr>
                <w:rFonts w:hint="eastAsia" w:ascii="宋体" w:hAnsi="宋体" w:eastAsia="宋体" w:cs="宋体"/>
              </w:rPr>
              <w:t>2.2</w:t>
            </w:r>
          </w:p>
        </w:tc>
        <w:tc>
          <w:tcPr>
            <w:tcW w:w="8336" w:type="dxa"/>
          </w:tcPr>
          <w:p>
            <w:pPr>
              <w:pStyle w:val="17"/>
              <w:ind w:right="-197" w:rightChars="-94" w:firstLine="0" w:firstLineChars="0"/>
              <w:rPr>
                <w:rFonts w:hint="eastAsia" w:ascii="宋体" w:hAnsi="宋体" w:eastAsia="宋体" w:cs="宋体"/>
              </w:rPr>
            </w:pPr>
            <w:r>
              <w:rPr>
                <w:rFonts w:hint="eastAsia" w:ascii="宋体" w:hAnsi="宋体" w:eastAsia="宋体" w:cs="宋体"/>
              </w:rPr>
              <w:t>测流准确度：1.0%±1cm/s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 w:type="dxa"/>
          </w:tcPr>
          <w:p>
            <w:pPr>
              <w:pStyle w:val="17"/>
              <w:ind w:right="-197" w:rightChars="-94" w:firstLine="0" w:firstLineChars="0"/>
              <w:rPr>
                <w:rFonts w:hint="eastAsia" w:ascii="宋体" w:hAnsi="宋体" w:eastAsia="宋体" w:cs="宋体"/>
              </w:rPr>
            </w:pPr>
            <w:r>
              <w:rPr>
                <w:rFonts w:hint="eastAsia" w:ascii="宋体" w:hAnsi="宋体" w:eastAsia="宋体" w:cs="宋体"/>
              </w:rPr>
              <w:t>2.3</w:t>
            </w:r>
          </w:p>
        </w:tc>
        <w:tc>
          <w:tcPr>
            <w:tcW w:w="8336" w:type="dxa"/>
          </w:tcPr>
          <w:p>
            <w:pPr>
              <w:pStyle w:val="17"/>
              <w:ind w:right="-197" w:rightChars="-94" w:firstLine="0" w:firstLineChars="0"/>
              <w:rPr>
                <w:rFonts w:hint="eastAsia" w:ascii="宋体" w:hAnsi="宋体" w:eastAsia="宋体" w:cs="宋体"/>
              </w:rPr>
            </w:pPr>
            <w:r>
              <w:rPr>
                <w:rFonts w:hint="eastAsia" w:ascii="宋体" w:hAnsi="宋体" w:eastAsia="宋体" w:cs="宋体"/>
              </w:rPr>
              <w:t>分辨率：1mm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 w:type="dxa"/>
          </w:tcPr>
          <w:p>
            <w:pPr>
              <w:pStyle w:val="17"/>
              <w:ind w:right="-197" w:rightChars="-94" w:firstLine="0" w:firstLineChars="0"/>
              <w:rPr>
                <w:rFonts w:hint="eastAsia" w:ascii="宋体" w:hAnsi="宋体" w:eastAsia="宋体" w:cs="宋体"/>
              </w:rPr>
            </w:pPr>
            <w:r>
              <w:rPr>
                <w:rFonts w:hint="eastAsia" w:ascii="宋体" w:hAnsi="宋体" w:eastAsia="宋体" w:cs="宋体"/>
              </w:rPr>
              <w:t>2.4</w:t>
            </w:r>
          </w:p>
        </w:tc>
        <w:tc>
          <w:tcPr>
            <w:tcW w:w="8336" w:type="dxa"/>
          </w:tcPr>
          <w:p>
            <w:pPr>
              <w:pStyle w:val="17"/>
              <w:ind w:right="-197" w:rightChars="-94" w:firstLine="0" w:firstLineChars="0"/>
              <w:rPr>
                <w:rFonts w:hint="eastAsia" w:ascii="宋体" w:hAnsi="宋体" w:eastAsia="宋体" w:cs="宋体"/>
              </w:rPr>
            </w:pPr>
            <w:r>
              <w:rPr>
                <w:rFonts w:hint="eastAsia" w:ascii="宋体" w:hAnsi="宋体" w:eastAsia="宋体" w:cs="宋体"/>
              </w:rPr>
              <w:t>水位测量范围：0-10m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 w:type="dxa"/>
          </w:tcPr>
          <w:p>
            <w:pPr>
              <w:pStyle w:val="17"/>
              <w:ind w:right="-197" w:rightChars="-94" w:firstLine="0" w:firstLineChars="0"/>
              <w:rPr>
                <w:rFonts w:hint="eastAsia" w:ascii="宋体" w:hAnsi="宋体" w:eastAsia="宋体" w:cs="宋体"/>
              </w:rPr>
            </w:pPr>
            <w:r>
              <w:rPr>
                <w:rFonts w:hint="eastAsia" w:ascii="宋体" w:hAnsi="宋体" w:eastAsia="宋体" w:cs="宋体"/>
              </w:rPr>
              <w:t>2.5</w:t>
            </w:r>
          </w:p>
        </w:tc>
        <w:tc>
          <w:tcPr>
            <w:tcW w:w="8336" w:type="dxa"/>
          </w:tcPr>
          <w:p>
            <w:pPr>
              <w:pStyle w:val="17"/>
              <w:ind w:right="-197" w:rightChars="-94" w:firstLine="0" w:firstLineChars="0"/>
              <w:rPr>
                <w:rFonts w:hint="eastAsia" w:ascii="宋体" w:hAnsi="宋体" w:eastAsia="宋体" w:cs="宋体"/>
              </w:rPr>
            </w:pPr>
            <w:r>
              <w:rPr>
                <w:rFonts w:hint="eastAsia" w:ascii="宋体" w:hAnsi="宋体" w:eastAsia="宋体" w:cs="宋体"/>
              </w:rPr>
              <w:t>水位精度：±0.5%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 w:hRule="atLeast"/>
        </w:trPr>
        <w:tc>
          <w:tcPr>
            <w:tcW w:w="846" w:type="dxa"/>
          </w:tcPr>
          <w:p>
            <w:pPr>
              <w:pStyle w:val="17"/>
              <w:ind w:right="-197" w:rightChars="-94" w:firstLine="0" w:firstLineChars="0"/>
              <w:jc w:val="left"/>
              <w:rPr>
                <w:rFonts w:hint="eastAsia" w:ascii="宋体" w:hAnsi="宋体" w:eastAsia="宋体" w:cs="宋体"/>
              </w:rPr>
            </w:pPr>
            <w:r>
              <w:rPr>
                <w:rFonts w:hint="eastAsia" w:ascii="宋体" w:hAnsi="宋体" w:eastAsia="宋体" w:cs="宋体"/>
              </w:rPr>
              <w:t>2.6</w:t>
            </w:r>
          </w:p>
        </w:tc>
        <w:tc>
          <w:tcPr>
            <w:tcW w:w="8336" w:type="dxa"/>
          </w:tcPr>
          <w:p>
            <w:pPr>
              <w:pStyle w:val="6"/>
              <w:rPr>
                <w:rFonts w:hint="eastAsia" w:ascii="宋体" w:hAnsi="宋体" w:eastAsia="宋体" w:cs="宋体"/>
              </w:rPr>
            </w:pPr>
            <w:r>
              <w:rPr>
                <w:rFonts w:hint="eastAsia" w:ascii="宋体" w:hAnsi="宋体" w:eastAsia="宋体" w:cs="宋体"/>
              </w:rPr>
              <w:t>多普勒换能器：采用密封性能好的换能器，发射和接收</w:t>
            </w:r>
            <w:r>
              <w:rPr>
                <w:rFonts w:hint="eastAsia" w:ascii="宋体" w:hAnsi="宋体" w:eastAsia="宋体" w:cs="宋体"/>
                <w:lang w:eastAsia="zh-CN"/>
              </w:rPr>
              <w:t>≤</w:t>
            </w:r>
            <w:r>
              <w:rPr>
                <w:rFonts w:hint="eastAsia" w:ascii="宋体" w:hAnsi="宋体" w:eastAsia="宋体" w:cs="宋体"/>
              </w:rPr>
              <w:t>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 w:type="dxa"/>
          </w:tcPr>
          <w:p>
            <w:pPr>
              <w:pStyle w:val="17"/>
              <w:ind w:right="-197" w:rightChars="-94" w:firstLine="0" w:firstLineChars="0"/>
              <w:rPr>
                <w:rFonts w:hint="eastAsia" w:ascii="宋体" w:hAnsi="宋体" w:eastAsia="宋体" w:cs="宋体"/>
                <w:lang w:val="en-US" w:eastAsia="zh-CN"/>
              </w:rPr>
            </w:pPr>
            <w:r>
              <w:rPr>
                <w:rFonts w:hint="eastAsia" w:ascii="宋体" w:hAnsi="宋体" w:eastAsia="宋体" w:cs="宋体"/>
              </w:rPr>
              <w:t>2.</w:t>
            </w:r>
            <w:r>
              <w:rPr>
                <w:rFonts w:hint="eastAsia" w:ascii="宋体" w:hAnsi="宋体" w:eastAsia="宋体" w:cs="宋体"/>
                <w:lang w:val="en-US" w:eastAsia="zh-CN"/>
              </w:rPr>
              <w:t>7</w:t>
            </w:r>
          </w:p>
        </w:tc>
        <w:tc>
          <w:tcPr>
            <w:tcW w:w="8336" w:type="dxa"/>
          </w:tcPr>
          <w:p>
            <w:pPr>
              <w:rPr>
                <w:rFonts w:hint="eastAsia" w:ascii="宋体" w:hAnsi="宋体" w:eastAsia="宋体" w:cs="宋体"/>
              </w:rPr>
            </w:pPr>
            <w:r>
              <w:rPr>
                <w:rFonts w:hint="eastAsia" w:ascii="宋体" w:hAnsi="宋体" w:eastAsia="宋体" w:cs="宋体"/>
              </w:rPr>
              <w:t>测量模式：自动和手动两种；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846" w:type="dxa"/>
          </w:tcPr>
          <w:p>
            <w:pPr>
              <w:pStyle w:val="17"/>
              <w:ind w:right="-197" w:rightChars="-94" w:firstLine="0" w:firstLineChars="0"/>
              <w:rPr>
                <w:rFonts w:hint="eastAsia" w:ascii="宋体" w:hAnsi="宋体" w:eastAsia="宋体" w:cs="宋体"/>
                <w:lang w:val="en-US" w:eastAsia="zh-CN"/>
              </w:rPr>
            </w:pPr>
            <w:r>
              <w:rPr>
                <w:rFonts w:hint="eastAsia" w:ascii="宋体" w:hAnsi="宋体" w:eastAsia="宋体" w:cs="宋体"/>
              </w:rPr>
              <w:t>2.</w:t>
            </w:r>
            <w:r>
              <w:rPr>
                <w:rFonts w:hint="eastAsia" w:ascii="宋体" w:hAnsi="宋体" w:eastAsia="宋体" w:cs="宋体"/>
                <w:lang w:val="en-US" w:eastAsia="zh-CN"/>
              </w:rPr>
              <w:t>8</w:t>
            </w:r>
          </w:p>
        </w:tc>
        <w:tc>
          <w:tcPr>
            <w:tcW w:w="8336" w:type="dxa"/>
          </w:tcPr>
          <w:p>
            <w:pPr>
              <w:rPr>
                <w:rFonts w:hint="eastAsia" w:ascii="宋体" w:hAnsi="宋体" w:eastAsia="宋体" w:cs="宋体"/>
              </w:rPr>
            </w:pPr>
            <w:r>
              <w:rPr>
                <w:rFonts w:hint="eastAsia" w:ascii="宋体" w:hAnsi="宋体" w:eastAsia="宋体" w:cs="宋体"/>
              </w:rPr>
              <w:t>测量间隔：自动方式：分0～120分钟选择值，以5分钟为最小递增或递减间隔单位；</w:t>
            </w:r>
          </w:p>
          <w:p>
            <w:pPr>
              <w:rPr>
                <w:rFonts w:hint="eastAsia" w:ascii="宋体" w:hAnsi="宋体" w:eastAsia="宋体" w:cs="宋体"/>
              </w:rPr>
            </w:pPr>
            <w:r>
              <w:rPr>
                <w:rFonts w:hint="eastAsia" w:ascii="宋体" w:hAnsi="宋体" w:eastAsia="宋体" w:cs="宋体"/>
              </w:rPr>
              <w:t>手动方式：可单次或连续多次测量，间隔任意；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 w:type="dxa"/>
          </w:tcPr>
          <w:p>
            <w:pPr>
              <w:pStyle w:val="17"/>
              <w:ind w:right="-197" w:rightChars="-94" w:firstLine="0" w:firstLineChars="0"/>
              <w:rPr>
                <w:rFonts w:hint="eastAsia" w:ascii="宋体" w:hAnsi="宋体" w:eastAsia="宋体" w:cs="宋体"/>
                <w:lang w:val="en-US" w:eastAsia="zh-CN"/>
              </w:rPr>
            </w:pPr>
            <w:r>
              <w:rPr>
                <w:rFonts w:hint="eastAsia" w:ascii="宋体" w:hAnsi="宋体" w:eastAsia="宋体" w:cs="宋体"/>
              </w:rPr>
              <w:t>2.</w:t>
            </w:r>
            <w:r>
              <w:rPr>
                <w:rFonts w:hint="eastAsia" w:ascii="宋体" w:hAnsi="宋体" w:eastAsia="宋体" w:cs="宋体"/>
                <w:lang w:val="en-US" w:eastAsia="zh-CN"/>
              </w:rPr>
              <w:t>9</w:t>
            </w:r>
          </w:p>
        </w:tc>
        <w:tc>
          <w:tcPr>
            <w:tcW w:w="8336" w:type="dxa"/>
          </w:tcPr>
          <w:p>
            <w:pPr>
              <w:rPr>
                <w:rFonts w:hint="eastAsia" w:ascii="宋体" w:hAnsi="宋体" w:eastAsia="宋体" w:cs="宋体"/>
              </w:rPr>
            </w:pPr>
            <w:r>
              <w:rPr>
                <w:rFonts w:hint="eastAsia" w:ascii="宋体" w:hAnsi="宋体" w:eastAsia="宋体" w:cs="宋体"/>
              </w:rPr>
              <w:t>测速历时：自动方式：60秒、100秒二种；</w:t>
            </w:r>
          </w:p>
          <w:p>
            <w:pPr>
              <w:rPr>
                <w:rFonts w:hint="eastAsia" w:ascii="宋体" w:hAnsi="宋体" w:eastAsia="宋体" w:cs="宋体"/>
              </w:rPr>
            </w:pPr>
            <w:r>
              <w:rPr>
                <w:rFonts w:hint="eastAsia" w:ascii="宋体" w:hAnsi="宋体" w:eastAsia="宋体" w:cs="宋体"/>
              </w:rPr>
              <w:t>手动方式：10～120秒，递增或递减选择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 w:type="dxa"/>
          </w:tcPr>
          <w:p>
            <w:pPr>
              <w:pStyle w:val="17"/>
              <w:ind w:right="-197" w:rightChars="-94" w:firstLine="0" w:firstLineChars="0"/>
              <w:rPr>
                <w:rFonts w:hint="eastAsia" w:ascii="宋体" w:hAnsi="宋体" w:eastAsia="宋体" w:cs="宋体"/>
                <w:lang w:val="en-US" w:eastAsia="zh-CN"/>
              </w:rPr>
            </w:pPr>
            <w:r>
              <w:rPr>
                <w:rFonts w:hint="eastAsia" w:ascii="宋体" w:hAnsi="宋体" w:eastAsia="宋体" w:cs="宋体"/>
              </w:rPr>
              <w:t>2.1</w:t>
            </w:r>
            <w:r>
              <w:rPr>
                <w:rFonts w:hint="eastAsia" w:ascii="宋体" w:hAnsi="宋体" w:eastAsia="宋体" w:cs="宋体"/>
                <w:lang w:val="en-US" w:eastAsia="zh-CN"/>
              </w:rPr>
              <w:t>0</w:t>
            </w:r>
          </w:p>
        </w:tc>
        <w:tc>
          <w:tcPr>
            <w:tcW w:w="8336" w:type="dxa"/>
          </w:tcPr>
          <w:p>
            <w:pPr>
              <w:pStyle w:val="17"/>
              <w:ind w:right="-197" w:rightChars="-94" w:firstLine="0" w:firstLineChars="0"/>
              <w:rPr>
                <w:rFonts w:hint="eastAsia" w:ascii="宋体" w:hAnsi="宋体" w:eastAsia="宋体" w:cs="宋体"/>
              </w:rPr>
            </w:pPr>
            <w:r>
              <w:rPr>
                <w:rFonts w:hint="eastAsia" w:ascii="宋体" w:hAnsi="宋体" w:eastAsia="宋体" w:cs="宋体"/>
              </w:rPr>
              <w:t>工作电源： DC12V±10%，内置锂电池，充满可连续测量＞200次；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 w:type="dxa"/>
          </w:tcPr>
          <w:p>
            <w:pPr>
              <w:pStyle w:val="17"/>
              <w:ind w:right="-197" w:rightChars="-94" w:firstLine="0" w:firstLineChars="0"/>
              <w:rPr>
                <w:rFonts w:hint="eastAsia" w:ascii="宋体" w:hAnsi="宋体" w:eastAsia="宋体" w:cs="宋体"/>
                <w:lang w:val="en-US" w:eastAsia="zh-CN"/>
              </w:rPr>
            </w:pPr>
            <w:r>
              <w:rPr>
                <w:rFonts w:hint="eastAsia" w:ascii="宋体" w:hAnsi="宋体" w:eastAsia="宋体" w:cs="宋体"/>
              </w:rPr>
              <w:t>2.1</w:t>
            </w:r>
            <w:r>
              <w:rPr>
                <w:rFonts w:hint="eastAsia" w:ascii="宋体" w:hAnsi="宋体" w:eastAsia="宋体" w:cs="宋体"/>
                <w:lang w:val="en-US" w:eastAsia="zh-CN"/>
              </w:rPr>
              <w:t>1</w:t>
            </w:r>
          </w:p>
        </w:tc>
        <w:tc>
          <w:tcPr>
            <w:tcW w:w="8336" w:type="dxa"/>
          </w:tcPr>
          <w:p>
            <w:pPr>
              <w:pStyle w:val="17"/>
              <w:ind w:right="-197" w:rightChars="-94" w:firstLine="0" w:firstLineChars="0"/>
              <w:rPr>
                <w:rFonts w:hint="eastAsia" w:ascii="宋体" w:hAnsi="宋体" w:eastAsia="宋体" w:cs="宋体"/>
              </w:rPr>
            </w:pPr>
            <w:r>
              <w:rPr>
                <w:rFonts w:hint="eastAsia" w:ascii="宋体" w:hAnsi="宋体" w:eastAsia="宋体" w:cs="宋体"/>
              </w:rPr>
              <w:t xml:space="preserve">输出接口： RS232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 w:type="dxa"/>
          </w:tcPr>
          <w:p>
            <w:pPr>
              <w:pStyle w:val="17"/>
              <w:ind w:right="-197" w:rightChars="-94" w:firstLine="0" w:firstLineChars="0"/>
              <w:rPr>
                <w:rFonts w:hint="eastAsia" w:ascii="宋体" w:hAnsi="宋体" w:eastAsia="宋体" w:cs="宋体"/>
                <w:lang w:val="en-US" w:eastAsia="zh-CN"/>
              </w:rPr>
            </w:pPr>
            <w:r>
              <w:rPr>
                <w:rFonts w:hint="eastAsia" w:ascii="宋体" w:hAnsi="宋体" w:eastAsia="宋体" w:cs="宋体"/>
              </w:rPr>
              <w:t>2.1</w:t>
            </w:r>
            <w:r>
              <w:rPr>
                <w:rFonts w:hint="eastAsia" w:ascii="宋体" w:hAnsi="宋体" w:eastAsia="宋体" w:cs="宋体"/>
                <w:lang w:val="en-US" w:eastAsia="zh-CN"/>
              </w:rPr>
              <w:t>2</w:t>
            </w:r>
          </w:p>
        </w:tc>
        <w:tc>
          <w:tcPr>
            <w:tcW w:w="8336" w:type="dxa"/>
          </w:tcPr>
          <w:p>
            <w:pPr>
              <w:rPr>
                <w:rFonts w:hint="eastAsia" w:ascii="宋体" w:hAnsi="宋体" w:eastAsia="宋体" w:cs="宋体"/>
              </w:rPr>
            </w:pPr>
            <w:r>
              <w:rPr>
                <w:rFonts w:hint="eastAsia" w:ascii="宋体" w:hAnsi="宋体" w:eastAsia="宋体" w:cs="宋体"/>
              </w:rPr>
              <w:t>重量：</w:t>
            </w:r>
          </w:p>
          <w:p>
            <w:pPr>
              <w:rPr>
                <w:rFonts w:hint="eastAsia" w:ascii="宋体" w:hAnsi="宋体" w:eastAsia="宋体" w:cs="宋体"/>
              </w:rPr>
            </w:pPr>
            <w:r>
              <w:rPr>
                <w:rFonts w:hint="eastAsia" w:ascii="宋体" w:hAnsi="宋体" w:eastAsia="宋体" w:cs="宋体"/>
              </w:rPr>
              <w:t>探头重量≤2.5kg；</w:t>
            </w:r>
          </w:p>
          <w:p>
            <w:pPr>
              <w:rPr>
                <w:rFonts w:hint="eastAsia" w:ascii="宋体" w:hAnsi="宋体" w:eastAsia="宋体" w:cs="宋体"/>
              </w:rPr>
            </w:pPr>
            <w:r>
              <w:rPr>
                <w:rFonts w:hint="eastAsia" w:ascii="宋体" w:hAnsi="宋体" w:eastAsia="宋体" w:cs="宋体"/>
              </w:rPr>
              <w:t>主机≤重量：0.5kg；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 w:type="dxa"/>
          </w:tcPr>
          <w:p>
            <w:pPr>
              <w:pStyle w:val="17"/>
              <w:ind w:right="-197" w:rightChars="-94" w:firstLine="0" w:firstLineChars="0"/>
              <w:rPr>
                <w:rFonts w:hint="eastAsia" w:ascii="宋体" w:hAnsi="宋体" w:eastAsia="宋体" w:cs="宋体"/>
                <w:lang w:val="en-US" w:eastAsia="zh-CN"/>
              </w:rPr>
            </w:pPr>
            <w:r>
              <w:rPr>
                <w:rFonts w:hint="eastAsia" w:ascii="宋体" w:hAnsi="宋体" w:eastAsia="宋体" w:cs="宋体"/>
              </w:rPr>
              <w:t>2.1</w:t>
            </w:r>
            <w:r>
              <w:rPr>
                <w:rFonts w:hint="eastAsia" w:ascii="宋体" w:hAnsi="宋体" w:eastAsia="宋体" w:cs="宋体"/>
                <w:lang w:val="en-US" w:eastAsia="zh-CN"/>
              </w:rPr>
              <w:t>3</w:t>
            </w:r>
          </w:p>
        </w:tc>
        <w:tc>
          <w:tcPr>
            <w:tcW w:w="8336" w:type="dxa"/>
          </w:tcPr>
          <w:p>
            <w:pPr>
              <w:pStyle w:val="17"/>
              <w:ind w:right="-197" w:rightChars="-94" w:firstLine="0" w:firstLineChars="0"/>
              <w:rPr>
                <w:rFonts w:hint="eastAsia" w:ascii="宋体" w:hAnsi="宋体" w:eastAsia="宋体" w:cs="宋体"/>
              </w:rPr>
            </w:pPr>
            <w:r>
              <w:rPr>
                <w:rFonts w:hint="eastAsia" w:ascii="宋体" w:hAnsi="宋体" w:eastAsia="宋体" w:cs="宋体"/>
              </w:rPr>
              <w:t>测量方式满足悬吊测量和插杆测量；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 w:type="dxa"/>
          </w:tcPr>
          <w:p>
            <w:pPr>
              <w:pStyle w:val="17"/>
              <w:ind w:right="-197" w:rightChars="-94" w:firstLine="0" w:firstLineChars="0"/>
              <w:rPr>
                <w:rFonts w:hint="eastAsia" w:ascii="宋体" w:hAnsi="宋体" w:eastAsia="宋体" w:cs="宋体"/>
                <w:lang w:val="en-US" w:eastAsia="zh-CN"/>
              </w:rPr>
            </w:pPr>
            <w:r>
              <w:rPr>
                <w:rFonts w:hint="eastAsia" w:ascii="宋体" w:hAnsi="宋体" w:eastAsia="宋体" w:cs="宋体"/>
              </w:rPr>
              <w:t>▲2.1</w:t>
            </w:r>
            <w:r>
              <w:rPr>
                <w:rFonts w:hint="eastAsia" w:ascii="宋体" w:hAnsi="宋体" w:eastAsia="宋体" w:cs="宋体"/>
                <w:lang w:val="en-US" w:eastAsia="zh-CN"/>
              </w:rPr>
              <w:t>4</w:t>
            </w:r>
          </w:p>
        </w:tc>
        <w:tc>
          <w:tcPr>
            <w:tcW w:w="8336" w:type="dxa"/>
          </w:tcPr>
          <w:p>
            <w:pPr>
              <w:pStyle w:val="17"/>
              <w:ind w:right="-197" w:rightChars="-94" w:firstLine="0" w:firstLineChars="0"/>
              <w:rPr>
                <w:rFonts w:hint="eastAsia" w:ascii="宋体" w:hAnsi="宋体" w:eastAsia="宋体" w:cs="宋体"/>
              </w:rPr>
            </w:pPr>
            <w:r>
              <w:rPr>
                <w:rFonts w:hint="eastAsia" w:ascii="宋体" w:hAnsi="宋体" w:eastAsia="宋体" w:cs="宋体"/>
              </w:rPr>
              <w:t>传感器采用不锈钢材质，配转轴实现垂钓自由360°转动，电缆承力可负重，传</w:t>
            </w:r>
          </w:p>
          <w:p>
            <w:pPr>
              <w:pStyle w:val="17"/>
              <w:ind w:right="-197" w:rightChars="-94" w:firstLine="0" w:firstLineChars="0"/>
              <w:rPr>
                <w:rFonts w:hint="eastAsia" w:ascii="宋体" w:hAnsi="宋体" w:eastAsia="宋体" w:cs="宋体"/>
              </w:rPr>
            </w:pPr>
            <w:r>
              <w:rPr>
                <w:rFonts w:hint="eastAsia" w:ascii="宋体" w:hAnsi="宋体" w:eastAsia="宋体" w:cs="宋体"/>
              </w:rPr>
              <w:t>感器配有插杆固定，同时能与铅鱼配合使用；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 w:type="dxa"/>
          </w:tcPr>
          <w:p>
            <w:pPr>
              <w:pStyle w:val="17"/>
              <w:ind w:right="-197" w:rightChars="-94" w:firstLine="0" w:firstLineChars="0"/>
              <w:rPr>
                <w:rFonts w:hint="eastAsia" w:ascii="宋体" w:hAnsi="宋体" w:eastAsia="宋体" w:cs="宋体"/>
                <w:lang w:val="en-US" w:eastAsia="zh-CN"/>
              </w:rPr>
            </w:pPr>
            <w:r>
              <w:rPr>
                <w:rFonts w:hint="eastAsia" w:ascii="宋体" w:hAnsi="宋体" w:eastAsia="宋体" w:cs="宋体"/>
              </w:rPr>
              <w:t>2.1</w:t>
            </w:r>
            <w:r>
              <w:rPr>
                <w:rFonts w:hint="eastAsia" w:ascii="宋体" w:hAnsi="宋体" w:eastAsia="宋体" w:cs="宋体"/>
                <w:lang w:val="en-US" w:eastAsia="zh-CN"/>
              </w:rPr>
              <w:t>5</w:t>
            </w:r>
          </w:p>
        </w:tc>
        <w:tc>
          <w:tcPr>
            <w:tcW w:w="8336" w:type="dxa"/>
          </w:tcPr>
          <w:p>
            <w:pPr>
              <w:pStyle w:val="17"/>
              <w:ind w:right="-197" w:rightChars="-94" w:firstLine="0" w:firstLineChars="0"/>
              <w:rPr>
                <w:rFonts w:hint="eastAsia" w:ascii="宋体" w:hAnsi="宋体" w:eastAsia="宋体" w:cs="宋体"/>
              </w:rPr>
            </w:pPr>
            <w:r>
              <w:rPr>
                <w:rFonts w:hint="eastAsia" w:ascii="宋体" w:hAnsi="宋体" w:eastAsia="宋体" w:cs="宋体"/>
              </w:rPr>
              <w:t>测量参数：水位，流速</w:t>
            </w:r>
            <w:r>
              <w:rPr>
                <w:rFonts w:hint="eastAsia" w:ascii="宋体" w:hAnsi="宋体" w:eastAsia="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 w:type="dxa"/>
          </w:tcPr>
          <w:p>
            <w:pPr>
              <w:pStyle w:val="17"/>
              <w:ind w:right="-197" w:rightChars="-94" w:firstLine="0" w:firstLineChars="0"/>
              <w:rPr>
                <w:rFonts w:hint="eastAsia" w:ascii="宋体" w:hAnsi="宋体" w:eastAsia="宋体" w:cs="宋体"/>
              </w:rPr>
            </w:pPr>
            <w:r>
              <w:rPr>
                <w:rFonts w:hint="eastAsia" w:ascii="宋体" w:hAnsi="宋体" w:eastAsia="宋体" w:cs="宋体"/>
              </w:rPr>
              <w:t>3</w:t>
            </w:r>
          </w:p>
        </w:tc>
        <w:tc>
          <w:tcPr>
            <w:tcW w:w="8336" w:type="dxa"/>
          </w:tcPr>
          <w:p>
            <w:pPr>
              <w:pStyle w:val="17"/>
              <w:ind w:right="-197" w:rightChars="-94" w:firstLine="0" w:firstLineChars="0"/>
              <w:rPr>
                <w:rFonts w:hint="eastAsia" w:ascii="宋体" w:hAnsi="宋体" w:eastAsia="宋体" w:cs="宋体"/>
              </w:rPr>
            </w:pPr>
            <w:r>
              <w:rPr>
                <w:rFonts w:hint="eastAsia" w:ascii="宋体" w:hAnsi="宋体" w:eastAsia="宋体" w:cs="宋体"/>
              </w:rPr>
              <w:t>单套配置要求：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 w:type="dxa"/>
          </w:tcPr>
          <w:p>
            <w:pPr>
              <w:pStyle w:val="17"/>
              <w:ind w:right="-197" w:rightChars="-94" w:firstLine="0" w:firstLineChars="0"/>
              <w:rPr>
                <w:rFonts w:hint="eastAsia" w:ascii="宋体" w:hAnsi="宋体" w:eastAsia="宋体" w:cs="宋体"/>
              </w:rPr>
            </w:pPr>
            <w:r>
              <w:rPr>
                <w:rFonts w:hint="eastAsia" w:ascii="宋体" w:hAnsi="宋体" w:eastAsia="宋体" w:cs="宋体"/>
              </w:rPr>
              <w:t>3.1</w:t>
            </w:r>
          </w:p>
        </w:tc>
        <w:tc>
          <w:tcPr>
            <w:tcW w:w="8336" w:type="dxa"/>
          </w:tcPr>
          <w:p>
            <w:pPr>
              <w:rPr>
                <w:rFonts w:hint="eastAsia" w:ascii="宋体" w:hAnsi="宋体" w:eastAsia="宋体" w:cs="宋体"/>
              </w:rPr>
            </w:pPr>
            <w:r>
              <w:rPr>
                <w:rFonts w:hint="eastAsia" w:ascii="宋体" w:hAnsi="宋体" w:eastAsia="宋体" w:cs="宋体"/>
              </w:rPr>
              <w:t>手持主机   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 w:type="dxa"/>
          </w:tcPr>
          <w:p>
            <w:pPr>
              <w:pStyle w:val="17"/>
              <w:ind w:right="-197" w:rightChars="-94" w:firstLine="0" w:firstLineChars="0"/>
              <w:rPr>
                <w:rFonts w:hint="eastAsia" w:ascii="宋体" w:hAnsi="宋体" w:eastAsia="宋体" w:cs="宋体"/>
              </w:rPr>
            </w:pPr>
            <w:r>
              <w:rPr>
                <w:rFonts w:hint="eastAsia" w:ascii="宋体" w:hAnsi="宋体" w:eastAsia="宋体" w:cs="宋体"/>
              </w:rPr>
              <w:t>3.2</w:t>
            </w:r>
          </w:p>
        </w:tc>
        <w:tc>
          <w:tcPr>
            <w:tcW w:w="8336" w:type="dxa"/>
          </w:tcPr>
          <w:p>
            <w:pPr>
              <w:pStyle w:val="17"/>
              <w:ind w:right="-197" w:rightChars="-94" w:firstLine="0" w:firstLineChars="0"/>
              <w:rPr>
                <w:rFonts w:hint="eastAsia" w:ascii="宋体" w:hAnsi="宋体" w:eastAsia="宋体" w:cs="宋体"/>
              </w:rPr>
            </w:pPr>
            <w:r>
              <w:rPr>
                <w:rFonts w:hint="eastAsia" w:ascii="宋体" w:hAnsi="宋体" w:eastAsia="宋体" w:cs="宋体"/>
              </w:rPr>
              <w:t>多普勒传感器   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 w:type="dxa"/>
          </w:tcPr>
          <w:p>
            <w:pPr>
              <w:pStyle w:val="17"/>
              <w:ind w:right="-197" w:rightChars="-94" w:firstLine="0" w:firstLineChars="0"/>
              <w:rPr>
                <w:rFonts w:hint="eastAsia" w:ascii="宋体" w:hAnsi="宋体" w:eastAsia="宋体" w:cs="宋体"/>
              </w:rPr>
            </w:pPr>
            <w:r>
              <w:rPr>
                <w:rFonts w:hint="eastAsia" w:ascii="宋体" w:hAnsi="宋体" w:eastAsia="宋体" w:cs="宋体"/>
              </w:rPr>
              <w:t>3.3</w:t>
            </w:r>
          </w:p>
        </w:tc>
        <w:tc>
          <w:tcPr>
            <w:tcW w:w="8336" w:type="dxa"/>
          </w:tcPr>
          <w:p>
            <w:pPr>
              <w:rPr>
                <w:rFonts w:hint="eastAsia" w:ascii="宋体" w:hAnsi="宋体" w:eastAsia="宋体" w:cs="宋体"/>
              </w:rPr>
            </w:pPr>
            <w:r>
              <w:rPr>
                <w:rFonts w:hint="eastAsia" w:ascii="宋体" w:hAnsi="宋体" w:eastAsia="宋体" w:cs="宋体"/>
              </w:rPr>
              <w:t>插杆   1套（长度≥2米，含方向标，底部圆盘，手持卡架）；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 w:type="dxa"/>
          </w:tcPr>
          <w:p>
            <w:pPr>
              <w:pStyle w:val="17"/>
              <w:ind w:right="-197" w:rightChars="-94" w:firstLine="0" w:firstLineChars="0"/>
              <w:rPr>
                <w:rFonts w:hint="eastAsia" w:ascii="宋体" w:hAnsi="宋体" w:eastAsia="宋体" w:cs="宋体"/>
              </w:rPr>
            </w:pPr>
            <w:r>
              <w:rPr>
                <w:rFonts w:hint="eastAsia" w:ascii="宋体" w:hAnsi="宋体" w:eastAsia="宋体" w:cs="宋体"/>
              </w:rPr>
              <w:t>3.4</w:t>
            </w:r>
          </w:p>
        </w:tc>
        <w:tc>
          <w:tcPr>
            <w:tcW w:w="8336" w:type="dxa"/>
          </w:tcPr>
          <w:p>
            <w:pPr>
              <w:pStyle w:val="17"/>
              <w:ind w:right="-197" w:rightChars="-94" w:firstLine="0" w:firstLineChars="0"/>
              <w:rPr>
                <w:rFonts w:hint="eastAsia" w:ascii="宋体" w:hAnsi="宋体" w:eastAsia="宋体" w:cs="宋体"/>
              </w:rPr>
            </w:pPr>
            <w:r>
              <w:rPr>
                <w:rFonts w:hint="eastAsia" w:ascii="宋体" w:hAnsi="宋体" w:eastAsia="宋体" w:cs="宋体"/>
              </w:rPr>
              <w:t>读取软件U盘   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 w:type="dxa"/>
          </w:tcPr>
          <w:p>
            <w:pPr>
              <w:pStyle w:val="17"/>
              <w:ind w:right="-197" w:rightChars="-94" w:firstLine="0" w:firstLineChars="0"/>
              <w:rPr>
                <w:rFonts w:hint="eastAsia" w:ascii="宋体" w:hAnsi="宋体" w:eastAsia="宋体" w:cs="宋体"/>
              </w:rPr>
            </w:pPr>
            <w:r>
              <w:rPr>
                <w:rFonts w:hint="eastAsia" w:ascii="宋体" w:hAnsi="宋体" w:eastAsia="宋体" w:cs="宋体"/>
              </w:rPr>
              <w:t>3.5</w:t>
            </w:r>
          </w:p>
        </w:tc>
        <w:tc>
          <w:tcPr>
            <w:tcW w:w="8336" w:type="dxa"/>
          </w:tcPr>
          <w:p>
            <w:pPr>
              <w:pStyle w:val="17"/>
              <w:ind w:right="-197" w:rightChars="-94" w:firstLine="0" w:firstLineChars="0"/>
              <w:rPr>
                <w:rFonts w:hint="eastAsia" w:ascii="宋体" w:hAnsi="宋体" w:eastAsia="宋体" w:cs="宋体"/>
              </w:rPr>
            </w:pPr>
            <w:r>
              <w:rPr>
                <w:rFonts w:hint="eastAsia" w:ascii="宋体" w:hAnsi="宋体" w:eastAsia="宋体" w:cs="宋体"/>
              </w:rPr>
              <w:t>缆绳   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 w:type="dxa"/>
          </w:tcPr>
          <w:p>
            <w:pPr>
              <w:pStyle w:val="17"/>
              <w:ind w:right="-197" w:rightChars="-94" w:firstLine="0" w:firstLineChars="0"/>
              <w:rPr>
                <w:rFonts w:hint="eastAsia" w:ascii="宋体" w:hAnsi="宋体" w:eastAsia="宋体" w:cs="宋体"/>
              </w:rPr>
            </w:pPr>
            <w:r>
              <w:rPr>
                <w:rFonts w:hint="eastAsia" w:ascii="宋体" w:hAnsi="宋体" w:eastAsia="宋体" w:cs="宋体"/>
              </w:rPr>
              <w:t>3.6</w:t>
            </w:r>
          </w:p>
        </w:tc>
        <w:tc>
          <w:tcPr>
            <w:tcW w:w="8336" w:type="dxa"/>
          </w:tcPr>
          <w:p>
            <w:pPr>
              <w:rPr>
                <w:rFonts w:hint="eastAsia" w:ascii="宋体" w:hAnsi="宋体" w:eastAsia="宋体" w:cs="宋体"/>
              </w:rPr>
            </w:pPr>
            <w:r>
              <w:rPr>
                <w:rFonts w:hint="eastAsia" w:ascii="宋体" w:hAnsi="宋体" w:eastAsia="宋体" w:cs="宋体"/>
              </w:rPr>
              <w:t>手提箱   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846" w:type="dxa"/>
          </w:tcPr>
          <w:p>
            <w:pPr>
              <w:pStyle w:val="17"/>
              <w:ind w:right="-197" w:rightChars="-94" w:firstLine="0" w:firstLineChars="0"/>
              <w:rPr>
                <w:rFonts w:hint="eastAsia" w:ascii="宋体" w:hAnsi="宋体" w:eastAsia="宋体" w:cs="宋体"/>
              </w:rPr>
            </w:pPr>
            <w:r>
              <w:rPr>
                <w:rFonts w:hint="eastAsia" w:ascii="宋体" w:hAnsi="宋体" w:eastAsia="宋体" w:cs="宋体"/>
              </w:rPr>
              <w:t>3.7</w:t>
            </w:r>
          </w:p>
        </w:tc>
        <w:tc>
          <w:tcPr>
            <w:tcW w:w="8336" w:type="dxa"/>
          </w:tcPr>
          <w:p>
            <w:pPr>
              <w:rPr>
                <w:rFonts w:hint="eastAsia"/>
              </w:rPr>
            </w:pPr>
            <w:r>
              <w:rPr>
                <w:rFonts w:hint="eastAsia"/>
              </w:rPr>
              <w:t>电缆线   1条（长度≥20米）。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846" w:type="dxa"/>
          </w:tcPr>
          <w:p>
            <w:pPr>
              <w:pStyle w:val="17"/>
              <w:ind w:right="-197" w:rightChars="-94" w:firstLine="0" w:firstLineChars="0"/>
              <w:rPr>
                <w:rFonts w:hint="default" w:ascii="宋体" w:hAnsi="宋体" w:eastAsia="宋体" w:cs="宋体"/>
                <w:lang w:val="en-US" w:eastAsia="zh-CN"/>
              </w:rPr>
            </w:pPr>
            <w:r>
              <w:rPr>
                <w:rFonts w:hint="eastAsia" w:ascii="宋体" w:hAnsi="宋体" w:eastAsia="宋体" w:cs="宋体"/>
                <w:lang w:val="en-US" w:eastAsia="zh-CN"/>
              </w:rPr>
              <w:t>★3.8</w:t>
            </w:r>
          </w:p>
        </w:tc>
        <w:tc>
          <w:tcPr>
            <w:tcW w:w="8336" w:type="dxa"/>
          </w:tcPr>
          <w:p>
            <w:pPr>
              <w:pStyle w:val="17"/>
              <w:ind w:right="-197" w:rightChars="-94" w:firstLine="0" w:firstLineChars="0"/>
              <w:rPr>
                <w:rFonts w:hint="eastAsia" w:ascii="宋体" w:hAnsi="宋体" w:eastAsia="宋体" w:cs="宋体"/>
              </w:rPr>
            </w:pPr>
            <w:r>
              <w:rPr>
                <w:rFonts w:hint="eastAsia" w:ascii="宋体" w:hAnsi="宋体" w:eastAsia="宋体" w:cs="宋体"/>
              </w:rPr>
              <w:t>提供产品经省级以上测试分析、检测单位检验并出具的检测报告，检测报告明确的反映出</w:t>
            </w:r>
          </w:p>
          <w:p>
            <w:pPr>
              <w:pStyle w:val="17"/>
              <w:ind w:right="-197" w:rightChars="-94" w:firstLine="0" w:firstLineChars="0"/>
              <w:rPr>
                <w:rFonts w:hint="default" w:ascii="宋体" w:hAnsi="宋体" w:eastAsia="宋体" w:cs="宋体"/>
                <w:lang w:val="en-US" w:eastAsia="zh-CN"/>
              </w:rPr>
            </w:pPr>
            <w:r>
              <w:rPr>
                <w:rFonts w:hint="eastAsia" w:ascii="宋体" w:hAnsi="宋体" w:eastAsia="宋体" w:cs="宋体"/>
              </w:rPr>
              <w:t>所投产品流速误差以佐证该条款；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846" w:type="dxa"/>
          </w:tcPr>
          <w:p>
            <w:pPr>
              <w:pStyle w:val="17"/>
              <w:ind w:right="-197" w:rightChars="-94" w:firstLine="0" w:firstLineChars="0"/>
              <w:rPr>
                <w:rFonts w:hint="default" w:ascii="宋体" w:hAnsi="宋体" w:eastAsia="宋体" w:cs="宋体"/>
                <w:lang w:val="en-US" w:eastAsia="zh-CN"/>
              </w:rPr>
            </w:pPr>
            <w:r>
              <w:rPr>
                <w:rFonts w:hint="eastAsia" w:ascii="宋体" w:hAnsi="宋体" w:eastAsia="宋体" w:cs="宋体"/>
                <w:lang w:val="en-US" w:eastAsia="zh-CN"/>
              </w:rPr>
              <w:t>★3.9</w:t>
            </w:r>
          </w:p>
        </w:tc>
        <w:tc>
          <w:tcPr>
            <w:tcW w:w="8336" w:type="dxa"/>
          </w:tcPr>
          <w:p>
            <w:pPr>
              <w:pStyle w:val="17"/>
              <w:ind w:right="-197" w:rightChars="-94" w:firstLine="0" w:firstLineChars="0"/>
              <w:rPr>
                <w:rFonts w:hint="default" w:ascii="宋体" w:hAnsi="宋体" w:eastAsia="宋体" w:cs="宋体"/>
                <w:lang w:val="en-US" w:eastAsia="zh-CN"/>
              </w:rPr>
            </w:pPr>
            <w:r>
              <w:rPr>
                <w:rFonts w:hint="eastAsia" w:ascii="宋体" w:hAnsi="宋体" w:eastAsia="宋体" w:cs="宋体"/>
                <w:lang w:val="en-US" w:eastAsia="zh-CN"/>
              </w:rPr>
              <w:t>提供制造商针对该项目的授权文件及售后服务承诺，须加盖制造商公章。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182" w:type="dxa"/>
            <w:gridSpan w:val="2"/>
          </w:tcPr>
          <w:p>
            <w:pPr>
              <w:rPr>
                <w:rFonts w:hint="eastAsia" w:ascii="宋体" w:hAnsi="宋体" w:eastAsia="宋体" w:cs="宋体"/>
              </w:rPr>
            </w:pPr>
            <w:r>
              <w:rPr>
                <w:rFonts w:hint="eastAsia" w:ascii="宋体" w:hAnsi="宋体" w:eastAsia="宋体" w:cs="宋体"/>
                <w:b/>
                <w:bCs/>
                <w:sz w:val="24"/>
                <w:szCs w:val="32"/>
              </w:rPr>
              <w:t>气温气压表 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 w:type="dxa"/>
          </w:tcPr>
          <w:p>
            <w:pPr>
              <w:pStyle w:val="17"/>
              <w:ind w:right="-197" w:rightChars="-94" w:firstLine="0" w:firstLineChars="0"/>
              <w:rPr>
                <w:rFonts w:hint="eastAsia" w:ascii="宋体" w:hAnsi="宋体" w:eastAsia="宋体" w:cs="宋体"/>
              </w:rPr>
            </w:pPr>
            <w:r>
              <w:rPr>
                <w:rFonts w:hint="eastAsia" w:ascii="宋体" w:hAnsi="宋体" w:eastAsia="宋体" w:cs="宋体"/>
              </w:rPr>
              <w:t>1</w:t>
            </w:r>
          </w:p>
        </w:tc>
        <w:tc>
          <w:tcPr>
            <w:tcW w:w="8336" w:type="dxa"/>
          </w:tcPr>
          <w:p>
            <w:pPr>
              <w:rPr>
                <w:rFonts w:hint="eastAsia" w:ascii="宋体" w:hAnsi="宋体" w:eastAsia="宋体" w:cs="宋体"/>
              </w:rPr>
            </w:pPr>
            <w:r>
              <w:rPr>
                <w:rFonts w:hint="eastAsia" w:ascii="宋体" w:hAnsi="宋体" w:eastAsia="宋体" w:cs="宋体"/>
              </w:rPr>
              <w:t>用途：用于气象台站，及其他有关部门测量当时的大气压力。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 w:type="dxa"/>
          </w:tcPr>
          <w:p>
            <w:pPr>
              <w:pStyle w:val="17"/>
              <w:ind w:right="-197" w:rightChars="-94" w:firstLine="0" w:firstLineChars="0"/>
              <w:rPr>
                <w:rFonts w:hint="eastAsia" w:ascii="宋体" w:hAnsi="宋体" w:eastAsia="宋体" w:cs="宋体"/>
              </w:rPr>
            </w:pPr>
            <w:r>
              <w:rPr>
                <w:rFonts w:hint="eastAsia" w:ascii="宋体" w:hAnsi="宋体" w:eastAsia="宋体" w:cs="宋体"/>
              </w:rPr>
              <w:t>2</w:t>
            </w:r>
          </w:p>
        </w:tc>
        <w:tc>
          <w:tcPr>
            <w:tcW w:w="8336" w:type="dxa"/>
          </w:tcPr>
          <w:p>
            <w:pPr>
              <w:rPr>
                <w:rFonts w:hint="eastAsia" w:ascii="宋体" w:hAnsi="宋体" w:eastAsia="宋体" w:cs="宋体"/>
              </w:rPr>
            </w:pPr>
            <w:r>
              <w:rPr>
                <w:rFonts w:hint="eastAsia" w:ascii="宋体" w:hAnsi="宋体" w:eastAsia="宋体" w:cs="宋体"/>
              </w:rPr>
              <w:t>主要技术指标：</w:t>
            </w:r>
          </w:p>
          <w:p>
            <w:pPr>
              <w:pStyle w:val="17"/>
              <w:ind w:left="40" w:firstLine="0" w:firstLineChars="0"/>
              <w:rPr>
                <w:rFonts w:hint="eastAsia" w:ascii="宋体" w:hAnsi="宋体" w:eastAsia="宋体" w:cs="宋体"/>
              </w:rPr>
            </w:pPr>
            <w:r>
              <w:rPr>
                <w:rFonts w:hint="eastAsia" w:ascii="宋体" w:hAnsi="宋体" w:eastAsia="宋体" w:cs="宋体"/>
              </w:rPr>
              <w:t>测量大气压力的范围：800～1060hpa</w:t>
            </w:r>
          </w:p>
          <w:p>
            <w:pPr>
              <w:pStyle w:val="17"/>
              <w:ind w:left="40" w:firstLine="0" w:firstLineChars="0"/>
              <w:rPr>
                <w:rFonts w:hint="eastAsia" w:ascii="宋体" w:hAnsi="宋体" w:eastAsia="宋体" w:cs="宋体"/>
              </w:rPr>
            </w:pPr>
            <w:r>
              <w:rPr>
                <w:rFonts w:hint="eastAsia" w:ascii="宋体" w:hAnsi="宋体" w:eastAsia="宋体" w:cs="宋体"/>
              </w:rPr>
              <w:t>温度范围：-10～40℃</w:t>
            </w:r>
          </w:p>
          <w:p>
            <w:pPr>
              <w:pStyle w:val="17"/>
              <w:ind w:left="40" w:firstLine="0" w:firstLineChars="0"/>
              <w:rPr>
                <w:rFonts w:hint="eastAsia" w:ascii="宋体" w:hAnsi="宋体" w:eastAsia="宋体" w:cs="宋体"/>
              </w:rPr>
            </w:pPr>
            <w:r>
              <w:rPr>
                <w:rFonts w:hint="eastAsia" w:ascii="宋体" w:hAnsi="宋体" w:eastAsia="宋体" w:cs="宋体"/>
              </w:rPr>
              <w:t>经过全部订正后，测量大气压力的误差不大于2.0hpa</w:t>
            </w:r>
          </w:p>
          <w:p>
            <w:pPr>
              <w:pStyle w:val="17"/>
              <w:ind w:left="40" w:firstLine="0" w:firstLineChars="0"/>
              <w:rPr>
                <w:rFonts w:hint="eastAsia" w:ascii="宋体" w:hAnsi="宋体" w:eastAsia="宋体" w:cs="宋体"/>
              </w:rPr>
            </w:pPr>
            <w:r>
              <w:rPr>
                <w:rFonts w:hint="eastAsia" w:ascii="宋体" w:hAnsi="宋体" w:eastAsia="宋体" w:cs="宋体"/>
              </w:rPr>
              <w:t>度盘</w:t>
            </w:r>
            <w:r>
              <w:rPr>
                <w:rFonts w:hint="eastAsia" w:ascii="宋体" w:hAnsi="宋体" w:eastAsia="宋体" w:cs="宋体"/>
                <w:lang w:eastAsia="zh-CN"/>
              </w:rPr>
              <w:t>最</w:t>
            </w:r>
            <w:r>
              <w:rPr>
                <w:rFonts w:hint="eastAsia" w:ascii="宋体" w:hAnsi="宋体" w:eastAsia="宋体" w:cs="宋体"/>
              </w:rPr>
              <w:t>小分度值为1hpa</w:t>
            </w:r>
          </w:p>
          <w:p>
            <w:pPr>
              <w:pStyle w:val="17"/>
              <w:ind w:left="40" w:firstLine="0" w:firstLineChars="0"/>
              <w:rPr>
                <w:rFonts w:hint="eastAsia" w:ascii="宋体" w:hAnsi="宋体" w:eastAsia="宋体" w:cs="宋体"/>
              </w:rPr>
            </w:pPr>
            <w:r>
              <w:rPr>
                <w:rFonts w:hint="eastAsia" w:ascii="宋体" w:hAnsi="宋体" w:eastAsia="宋体" w:cs="宋体"/>
              </w:rPr>
              <w:t>温度表</w:t>
            </w:r>
            <w:r>
              <w:rPr>
                <w:rFonts w:hint="eastAsia" w:ascii="宋体" w:hAnsi="宋体" w:eastAsia="宋体" w:cs="宋体"/>
                <w:lang w:eastAsia="zh-CN"/>
              </w:rPr>
              <w:t>最</w:t>
            </w:r>
            <w:r>
              <w:rPr>
                <w:rFonts w:hint="eastAsia" w:ascii="宋体" w:hAnsi="宋体" w:eastAsia="宋体" w:cs="宋体"/>
              </w:rPr>
              <w:t>小分度值为1℃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182" w:type="dxa"/>
            <w:gridSpan w:val="2"/>
          </w:tcPr>
          <w:p>
            <w:pPr>
              <w:rPr>
                <w:rFonts w:hint="eastAsia" w:ascii="宋体" w:hAnsi="宋体" w:eastAsia="宋体" w:cs="宋体"/>
              </w:rPr>
            </w:pPr>
            <w:r>
              <w:rPr>
                <w:rFonts w:hint="eastAsia" w:ascii="宋体" w:hAnsi="宋体" w:eastAsia="宋体" w:cs="宋体"/>
                <w:b/>
                <w:bCs/>
                <w:sz w:val="24"/>
                <w:szCs w:val="32"/>
              </w:rPr>
              <w:t>测</w:t>
            </w:r>
            <w:r>
              <w:rPr>
                <w:rFonts w:hint="eastAsia" w:ascii="宋体" w:hAnsi="宋体" w:eastAsia="宋体" w:cs="宋体"/>
                <w:b/>
                <w:bCs/>
                <w:sz w:val="24"/>
                <w:szCs w:val="32"/>
                <w:lang w:eastAsia="zh-CN"/>
              </w:rPr>
              <w:t>深</w:t>
            </w:r>
            <w:r>
              <w:rPr>
                <w:rFonts w:hint="eastAsia" w:ascii="宋体" w:hAnsi="宋体" w:eastAsia="宋体" w:cs="宋体"/>
                <w:b/>
                <w:bCs/>
                <w:sz w:val="24"/>
                <w:szCs w:val="32"/>
              </w:rPr>
              <w:t xml:space="preserve">仪 </w:t>
            </w:r>
            <w:r>
              <w:rPr>
                <w:rFonts w:hint="eastAsia" w:ascii="宋体" w:hAnsi="宋体" w:eastAsia="宋体" w:cs="宋体"/>
                <w:b/>
                <w:bCs/>
                <w:sz w:val="24"/>
                <w:szCs w:val="32"/>
                <w:lang w:val="en-US" w:eastAsia="zh-CN"/>
              </w:rPr>
              <w:t>2</w:t>
            </w:r>
            <w:r>
              <w:rPr>
                <w:rFonts w:hint="eastAsia" w:ascii="宋体" w:hAnsi="宋体" w:eastAsia="宋体" w:cs="宋体"/>
                <w:b/>
                <w:bCs/>
                <w:sz w:val="24"/>
                <w:szCs w:val="32"/>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 w:type="dxa"/>
          </w:tcPr>
          <w:p>
            <w:pPr>
              <w:pStyle w:val="17"/>
              <w:ind w:right="-197" w:rightChars="-94" w:firstLine="0" w:firstLineChars="0"/>
              <w:rPr>
                <w:rFonts w:hint="eastAsia" w:ascii="宋体" w:hAnsi="宋体" w:eastAsia="宋体" w:cs="宋体"/>
              </w:rPr>
            </w:pPr>
            <w:r>
              <w:rPr>
                <w:rFonts w:hint="eastAsia" w:ascii="宋体" w:hAnsi="宋体" w:eastAsia="宋体" w:cs="宋体"/>
              </w:rPr>
              <w:t>1</w:t>
            </w:r>
          </w:p>
        </w:tc>
        <w:tc>
          <w:tcPr>
            <w:tcW w:w="8336" w:type="dxa"/>
          </w:tcPr>
          <w:p>
            <w:pPr>
              <w:rPr>
                <w:rFonts w:hint="eastAsia" w:ascii="宋体" w:hAnsi="宋体" w:eastAsia="宋体" w:cs="宋体"/>
              </w:rPr>
            </w:pPr>
            <w:r>
              <w:rPr>
                <w:rFonts w:hint="eastAsia" w:ascii="宋体" w:hAnsi="宋体" w:eastAsia="宋体" w:cs="宋体"/>
              </w:rPr>
              <w:t>用途：可以广泛被应用在大型船上，可以安装在船内和船外，也可以安装在杆上或吊杆上。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 w:type="dxa"/>
          </w:tcPr>
          <w:p>
            <w:pPr>
              <w:pStyle w:val="17"/>
              <w:ind w:right="-197" w:rightChars="-94" w:firstLine="0" w:firstLineChars="0"/>
              <w:rPr>
                <w:rFonts w:hint="eastAsia" w:ascii="宋体" w:hAnsi="宋体" w:eastAsia="宋体" w:cs="宋体"/>
              </w:rPr>
            </w:pPr>
            <w:r>
              <w:rPr>
                <w:rFonts w:hint="eastAsia" w:ascii="宋体" w:hAnsi="宋体" w:eastAsia="宋体" w:cs="宋体"/>
              </w:rPr>
              <w:t>2</w:t>
            </w:r>
          </w:p>
        </w:tc>
        <w:tc>
          <w:tcPr>
            <w:tcW w:w="8336" w:type="dxa"/>
          </w:tcPr>
          <w:p>
            <w:pPr>
              <w:rPr>
                <w:rFonts w:hint="eastAsia" w:ascii="宋体" w:hAnsi="宋体" w:eastAsia="宋体" w:cs="宋体"/>
              </w:rPr>
            </w:pPr>
            <w:r>
              <w:rPr>
                <w:rFonts w:hint="eastAsia" w:ascii="宋体" w:hAnsi="宋体" w:eastAsia="宋体" w:cs="宋体"/>
              </w:rPr>
              <w:t>主要技术指标：</w:t>
            </w:r>
          </w:p>
          <w:p>
            <w:pPr>
              <w:rPr>
                <w:rFonts w:hint="eastAsia" w:ascii="宋体" w:hAnsi="宋体" w:eastAsia="宋体" w:cs="宋体"/>
              </w:rPr>
            </w:pPr>
            <w:r>
              <w:rPr>
                <w:rFonts w:hint="eastAsia" w:ascii="宋体" w:hAnsi="宋体" w:eastAsia="宋体" w:cs="宋体"/>
              </w:rPr>
              <w:t>频率：200khz(波束角为24度)</w:t>
            </w:r>
          </w:p>
          <w:p>
            <w:pPr>
              <w:rPr>
                <w:rFonts w:hint="eastAsia" w:ascii="宋体" w:hAnsi="宋体" w:eastAsia="宋体" w:cs="宋体"/>
              </w:rPr>
            </w:pPr>
            <w:r>
              <w:rPr>
                <w:rFonts w:hint="eastAsia" w:ascii="宋体" w:hAnsi="宋体" w:eastAsia="宋体" w:cs="宋体"/>
              </w:rPr>
              <w:t>测深范围：2-260英尺或者0.6-79米</w:t>
            </w:r>
          </w:p>
          <w:p>
            <w:pPr>
              <w:rPr>
                <w:rFonts w:hint="eastAsia" w:ascii="宋体" w:hAnsi="宋体" w:eastAsia="宋体" w:cs="宋体"/>
              </w:rPr>
            </w:pPr>
            <w:r>
              <w:rPr>
                <w:rFonts w:hint="eastAsia" w:ascii="宋体" w:hAnsi="宋体" w:eastAsia="宋体" w:cs="宋体"/>
              </w:rPr>
              <w:t>电源：电池(间隔十秒的读数可以读500次)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182" w:type="dxa"/>
            <w:gridSpan w:val="2"/>
          </w:tcPr>
          <w:p>
            <w:pPr>
              <w:pStyle w:val="17"/>
              <w:ind w:right="-197" w:rightChars="-94" w:firstLine="0" w:firstLineChars="0"/>
              <w:rPr>
                <w:rFonts w:hint="eastAsia" w:ascii="宋体" w:hAnsi="宋体" w:eastAsia="宋体" w:cs="宋体"/>
              </w:rPr>
            </w:pPr>
            <w:r>
              <w:rPr>
                <w:rFonts w:hint="eastAsia" w:ascii="宋体" w:hAnsi="宋体" w:eastAsia="宋体" w:cs="宋体"/>
                <w:b/>
                <w:bCs/>
                <w:sz w:val="24"/>
                <w:szCs w:val="32"/>
              </w:rPr>
              <w:t>数字滴定仪 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182" w:type="dxa"/>
            <w:gridSpan w:val="2"/>
          </w:tcPr>
          <w:p>
            <w:pPr>
              <w:pStyle w:val="17"/>
              <w:ind w:right="-197" w:rightChars="-94" w:firstLine="0" w:firstLineChars="0"/>
              <w:rPr>
                <w:rFonts w:hint="eastAsia" w:ascii="宋体" w:hAnsi="宋体" w:eastAsia="宋体" w:cs="宋体"/>
                <w:bCs/>
                <w:szCs w:val="21"/>
              </w:rPr>
            </w:pPr>
            <w:r>
              <w:rPr>
                <w:rFonts w:hint="eastAsia" w:ascii="宋体" w:hAnsi="宋体" w:eastAsia="宋体" w:cs="宋体"/>
                <w:bCs/>
                <w:szCs w:val="21"/>
              </w:rPr>
              <w:t>数字瓶口滴定器 50ml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 w:type="dxa"/>
          </w:tcPr>
          <w:p>
            <w:pPr>
              <w:pStyle w:val="17"/>
              <w:ind w:right="-197" w:rightChars="-94" w:firstLine="0" w:firstLineChars="0"/>
              <w:rPr>
                <w:rFonts w:hint="eastAsia" w:ascii="宋体" w:hAnsi="宋体" w:eastAsia="宋体" w:cs="宋体"/>
              </w:rPr>
            </w:pPr>
            <w:r>
              <w:rPr>
                <w:rFonts w:hint="eastAsia" w:ascii="宋体" w:hAnsi="宋体" w:eastAsia="宋体" w:cs="宋体"/>
              </w:rPr>
              <w:t>1</w:t>
            </w:r>
          </w:p>
        </w:tc>
        <w:tc>
          <w:tcPr>
            <w:tcW w:w="8336" w:type="dxa"/>
          </w:tcPr>
          <w:p>
            <w:pPr>
              <w:rPr>
                <w:rFonts w:hint="eastAsia" w:ascii="宋体" w:hAnsi="宋体" w:eastAsia="宋体" w:cs="宋体"/>
                <w:szCs w:val="21"/>
              </w:rPr>
            </w:pPr>
            <w:r>
              <w:rPr>
                <w:rFonts w:hint="eastAsia" w:ascii="宋体" w:hAnsi="宋体" w:eastAsia="宋体" w:cs="宋体"/>
                <w:szCs w:val="21"/>
              </w:rPr>
              <w:t>精确度达到A级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 w:type="dxa"/>
          </w:tcPr>
          <w:p>
            <w:pPr>
              <w:pStyle w:val="17"/>
              <w:ind w:right="-197" w:rightChars="-94" w:firstLine="0" w:firstLineChars="0"/>
              <w:rPr>
                <w:rFonts w:hint="eastAsia" w:ascii="宋体" w:hAnsi="宋体" w:eastAsia="宋体" w:cs="宋体"/>
              </w:rPr>
            </w:pPr>
            <w:r>
              <w:rPr>
                <w:rFonts w:hint="eastAsia" w:ascii="宋体" w:hAnsi="宋体" w:eastAsia="宋体" w:cs="宋体"/>
              </w:rPr>
              <w:t>2</w:t>
            </w:r>
          </w:p>
        </w:tc>
        <w:tc>
          <w:tcPr>
            <w:tcW w:w="8336" w:type="dxa"/>
          </w:tcPr>
          <w:p>
            <w:pPr>
              <w:rPr>
                <w:rFonts w:hint="eastAsia" w:ascii="宋体" w:hAnsi="宋体" w:eastAsia="宋体" w:cs="宋体"/>
              </w:rPr>
            </w:pPr>
            <w:r>
              <w:rPr>
                <w:rFonts w:hint="eastAsia" w:ascii="宋体" w:hAnsi="宋体" w:eastAsia="宋体" w:cs="宋体"/>
                <w:szCs w:val="21"/>
              </w:rPr>
              <w:t>设计紧凑,操作平滑省力,吸液时机身不会移动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 w:type="dxa"/>
          </w:tcPr>
          <w:p>
            <w:pPr>
              <w:pStyle w:val="17"/>
              <w:ind w:right="-197" w:rightChars="-94" w:firstLine="0" w:firstLineChars="0"/>
              <w:rPr>
                <w:rFonts w:hint="eastAsia" w:ascii="宋体" w:hAnsi="宋体" w:eastAsia="宋体" w:cs="宋体"/>
              </w:rPr>
            </w:pPr>
            <w:r>
              <w:rPr>
                <w:rFonts w:hint="eastAsia" w:ascii="宋体" w:hAnsi="宋体" w:eastAsia="宋体" w:cs="宋体"/>
              </w:rPr>
              <w:t>3</w:t>
            </w:r>
          </w:p>
        </w:tc>
        <w:tc>
          <w:tcPr>
            <w:tcW w:w="8336" w:type="dxa"/>
          </w:tcPr>
          <w:p>
            <w:pPr>
              <w:rPr>
                <w:rFonts w:hint="eastAsia" w:ascii="宋体" w:hAnsi="宋体" w:eastAsia="宋体" w:cs="宋体"/>
                <w:szCs w:val="21"/>
              </w:rPr>
            </w:pPr>
            <w:r>
              <w:rPr>
                <w:rFonts w:hint="eastAsia" w:ascii="宋体" w:hAnsi="宋体" w:eastAsia="宋体" w:cs="宋体"/>
                <w:szCs w:val="21"/>
              </w:rPr>
              <w:t>排液管前端水平和垂直方向可调节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 w:type="dxa"/>
          </w:tcPr>
          <w:p>
            <w:pPr>
              <w:pStyle w:val="17"/>
              <w:ind w:right="-197" w:rightChars="-94" w:firstLine="0" w:firstLineChars="0"/>
              <w:rPr>
                <w:rFonts w:hint="eastAsia" w:ascii="宋体" w:hAnsi="宋体" w:eastAsia="宋体" w:cs="宋体"/>
              </w:rPr>
            </w:pPr>
            <w:r>
              <w:rPr>
                <w:rFonts w:hint="eastAsia" w:ascii="宋体" w:hAnsi="宋体" w:eastAsia="宋体" w:cs="宋体"/>
              </w:rPr>
              <w:t>4</w:t>
            </w:r>
          </w:p>
        </w:tc>
        <w:tc>
          <w:tcPr>
            <w:tcW w:w="8336" w:type="dxa"/>
          </w:tcPr>
          <w:p>
            <w:pPr>
              <w:rPr>
                <w:rFonts w:hint="eastAsia" w:ascii="宋体" w:hAnsi="宋体" w:eastAsia="宋体" w:cs="宋体"/>
                <w:szCs w:val="21"/>
              </w:rPr>
            </w:pPr>
            <w:r>
              <w:rPr>
                <w:rFonts w:hint="eastAsia" w:ascii="宋体" w:hAnsi="宋体" w:eastAsia="宋体" w:cs="宋体"/>
                <w:szCs w:val="21"/>
              </w:rPr>
              <w:t>阀门模块可自由旋转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 w:type="dxa"/>
          </w:tcPr>
          <w:p>
            <w:pPr>
              <w:pStyle w:val="17"/>
              <w:ind w:right="-197" w:rightChars="-94" w:firstLine="0" w:firstLineChars="0"/>
              <w:rPr>
                <w:rFonts w:hint="eastAsia" w:ascii="宋体" w:hAnsi="宋体" w:eastAsia="宋体" w:cs="宋体"/>
              </w:rPr>
            </w:pPr>
            <w:r>
              <w:rPr>
                <w:rFonts w:hint="eastAsia" w:ascii="宋体" w:hAnsi="宋体" w:eastAsia="宋体" w:cs="宋体"/>
              </w:rPr>
              <w:t>5</w:t>
            </w:r>
          </w:p>
        </w:tc>
        <w:tc>
          <w:tcPr>
            <w:tcW w:w="8336" w:type="dxa"/>
          </w:tcPr>
          <w:p>
            <w:pPr>
              <w:rPr>
                <w:rFonts w:hint="eastAsia" w:ascii="宋体" w:hAnsi="宋体" w:eastAsia="宋体" w:cs="宋体"/>
                <w:szCs w:val="21"/>
              </w:rPr>
            </w:pPr>
            <w:r>
              <w:rPr>
                <w:rFonts w:hint="eastAsia" w:ascii="宋体" w:hAnsi="宋体" w:eastAsia="宋体" w:cs="宋体"/>
                <w:szCs w:val="21"/>
              </w:rPr>
              <w:t>具有暂停功能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 w:type="dxa"/>
          </w:tcPr>
          <w:p>
            <w:pPr>
              <w:pStyle w:val="17"/>
              <w:ind w:right="-197" w:rightChars="-94" w:firstLine="0" w:firstLineChars="0"/>
              <w:rPr>
                <w:rFonts w:hint="eastAsia" w:ascii="宋体" w:hAnsi="宋体" w:eastAsia="宋体" w:cs="宋体"/>
              </w:rPr>
            </w:pPr>
            <w:r>
              <w:rPr>
                <w:rFonts w:hint="eastAsia" w:ascii="宋体" w:hAnsi="宋体" w:eastAsia="宋体" w:cs="宋体"/>
              </w:rPr>
              <w:t>6</w:t>
            </w:r>
          </w:p>
        </w:tc>
        <w:tc>
          <w:tcPr>
            <w:tcW w:w="8336" w:type="dxa"/>
          </w:tcPr>
          <w:p>
            <w:pPr>
              <w:rPr>
                <w:rFonts w:hint="eastAsia" w:ascii="宋体" w:hAnsi="宋体" w:eastAsia="宋体" w:cs="宋体"/>
                <w:szCs w:val="21"/>
              </w:rPr>
            </w:pPr>
            <w:r>
              <w:rPr>
                <w:rFonts w:hint="eastAsia" w:ascii="宋体" w:hAnsi="宋体" w:eastAsia="宋体" w:cs="宋体"/>
                <w:szCs w:val="21"/>
              </w:rPr>
              <w:t>具有观察窗，包装内附棕色观察窗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 w:type="dxa"/>
          </w:tcPr>
          <w:p>
            <w:pPr>
              <w:pStyle w:val="17"/>
              <w:ind w:right="-197" w:rightChars="-94" w:firstLine="0" w:firstLineChars="0"/>
              <w:rPr>
                <w:rFonts w:hint="eastAsia" w:ascii="宋体" w:hAnsi="宋体" w:eastAsia="宋体" w:cs="宋体"/>
              </w:rPr>
            </w:pPr>
            <w:r>
              <w:rPr>
                <w:rFonts w:hint="eastAsia" w:ascii="宋体" w:hAnsi="宋体" w:eastAsia="宋体" w:cs="宋体"/>
              </w:rPr>
              <w:t>7</w:t>
            </w:r>
          </w:p>
        </w:tc>
        <w:tc>
          <w:tcPr>
            <w:tcW w:w="8336" w:type="dxa"/>
          </w:tcPr>
          <w:p>
            <w:pPr>
              <w:pStyle w:val="17"/>
              <w:ind w:right="-197" w:rightChars="-94" w:firstLine="0" w:firstLineChars="0"/>
              <w:rPr>
                <w:rFonts w:hint="eastAsia" w:ascii="宋体" w:hAnsi="宋体" w:eastAsia="宋体" w:cs="宋体"/>
              </w:rPr>
            </w:pPr>
            <w:r>
              <w:rPr>
                <w:rFonts w:hint="eastAsia" w:ascii="宋体" w:hAnsi="宋体" w:eastAsia="宋体" w:cs="宋体"/>
                <w:szCs w:val="21"/>
              </w:rPr>
              <w:t>吸液与排液无需按钮切换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 w:type="dxa"/>
          </w:tcPr>
          <w:p>
            <w:pPr>
              <w:pStyle w:val="17"/>
              <w:ind w:right="-197" w:rightChars="-94" w:firstLine="0" w:firstLineChars="0"/>
              <w:rPr>
                <w:rFonts w:hint="eastAsia" w:ascii="宋体" w:hAnsi="宋体" w:eastAsia="宋体" w:cs="宋体"/>
              </w:rPr>
            </w:pPr>
            <w:r>
              <w:rPr>
                <w:rFonts w:hint="eastAsia" w:ascii="宋体" w:hAnsi="宋体" w:eastAsia="宋体" w:cs="宋体"/>
              </w:rPr>
              <w:t>8</w:t>
            </w:r>
          </w:p>
        </w:tc>
        <w:tc>
          <w:tcPr>
            <w:tcW w:w="8336" w:type="dxa"/>
          </w:tcPr>
          <w:p>
            <w:pPr>
              <w:rPr>
                <w:rFonts w:hint="eastAsia" w:ascii="宋体" w:hAnsi="宋体" w:eastAsia="宋体" w:cs="宋体"/>
                <w:szCs w:val="21"/>
              </w:rPr>
            </w:pPr>
            <w:r>
              <w:rPr>
                <w:rFonts w:hint="eastAsia" w:ascii="宋体" w:hAnsi="宋体" w:eastAsia="宋体" w:cs="宋体"/>
                <w:szCs w:val="21"/>
              </w:rPr>
              <w:t>简易校准技术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 w:type="dxa"/>
          </w:tcPr>
          <w:p>
            <w:pPr>
              <w:pStyle w:val="17"/>
              <w:ind w:right="-197" w:rightChars="-94" w:firstLine="0" w:firstLineChars="0"/>
              <w:rPr>
                <w:rFonts w:hint="eastAsia" w:ascii="宋体" w:hAnsi="宋体" w:eastAsia="宋体" w:cs="宋体"/>
              </w:rPr>
            </w:pPr>
            <w:r>
              <w:rPr>
                <w:rFonts w:hint="eastAsia" w:ascii="宋体" w:hAnsi="宋体" w:eastAsia="宋体" w:cs="宋体"/>
              </w:rPr>
              <w:t>9</w:t>
            </w:r>
          </w:p>
        </w:tc>
        <w:tc>
          <w:tcPr>
            <w:tcW w:w="8336" w:type="dxa"/>
          </w:tcPr>
          <w:p>
            <w:pPr>
              <w:rPr>
                <w:rFonts w:hint="eastAsia" w:ascii="宋体" w:hAnsi="宋体" w:eastAsia="宋体" w:cs="宋体"/>
                <w:szCs w:val="21"/>
              </w:rPr>
            </w:pPr>
            <w:r>
              <w:rPr>
                <w:rFonts w:hint="eastAsia" w:ascii="宋体" w:hAnsi="宋体" w:eastAsia="宋体" w:cs="宋体"/>
                <w:szCs w:val="21"/>
              </w:rPr>
              <w:t>具有GLP”模式，“APO” (自动关机）模式与“dP” 更改小数点位数模式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 w:type="dxa"/>
          </w:tcPr>
          <w:p>
            <w:pPr>
              <w:pStyle w:val="17"/>
              <w:ind w:right="-197" w:rightChars="-94" w:firstLine="0" w:firstLineChars="0"/>
              <w:rPr>
                <w:rFonts w:hint="eastAsia" w:ascii="宋体" w:hAnsi="宋体" w:eastAsia="宋体" w:cs="宋体"/>
              </w:rPr>
            </w:pPr>
            <w:r>
              <w:rPr>
                <w:rFonts w:hint="eastAsia" w:ascii="宋体" w:hAnsi="宋体" w:eastAsia="宋体" w:cs="宋体"/>
              </w:rPr>
              <w:t>10</w:t>
            </w:r>
          </w:p>
        </w:tc>
        <w:tc>
          <w:tcPr>
            <w:tcW w:w="8336" w:type="dxa"/>
          </w:tcPr>
          <w:p>
            <w:pPr>
              <w:rPr>
                <w:rFonts w:hint="eastAsia" w:ascii="宋体" w:hAnsi="宋体" w:eastAsia="宋体" w:cs="宋体"/>
                <w:szCs w:val="21"/>
              </w:rPr>
            </w:pPr>
            <w:r>
              <w:rPr>
                <w:rFonts w:hint="eastAsia" w:ascii="宋体" w:hAnsi="宋体" w:eastAsia="宋体" w:cs="宋体"/>
                <w:szCs w:val="21"/>
              </w:rPr>
              <w:t>RS232 计算机接口，可直接传输数据至电脑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 w:type="dxa"/>
          </w:tcPr>
          <w:p>
            <w:pPr>
              <w:pStyle w:val="17"/>
              <w:ind w:right="-197" w:rightChars="-94" w:firstLine="0" w:firstLineChars="0"/>
              <w:rPr>
                <w:rFonts w:hint="eastAsia" w:ascii="宋体" w:hAnsi="宋体" w:eastAsia="宋体" w:cs="宋体"/>
              </w:rPr>
            </w:pPr>
            <w:r>
              <w:rPr>
                <w:rFonts w:hint="eastAsia" w:ascii="宋体" w:hAnsi="宋体" w:eastAsia="宋体" w:cs="宋体"/>
              </w:rPr>
              <w:t>11</w:t>
            </w:r>
          </w:p>
        </w:tc>
        <w:tc>
          <w:tcPr>
            <w:tcW w:w="8336" w:type="dxa"/>
          </w:tcPr>
          <w:p>
            <w:pPr>
              <w:pStyle w:val="17"/>
              <w:ind w:right="-197" w:rightChars="-94" w:firstLine="0" w:firstLineChars="0"/>
              <w:rPr>
                <w:rFonts w:hint="eastAsia" w:ascii="宋体" w:hAnsi="宋体" w:eastAsia="宋体" w:cs="宋体"/>
              </w:rPr>
            </w:pPr>
            <w:r>
              <w:rPr>
                <w:rFonts w:hint="eastAsia" w:ascii="宋体" w:hAnsi="宋体" w:eastAsia="宋体" w:cs="宋体"/>
                <w:szCs w:val="21"/>
              </w:rPr>
              <w:t>随附拆卸工具，包含3 个瓶口转接头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 w:type="dxa"/>
          </w:tcPr>
          <w:p>
            <w:pPr>
              <w:pStyle w:val="17"/>
              <w:ind w:right="-197" w:rightChars="-94" w:firstLine="0" w:firstLineChars="0"/>
              <w:rPr>
                <w:rFonts w:hint="eastAsia" w:ascii="宋体" w:hAnsi="宋体" w:eastAsia="宋体" w:cs="宋体"/>
              </w:rPr>
            </w:pPr>
            <w:r>
              <w:rPr>
                <w:rFonts w:hint="eastAsia" w:ascii="宋体" w:hAnsi="宋体" w:eastAsia="宋体" w:cs="宋体"/>
              </w:rPr>
              <w:t>12</w:t>
            </w:r>
          </w:p>
        </w:tc>
        <w:tc>
          <w:tcPr>
            <w:tcW w:w="8336" w:type="dxa"/>
          </w:tcPr>
          <w:p>
            <w:pPr>
              <w:pStyle w:val="17"/>
              <w:ind w:right="-197" w:rightChars="-94" w:firstLine="0" w:firstLineChars="0"/>
              <w:rPr>
                <w:rFonts w:hint="eastAsia" w:ascii="宋体" w:hAnsi="宋体" w:eastAsia="宋体" w:cs="宋体"/>
              </w:rPr>
            </w:pPr>
            <w:r>
              <w:rPr>
                <w:rFonts w:hint="eastAsia" w:ascii="宋体" w:hAnsi="宋体" w:eastAsia="宋体" w:cs="宋体"/>
                <w:szCs w:val="21"/>
              </w:rPr>
              <w:t>滴定器将自动检测是补液还是滴定，从而大大降低了误操作可能。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 w:type="dxa"/>
          </w:tcPr>
          <w:p>
            <w:pPr>
              <w:pStyle w:val="17"/>
              <w:ind w:right="-197" w:rightChars="-94" w:firstLine="0" w:firstLineChars="0"/>
              <w:rPr>
                <w:rFonts w:hint="eastAsia" w:ascii="宋体" w:hAnsi="宋体" w:eastAsia="宋体" w:cs="宋体"/>
              </w:rPr>
            </w:pPr>
            <w:r>
              <w:rPr>
                <w:rFonts w:hint="eastAsia" w:ascii="宋体" w:hAnsi="宋体" w:eastAsia="宋体" w:cs="宋体"/>
              </w:rPr>
              <w:t>13</w:t>
            </w:r>
          </w:p>
        </w:tc>
        <w:tc>
          <w:tcPr>
            <w:tcW w:w="8336" w:type="dxa"/>
          </w:tcPr>
          <w:p>
            <w:pPr>
              <w:pStyle w:val="17"/>
              <w:ind w:right="-197" w:rightChars="-94" w:firstLine="0" w:firstLineChars="0"/>
              <w:rPr>
                <w:rFonts w:hint="eastAsia" w:ascii="宋体" w:hAnsi="宋体" w:eastAsia="宋体" w:cs="宋体"/>
              </w:rPr>
            </w:pPr>
            <w:r>
              <w:rPr>
                <w:rFonts w:hint="eastAsia" w:ascii="宋体" w:hAnsi="宋体" w:eastAsia="宋体" w:cs="宋体"/>
                <w:szCs w:val="21"/>
              </w:rPr>
              <w:t>具有耐酸腐蚀能力。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 w:type="dxa"/>
            <w:tcBorders>
              <w:bottom w:val="single" w:color="auto" w:sz="4" w:space="0"/>
            </w:tcBorders>
          </w:tcPr>
          <w:p>
            <w:pPr>
              <w:pStyle w:val="17"/>
              <w:ind w:right="-197" w:rightChars="-94" w:firstLine="0" w:firstLineChars="0"/>
              <w:rPr>
                <w:rFonts w:hint="eastAsia" w:ascii="宋体" w:hAnsi="宋体" w:eastAsia="宋体" w:cs="宋体"/>
              </w:rPr>
            </w:pPr>
            <w:r>
              <w:rPr>
                <w:rFonts w:hint="eastAsia" w:ascii="宋体" w:hAnsi="宋体" w:eastAsia="宋体" w:cs="宋体"/>
              </w:rPr>
              <w:t>14</w:t>
            </w:r>
          </w:p>
        </w:tc>
        <w:tc>
          <w:tcPr>
            <w:tcW w:w="8336" w:type="dxa"/>
            <w:tcBorders>
              <w:bottom w:val="single" w:color="auto" w:sz="4" w:space="0"/>
            </w:tcBorders>
          </w:tcPr>
          <w:p>
            <w:pPr>
              <w:pStyle w:val="17"/>
              <w:ind w:right="-197" w:rightChars="-94" w:firstLine="0" w:firstLineChars="0"/>
              <w:rPr>
                <w:rFonts w:hint="eastAsia" w:ascii="宋体" w:hAnsi="宋体" w:eastAsia="宋体" w:cs="宋体"/>
              </w:rPr>
            </w:pPr>
            <w:r>
              <w:rPr>
                <w:rFonts w:hint="eastAsia" w:ascii="宋体" w:hAnsi="宋体" w:eastAsia="宋体" w:cs="宋体"/>
              </w:rPr>
              <w:t>技术参数：</w:t>
            </w:r>
          </w:p>
          <w:p>
            <w:pPr>
              <w:pStyle w:val="17"/>
              <w:ind w:right="-197" w:rightChars="-94" w:firstLine="0" w:firstLineChars="0"/>
              <w:rPr>
                <w:rFonts w:hint="eastAsia" w:ascii="宋体" w:hAnsi="宋体" w:eastAsia="宋体" w:cs="宋体"/>
                <w:szCs w:val="21"/>
              </w:rPr>
            </w:pPr>
            <w:r>
              <w:rPr>
                <w:rFonts w:hint="eastAsia" w:ascii="宋体" w:hAnsi="宋体" w:eastAsia="宋体" w:cs="宋体"/>
                <w:szCs w:val="21"/>
              </w:rPr>
              <w:t>精度：0.07%        误差：0.03%       容积：50ml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182" w:type="dxa"/>
            <w:gridSpan w:val="2"/>
            <w:tcBorders>
              <w:top w:val="single" w:color="auto" w:sz="4" w:space="0"/>
            </w:tcBorders>
          </w:tcPr>
          <w:p>
            <w:pPr>
              <w:pStyle w:val="17"/>
              <w:ind w:right="-197" w:rightChars="-94" w:firstLine="0" w:firstLineChars="0"/>
              <w:rPr>
                <w:rFonts w:hint="eastAsia" w:ascii="宋体" w:hAnsi="宋体" w:eastAsia="宋体" w:cs="宋体"/>
                <w:b/>
                <w:bCs/>
                <w:sz w:val="24"/>
                <w:szCs w:val="24"/>
              </w:rPr>
            </w:pPr>
            <w:r>
              <w:rPr>
                <w:rFonts w:hint="eastAsia" w:ascii="宋体" w:hAnsi="宋体" w:eastAsia="宋体" w:cs="宋体"/>
                <w:b/>
                <w:bCs/>
                <w:sz w:val="24"/>
                <w:szCs w:val="24"/>
              </w:rPr>
              <w:t>风向风速仪 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7" w:hRule="atLeast"/>
        </w:trPr>
        <w:tc>
          <w:tcPr>
            <w:tcW w:w="846" w:type="dxa"/>
          </w:tcPr>
          <w:p>
            <w:pPr>
              <w:pStyle w:val="17"/>
              <w:ind w:right="-197" w:rightChars="-94" w:firstLine="0" w:firstLineChars="0"/>
              <w:rPr>
                <w:rFonts w:hint="eastAsia" w:ascii="宋体" w:hAnsi="宋体" w:eastAsia="宋体" w:cs="宋体"/>
              </w:rPr>
            </w:pPr>
            <w:r>
              <w:rPr>
                <w:rFonts w:hint="eastAsia" w:ascii="宋体" w:hAnsi="宋体" w:eastAsia="宋体" w:cs="宋体"/>
              </w:rPr>
              <w:t>1</w:t>
            </w:r>
          </w:p>
        </w:tc>
        <w:tc>
          <w:tcPr>
            <w:tcW w:w="8336" w:type="dxa"/>
          </w:tcPr>
          <w:p>
            <w:pPr>
              <w:pStyle w:val="17"/>
              <w:ind w:right="-197" w:rightChars="-94" w:firstLine="0" w:firstLineChars="0"/>
              <w:rPr>
                <w:rFonts w:hint="eastAsia" w:ascii="宋体" w:hAnsi="宋体" w:eastAsia="宋体" w:cs="宋体"/>
              </w:rPr>
            </w:pPr>
            <w:r>
              <w:rPr>
                <w:rFonts w:hint="eastAsia" w:ascii="宋体" w:hAnsi="宋体" w:eastAsia="宋体" w:cs="宋体"/>
              </w:rPr>
              <w:t>产品特点：三杯式风向风速仪，便携设计，仪器测量部分采用单片机技术。可同时用于教</w:t>
            </w:r>
          </w:p>
          <w:p>
            <w:pPr>
              <w:pStyle w:val="17"/>
              <w:ind w:right="-197" w:rightChars="-94" w:firstLine="0" w:firstLineChars="0"/>
              <w:rPr>
                <w:rFonts w:hint="eastAsia" w:ascii="宋体" w:hAnsi="宋体" w:eastAsia="宋体" w:cs="宋体"/>
              </w:rPr>
            </w:pPr>
            <w:r>
              <w:rPr>
                <w:rFonts w:hint="eastAsia" w:ascii="宋体" w:hAnsi="宋体" w:eastAsia="宋体" w:cs="宋体"/>
              </w:rPr>
              <w:t>学测量：瞬时风速、平均风速、瞬时风级、平均风级、对应浪高。采用液晶（LCD）显示，</w:t>
            </w:r>
          </w:p>
          <w:p>
            <w:pPr>
              <w:pStyle w:val="17"/>
              <w:ind w:right="-197" w:rightChars="-94" w:firstLine="0" w:firstLineChars="0"/>
              <w:rPr>
                <w:rFonts w:hint="eastAsia" w:ascii="宋体" w:hAnsi="宋体" w:eastAsia="宋体" w:cs="宋体"/>
              </w:rPr>
            </w:pPr>
            <w:r>
              <w:rPr>
                <w:rFonts w:hint="eastAsia" w:ascii="宋体" w:hAnsi="宋体" w:eastAsia="宋体" w:cs="宋体"/>
              </w:rPr>
              <w:t>带有数据锁存功能，便于度数。在风向部分采用自动定北装置，测量时无需人工对北。仪</w:t>
            </w:r>
          </w:p>
          <w:p>
            <w:pPr>
              <w:pStyle w:val="17"/>
              <w:ind w:right="-197" w:rightChars="-94" w:firstLine="0" w:firstLineChars="0"/>
              <w:rPr>
                <w:rFonts w:hint="eastAsia" w:ascii="宋体" w:hAnsi="宋体" w:eastAsia="宋体" w:cs="宋体"/>
              </w:rPr>
            </w:pPr>
            <w:r>
              <w:rPr>
                <w:rFonts w:hint="eastAsia" w:ascii="宋体" w:hAnsi="宋体" w:eastAsia="宋体" w:cs="宋体"/>
              </w:rPr>
              <w:t>器具有体积小、重量轻、功能全、耗电省、字符大、显示直观、方便携带等优点。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 w:type="dxa"/>
          </w:tcPr>
          <w:p>
            <w:pPr>
              <w:pStyle w:val="17"/>
              <w:ind w:right="-197" w:rightChars="-94" w:firstLine="0" w:firstLineChars="0"/>
              <w:rPr>
                <w:rFonts w:hint="eastAsia" w:ascii="宋体" w:hAnsi="宋体" w:eastAsia="宋体" w:cs="宋体"/>
              </w:rPr>
            </w:pPr>
            <w:r>
              <w:rPr>
                <w:rFonts w:hint="eastAsia" w:ascii="宋体" w:hAnsi="宋体" w:eastAsia="宋体" w:cs="宋体"/>
              </w:rPr>
              <w:t>2</w:t>
            </w:r>
          </w:p>
        </w:tc>
        <w:tc>
          <w:tcPr>
            <w:tcW w:w="8336" w:type="dxa"/>
          </w:tcPr>
          <w:p>
            <w:pPr>
              <w:pStyle w:val="17"/>
              <w:ind w:right="-197" w:rightChars="-94" w:firstLine="0" w:firstLineChars="0"/>
              <w:rPr>
                <w:rFonts w:hint="eastAsia" w:ascii="宋体" w:hAnsi="宋体" w:eastAsia="宋体" w:cs="宋体"/>
              </w:rPr>
            </w:pPr>
            <w:r>
              <w:rPr>
                <w:rFonts w:hint="eastAsia" w:ascii="宋体" w:hAnsi="宋体" w:eastAsia="宋体" w:cs="宋体"/>
              </w:rPr>
              <w:t>主要技术指标：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 w:type="dxa"/>
          </w:tcPr>
          <w:p>
            <w:pPr>
              <w:pStyle w:val="17"/>
              <w:ind w:right="-197" w:rightChars="-94" w:firstLine="0" w:firstLineChars="0"/>
              <w:rPr>
                <w:rFonts w:hint="eastAsia" w:ascii="宋体" w:hAnsi="宋体" w:eastAsia="宋体" w:cs="宋体"/>
              </w:rPr>
            </w:pPr>
            <w:r>
              <w:rPr>
                <w:rFonts w:hint="eastAsia" w:ascii="宋体" w:hAnsi="宋体" w:eastAsia="宋体" w:cs="宋体"/>
              </w:rPr>
              <w:t>2.1</w:t>
            </w:r>
          </w:p>
        </w:tc>
        <w:tc>
          <w:tcPr>
            <w:tcW w:w="8336" w:type="dxa"/>
          </w:tcPr>
          <w:p>
            <w:pPr>
              <w:ind w:right="-197" w:rightChars="-94"/>
              <w:rPr>
                <w:rFonts w:hint="eastAsia" w:ascii="宋体" w:hAnsi="宋体" w:eastAsia="宋体" w:cs="宋体"/>
              </w:rPr>
            </w:pPr>
            <w:r>
              <w:rPr>
                <w:rFonts w:hint="eastAsia" w:ascii="宋体" w:hAnsi="宋体" w:eastAsia="宋体" w:cs="宋体"/>
              </w:rPr>
              <w:t>风速指标</w:t>
            </w:r>
          </w:p>
          <w:p>
            <w:pPr>
              <w:pStyle w:val="17"/>
              <w:ind w:right="-197" w:rightChars="-94"/>
              <w:rPr>
                <w:rFonts w:hint="eastAsia" w:ascii="宋体" w:hAnsi="宋体" w:eastAsia="宋体" w:cs="宋体"/>
              </w:rPr>
            </w:pPr>
            <w:r>
              <w:rPr>
                <w:rFonts w:hint="eastAsia" w:ascii="宋体" w:hAnsi="宋体" w:eastAsia="宋体" w:cs="宋体"/>
              </w:rPr>
              <w:t>1)</w:t>
            </w:r>
            <w:r>
              <w:rPr>
                <w:rFonts w:hint="eastAsia" w:ascii="宋体" w:hAnsi="宋体" w:eastAsia="宋体" w:cs="宋体"/>
              </w:rPr>
              <w:tab/>
            </w:r>
            <w:r>
              <w:rPr>
                <w:rFonts w:hint="eastAsia" w:ascii="宋体" w:hAnsi="宋体" w:eastAsia="宋体" w:cs="宋体"/>
              </w:rPr>
              <w:t>风速测量范围：0-30m/s</w:t>
            </w:r>
          </w:p>
          <w:p>
            <w:pPr>
              <w:pStyle w:val="17"/>
              <w:ind w:right="-197" w:rightChars="-94"/>
              <w:rPr>
                <w:rFonts w:hint="eastAsia" w:ascii="宋体" w:hAnsi="宋体" w:eastAsia="宋体" w:cs="宋体"/>
              </w:rPr>
            </w:pPr>
            <w:r>
              <w:rPr>
                <w:rFonts w:hint="eastAsia" w:ascii="宋体" w:hAnsi="宋体" w:eastAsia="宋体" w:cs="宋体"/>
              </w:rPr>
              <w:t>2)</w:t>
            </w:r>
            <w:r>
              <w:rPr>
                <w:rFonts w:hint="eastAsia" w:ascii="宋体" w:hAnsi="宋体" w:eastAsia="宋体" w:cs="宋体"/>
              </w:rPr>
              <w:tab/>
            </w:r>
            <w:r>
              <w:rPr>
                <w:rFonts w:hint="eastAsia" w:ascii="宋体" w:hAnsi="宋体" w:eastAsia="宋体" w:cs="宋体"/>
              </w:rPr>
              <w:t>风速传感器</w:t>
            </w:r>
            <w:r>
              <w:rPr>
                <w:rFonts w:hint="eastAsia" w:ascii="宋体" w:hAnsi="宋体" w:eastAsia="宋体" w:cs="宋体"/>
                <w:lang w:eastAsia="zh-CN"/>
              </w:rPr>
              <w:t>启动</w:t>
            </w:r>
            <w:r>
              <w:rPr>
                <w:rFonts w:hint="eastAsia" w:ascii="宋体" w:hAnsi="宋体" w:eastAsia="宋体" w:cs="宋体"/>
              </w:rPr>
              <w:t>风速：不大于0.8m/s</w:t>
            </w:r>
          </w:p>
          <w:p>
            <w:pPr>
              <w:pStyle w:val="17"/>
              <w:ind w:right="-197" w:rightChars="-94"/>
              <w:rPr>
                <w:rFonts w:hint="eastAsia" w:ascii="宋体" w:hAnsi="宋体" w:eastAsia="宋体" w:cs="宋体"/>
              </w:rPr>
            </w:pPr>
            <w:r>
              <w:rPr>
                <w:rFonts w:hint="eastAsia" w:ascii="宋体" w:hAnsi="宋体" w:eastAsia="宋体" w:cs="宋体"/>
              </w:rPr>
              <w:t>3)</w:t>
            </w:r>
            <w:r>
              <w:rPr>
                <w:rFonts w:hint="eastAsia" w:ascii="宋体" w:hAnsi="宋体" w:eastAsia="宋体" w:cs="宋体"/>
              </w:rPr>
              <w:tab/>
            </w:r>
            <w:r>
              <w:rPr>
                <w:rFonts w:hint="eastAsia" w:ascii="宋体" w:hAnsi="宋体" w:eastAsia="宋体" w:cs="宋体"/>
              </w:rPr>
              <w:t>风速测量精度：误差不大于±（0.3±0.03V）m/s（V-实际风速）</w:t>
            </w:r>
          </w:p>
          <w:p>
            <w:pPr>
              <w:pStyle w:val="17"/>
              <w:ind w:right="-197" w:rightChars="-94"/>
              <w:rPr>
                <w:rFonts w:hint="eastAsia" w:ascii="宋体" w:hAnsi="宋体" w:eastAsia="宋体" w:cs="宋体"/>
              </w:rPr>
            </w:pPr>
            <w:r>
              <w:rPr>
                <w:rFonts w:hint="eastAsia" w:ascii="宋体" w:hAnsi="宋体" w:eastAsia="宋体" w:cs="宋体"/>
              </w:rPr>
              <w:t>4)</w:t>
            </w:r>
            <w:r>
              <w:rPr>
                <w:rFonts w:hint="eastAsia" w:ascii="宋体" w:hAnsi="宋体" w:eastAsia="宋体" w:cs="宋体"/>
              </w:rPr>
              <w:tab/>
            </w:r>
            <w:r>
              <w:rPr>
                <w:rFonts w:hint="eastAsia" w:ascii="宋体" w:hAnsi="宋体" w:eastAsia="宋体" w:cs="宋体"/>
              </w:rPr>
              <w:t>可显示的风速参数：：瞬时风速、平均风速、瞬时风级、平均风级、对应浪高</w:t>
            </w:r>
          </w:p>
          <w:p>
            <w:pPr>
              <w:pStyle w:val="17"/>
              <w:ind w:right="-197" w:rightChars="-94"/>
              <w:rPr>
                <w:rFonts w:hint="eastAsia" w:ascii="宋体" w:hAnsi="宋体" w:eastAsia="宋体" w:cs="宋体"/>
              </w:rPr>
            </w:pPr>
            <w:r>
              <w:rPr>
                <w:rFonts w:hint="eastAsia" w:ascii="宋体" w:hAnsi="宋体" w:eastAsia="宋体" w:cs="宋体"/>
              </w:rPr>
              <w:t>5)</w:t>
            </w:r>
            <w:r>
              <w:rPr>
                <w:rFonts w:hint="eastAsia" w:ascii="宋体" w:hAnsi="宋体" w:eastAsia="宋体" w:cs="宋体"/>
              </w:rPr>
              <w:tab/>
            </w:r>
            <w:r>
              <w:rPr>
                <w:rFonts w:hint="eastAsia" w:ascii="宋体" w:hAnsi="宋体" w:eastAsia="宋体" w:cs="宋体"/>
              </w:rPr>
              <w:t>显示分辨率：0.1m/s （风速） 1级（风级）0.1m(浪高)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 w:type="dxa"/>
          </w:tcPr>
          <w:p>
            <w:pPr>
              <w:pStyle w:val="17"/>
              <w:ind w:right="-197" w:rightChars="-94" w:firstLine="0" w:firstLineChars="0"/>
              <w:rPr>
                <w:rFonts w:hint="eastAsia" w:ascii="宋体" w:hAnsi="宋体" w:eastAsia="宋体" w:cs="宋体"/>
              </w:rPr>
            </w:pPr>
            <w:r>
              <w:rPr>
                <w:rFonts w:hint="eastAsia" w:ascii="宋体" w:hAnsi="宋体" w:eastAsia="宋体" w:cs="宋体"/>
              </w:rPr>
              <w:t>2.2</w:t>
            </w:r>
          </w:p>
        </w:tc>
        <w:tc>
          <w:tcPr>
            <w:tcW w:w="8336" w:type="dxa"/>
          </w:tcPr>
          <w:p>
            <w:pPr>
              <w:ind w:right="-197" w:rightChars="-94"/>
              <w:rPr>
                <w:rFonts w:hint="eastAsia" w:ascii="宋体" w:hAnsi="宋体" w:eastAsia="宋体" w:cs="宋体"/>
              </w:rPr>
            </w:pPr>
            <w:r>
              <w:rPr>
                <w:rFonts w:hint="eastAsia" w:ascii="宋体" w:hAnsi="宋体" w:eastAsia="宋体" w:cs="宋体"/>
              </w:rPr>
              <w:t>风向指标</w:t>
            </w:r>
          </w:p>
          <w:p>
            <w:pPr>
              <w:pStyle w:val="17"/>
              <w:numPr>
                <w:ilvl w:val="0"/>
                <w:numId w:val="1"/>
              </w:numPr>
              <w:ind w:right="-197" w:rightChars="-94" w:firstLineChars="0"/>
              <w:rPr>
                <w:rFonts w:hint="eastAsia" w:ascii="宋体" w:hAnsi="宋体" w:eastAsia="宋体" w:cs="宋体"/>
              </w:rPr>
            </w:pPr>
            <w:r>
              <w:rPr>
                <w:rFonts w:hint="eastAsia" w:ascii="宋体" w:hAnsi="宋体" w:eastAsia="宋体" w:cs="宋体"/>
              </w:rPr>
              <w:t>风向测量范围：0-360° 16个</w:t>
            </w:r>
            <w:r>
              <w:rPr>
                <w:rFonts w:hint="eastAsia" w:ascii="宋体" w:hAnsi="宋体" w:eastAsia="宋体" w:cs="宋体"/>
                <w:lang w:eastAsia="zh-CN"/>
              </w:rPr>
              <w:t>方</w:t>
            </w:r>
            <w:r>
              <w:rPr>
                <w:rFonts w:hint="eastAsia" w:ascii="宋体" w:hAnsi="宋体" w:eastAsia="宋体" w:cs="宋体"/>
              </w:rPr>
              <w:t>位</w:t>
            </w:r>
          </w:p>
          <w:p>
            <w:pPr>
              <w:pStyle w:val="17"/>
              <w:numPr>
                <w:ilvl w:val="0"/>
                <w:numId w:val="1"/>
              </w:numPr>
              <w:ind w:right="-197" w:rightChars="-94" w:firstLineChars="0"/>
              <w:rPr>
                <w:rFonts w:hint="eastAsia" w:ascii="宋体" w:hAnsi="宋体" w:eastAsia="宋体" w:cs="宋体"/>
              </w:rPr>
            </w:pPr>
            <w:r>
              <w:rPr>
                <w:rFonts w:hint="eastAsia" w:ascii="宋体" w:hAnsi="宋体" w:eastAsia="宋体" w:cs="宋体"/>
              </w:rPr>
              <w:t>风向传感器启动风速：不大于1.0m/s</w:t>
            </w:r>
          </w:p>
          <w:p>
            <w:pPr>
              <w:pStyle w:val="17"/>
              <w:numPr>
                <w:ilvl w:val="0"/>
                <w:numId w:val="1"/>
              </w:numPr>
              <w:ind w:right="-197" w:rightChars="-94" w:firstLineChars="0"/>
              <w:rPr>
                <w:rFonts w:hint="eastAsia" w:ascii="宋体" w:hAnsi="宋体" w:eastAsia="宋体" w:cs="宋体"/>
              </w:rPr>
            </w:pPr>
            <w:r>
              <w:rPr>
                <w:rFonts w:hint="eastAsia" w:ascii="宋体" w:hAnsi="宋体" w:eastAsia="宋体" w:cs="宋体"/>
              </w:rPr>
              <w:t>风向测量精度：误差不大于±1/2方位</w:t>
            </w:r>
          </w:p>
          <w:p>
            <w:pPr>
              <w:pStyle w:val="17"/>
              <w:numPr>
                <w:ilvl w:val="0"/>
                <w:numId w:val="1"/>
              </w:numPr>
              <w:ind w:right="-197" w:rightChars="-94" w:firstLineChars="0"/>
              <w:rPr>
                <w:rFonts w:hint="eastAsia" w:ascii="宋体" w:hAnsi="宋体" w:eastAsia="宋体" w:cs="宋体"/>
              </w:rPr>
            </w:pPr>
            <w:r>
              <w:rPr>
                <w:rFonts w:hint="eastAsia" w:ascii="宋体" w:hAnsi="宋体" w:eastAsia="宋体" w:cs="宋体"/>
              </w:rPr>
              <w:t>风向定北：自动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 w:type="dxa"/>
          </w:tcPr>
          <w:p>
            <w:pPr>
              <w:pStyle w:val="17"/>
              <w:ind w:right="-197" w:rightChars="-94" w:firstLine="0" w:firstLineChars="0"/>
              <w:rPr>
                <w:rFonts w:hint="eastAsia" w:ascii="宋体" w:hAnsi="宋体" w:eastAsia="宋体" w:cs="宋体"/>
              </w:rPr>
            </w:pPr>
            <w:r>
              <w:rPr>
                <w:rFonts w:hint="eastAsia" w:ascii="宋体" w:hAnsi="宋体" w:eastAsia="宋体" w:cs="宋体"/>
              </w:rPr>
              <w:t>2.3</w:t>
            </w:r>
          </w:p>
        </w:tc>
        <w:tc>
          <w:tcPr>
            <w:tcW w:w="8336" w:type="dxa"/>
          </w:tcPr>
          <w:p>
            <w:pPr>
              <w:ind w:right="-197" w:rightChars="-94"/>
              <w:rPr>
                <w:rFonts w:hint="eastAsia" w:ascii="宋体" w:hAnsi="宋体" w:eastAsia="宋体" w:cs="宋体"/>
              </w:rPr>
            </w:pPr>
            <w:r>
              <w:rPr>
                <w:rFonts w:hint="eastAsia" w:ascii="宋体" w:hAnsi="宋体" w:eastAsia="宋体" w:cs="宋体"/>
              </w:rPr>
              <w:t>环境要求：</w:t>
            </w:r>
          </w:p>
          <w:p>
            <w:pPr>
              <w:pStyle w:val="17"/>
              <w:numPr>
                <w:ilvl w:val="0"/>
                <w:numId w:val="2"/>
              </w:numPr>
              <w:ind w:right="-197" w:rightChars="-94" w:firstLineChars="0"/>
              <w:rPr>
                <w:rFonts w:hint="eastAsia" w:ascii="宋体" w:hAnsi="宋体" w:eastAsia="宋体" w:cs="宋体"/>
              </w:rPr>
            </w:pPr>
            <w:r>
              <w:rPr>
                <w:rFonts w:hint="eastAsia" w:ascii="宋体" w:hAnsi="宋体" w:eastAsia="宋体" w:cs="宋体"/>
              </w:rPr>
              <w:t>工作环境温度：</w:t>
            </w:r>
            <w:r>
              <w:rPr>
                <w:rFonts w:hint="eastAsia" w:ascii="宋体" w:hAnsi="宋体" w:eastAsia="宋体" w:cs="宋体"/>
                <w:lang w:val="en-US" w:eastAsia="zh-CN"/>
              </w:rPr>
              <w:t>-1</w:t>
            </w:r>
            <w:r>
              <w:rPr>
                <w:rFonts w:hint="eastAsia" w:ascii="宋体" w:hAnsi="宋体" w:eastAsia="宋体" w:cs="宋体"/>
              </w:rPr>
              <w:t>0-45℃</w:t>
            </w:r>
          </w:p>
          <w:p>
            <w:pPr>
              <w:pStyle w:val="17"/>
              <w:numPr>
                <w:ilvl w:val="0"/>
                <w:numId w:val="2"/>
              </w:numPr>
              <w:ind w:right="-197" w:rightChars="-94" w:firstLineChars="0"/>
              <w:rPr>
                <w:rFonts w:hint="eastAsia" w:ascii="宋体" w:hAnsi="宋体" w:eastAsia="宋体" w:cs="宋体"/>
              </w:rPr>
            </w:pPr>
            <w:r>
              <w:rPr>
                <w:rFonts w:hint="eastAsia" w:ascii="宋体" w:hAnsi="宋体" w:eastAsia="宋体" w:cs="宋体"/>
              </w:rPr>
              <w:t>工作环境</w:t>
            </w:r>
            <w:r>
              <w:rPr>
                <w:rFonts w:hint="eastAsia" w:ascii="宋体" w:hAnsi="宋体" w:eastAsia="宋体" w:cs="宋体"/>
                <w:lang w:eastAsia="zh-CN"/>
              </w:rPr>
              <w:t>湿</w:t>
            </w:r>
            <w:r>
              <w:rPr>
                <w:rFonts w:hint="eastAsia" w:ascii="宋体" w:hAnsi="宋体" w:eastAsia="宋体" w:cs="宋体"/>
              </w:rPr>
              <w:t>度：≤</w:t>
            </w:r>
            <w:r>
              <w:rPr>
                <w:rFonts w:hint="eastAsia" w:ascii="宋体" w:hAnsi="宋体" w:eastAsia="宋体" w:cs="宋体"/>
                <w:lang w:val="en-US" w:eastAsia="zh-CN"/>
              </w:rPr>
              <w:t>100</w:t>
            </w:r>
            <w:r>
              <w:rPr>
                <w:rFonts w:hint="eastAsia" w:ascii="宋体" w:hAnsi="宋体" w:eastAsia="宋体" w:cs="宋体"/>
              </w:rPr>
              <w:t>%RH（无凝结）</w:t>
            </w:r>
          </w:p>
          <w:p>
            <w:pPr>
              <w:pStyle w:val="17"/>
              <w:ind w:right="-197" w:rightChars="-94" w:firstLine="0" w:firstLineChars="0"/>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 w:type="dxa"/>
          </w:tcPr>
          <w:p>
            <w:pPr>
              <w:pStyle w:val="17"/>
              <w:ind w:right="-197" w:rightChars="-94" w:firstLine="0" w:firstLineChars="0"/>
              <w:rPr>
                <w:rFonts w:hint="eastAsia" w:ascii="宋体" w:hAnsi="宋体" w:eastAsia="宋体" w:cs="宋体"/>
              </w:rPr>
            </w:pPr>
            <w:r>
              <w:rPr>
                <w:rFonts w:hint="eastAsia" w:ascii="宋体" w:hAnsi="宋体" w:eastAsia="宋体" w:cs="宋体"/>
              </w:rPr>
              <w:t>2.4</w:t>
            </w:r>
          </w:p>
        </w:tc>
        <w:tc>
          <w:tcPr>
            <w:tcW w:w="8336" w:type="dxa"/>
          </w:tcPr>
          <w:p>
            <w:pPr>
              <w:ind w:right="-197" w:rightChars="-94"/>
              <w:rPr>
                <w:rFonts w:hint="eastAsia" w:ascii="宋体" w:hAnsi="宋体" w:eastAsia="宋体" w:cs="宋体"/>
              </w:rPr>
            </w:pPr>
            <w:r>
              <w:rPr>
                <w:rFonts w:hint="eastAsia" w:ascii="宋体" w:hAnsi="宋体" w:eastAsia="宋体" w:cs="宋体"/>
              </w:rPr>
              <w:t>供电电源：</w:t>
            </w:r>
            <w:bookmarkStart w:id="0" w:name="_GoBack"/>
            <w:bookmarkEnd w:id="0"/>
            <w:r>
              <w:rPr>
                <w:rFonts w:hint="eastAsia" w:ascii="宋体" w:hAnsi="宋体" w:eastAsia="宋体" w:cs="宋体"/>
              </w:rPr>
              <w:t>电池</w:t>
            </w:r>
          </w:p>
        </w:tc>
      </w:tr>
    </w:tbl>
    <w:p>
      <w:pPr>
        <w:pStyle w:val="4"/>
        <w:rPr>
          <w:rFonts w:asciiTheme="minorEastAsia" w:hAnsiTheme="minorEastAsia"/>
          <w:sz w:val="24"/>
        </w:rPr>
      </w:pPr>
      <w:r>
        <w:rPr>
          <w:rFonts w:hint="eastAsia"/>
        </w:rPr>
        <w:t>付款方式</w:t>
      </w:r>
    </w:p>
    <w:p>
      <w:pPr>
        <w:spacing w:line="360" w:lineRule="auto"/>
        <w:ind w:right="-185" w:firstLine="480" w:firstLineChars="200"/>
        <w:rPr>
          <w:rFonts w:hint="eastAsia" w:ascii="宋体" w:hAnsi="宋体" w:cs="宋体"/>
          <w:bCs/>
          <w:sz w:val="24"/>
          <w:szCs w:val="22"/>
          <w:highlight w:val="none"/>
          <w:u w:val="single"/>
          <w:lang w:val="en-US" w:eastAsia="zh-CN"/>
        </w:rPr>
      </w:pPr>
      <w:r>
        <w:rPr>
          <w:rFonts w:hint="eastAsia" w:ascii="宋体" w:hAnsi="宋体" w:cs="宋体"/>
          <w:bCs/>
          <w:sz w:val="24"/>
          <w:szCs w:val="22"/>
          <w:highlight w:val="none"/>
          <w:u w:val="single"/>
          <w:lang w:val="en-US" w:eastAsia="zh-CN"/>
        </w:rPr>
        <w:t>合同签订之日起【30】日内甲方向乙方支付合同总额60%的首期款；乙方于签订之日起【20】日内向甲方交付货物,经甲方验收通过【30】日内，甲方向乙方支付合同总额40%的尾款。</w:t>
      </w:r>
    </w:p>
    <w:p>
      <w:pPr>
        <w:spacing w:line="360" w:lineRule="auto"/>
        <w:ind w:right="-185" w:firstLine="480" w:firstLineChars="200"/>
        <w:rPr>
          <w:rFonts w:hint="eastAsia" w:ascii="宋体" w:hAnsi="宋体" w:cs="宋体"/>
          <w:bCs/>
          <w:sz w:val="24"/>
          <w:szCs w:val="22"/>
          <w:highlight w:val="yellow"/>
        </w:rPr>
      </w:pPr>
      <w:r>
        <w:rPr>
          <w:rFonts w:hint="eastAsia" w:ascii="宋体" w:hAnsi="宋体" w:cs="宋体"/>
          <w:sz w:val="24"/>
          <w:szCs w:val="24"/>
          <w:highlight w:val="none"/>
          <w:u w:val="single"/>
        </w:rPr>
        <w:t>甲方付款前，乙方应提供相应数额的合法有效的增值税发票；否则，甲方</w:t>
      </w:r>
      <w:r>
        <w:rPr>
          <w:rFonts w:hint="eastAsia" w:ascii="宋体" w:hAnsi="宋体" w:cs="宋体"/>
          <w:sz w:val="24"/>
          <w:szCs w:val="24"/>
          <w:highlight w:val="none"/>
          <w:u w:val="single"/>
          <w:lang w:val="en-US" w:eastAsia="zh-CN"/>
        </w:rPr>
        <w:t>拒绝付款</w:t>
      </w:r>
      <w:r>
        <w:rPr>
          <w:rFonts w:hint="eastAsia" w:ascii="宋体" w:hAnsi="宋体" w:cs="宋体"/>
          <w:sz w:val="24"/>
          <w:szCs w:val="24"/>
          <w:highlight w:val="none"/>
          <w:u w:val="single"/>
        </w:rPr>
        <w:t>。</w:t>
      </w:r>
    </w:p>
    <w:p>
      <w:pPr>
        <w:spacing w:line="360" w:lineRule="auto"/>
        <w:ind w:right="-185"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质保期为1年，以正式通过验收，双方签署验收合格证书之日起计。</w:t>
      </w:r>
    </w:p>
    <w:p>
      <w:pPr>
        <w:rPr>
          <w:rFonts w:hint="eastAsia" w:ascii="宋体" w:hAnsi="宋体" w:eastAsia="宋体" w:cs="宋体"/>
          <w:sz w:val="24"/>
          <w:szCs w:val="24"/>
        </w:rPr>
      </w:pPr>
      <w:r>
        <w:rPr>
          <w:rFonts w:hint="eastAsia" w:ascii="宋体" w:hAnsi="宋体" w:eastAsia="宋体" w:cs="宋体"/>
          <w:sz w:val="24"/>
          <w:szCs w:val="24"/>
        </w:rPr>
        <w:br w:type="page"/>
      </w:r>
    </w:p>
    <w:p>
      <w:pPr>
        <w:pStyle w:val="4"/>
        <w:rPr>
          <w:rFonts w:hint="eastAsia" w:ascii="宋体" w:eastAsia="宋体"/>
          <w:sz w:val="28"/>
          <w:szCs w:val="28"/>
        </w:rPr>
      </w:pPr>
      <w:r>
        <w:rPr>
          <w:rFonts w:hint="eastAsia"/>
          <w:lang w:eastAsia="zh-CN"/>
        </w:rPr>
        <w:t>评分办法</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1062"/>
        <w:gridCol w:w="7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622" w:type="dxa"/>
            <w:vAlign w:val="center"/>
          </w:tcPr>
          <w:p>
            <w:pPr>
              <w:spacing w:line="320" w:lineRule="exact"/>
              <w:jc w:val="center"/>
              <w:rPr>
                <w:rFonts w:ascii="宋体" w:hAnsi="宋体" w:cs="Songti SC Regular"/>
                <w:sz w:val="20"/>
                <w:szCs w:val="20"/>
              </w:rPr>
            </w:pPr>
            <w:r>
              <w:rPr>
                <w:rFonts w:hint="eastAsia" w:ascii="宋体" w:hAnsi="宋体" w:cs="Songti SC Regular"/>
                <w:sz w:val="20"/>
                <w:szCs w:val="20"/>
              </w:rPr>
              <w:t>序号</w:t>
            </w:r>
          </w:p>
        </w:tc>
        <w:tc>
          <w:tcPr>
            <w:tcW w:w="1062" w:type="dxa"/>
            <w:vAlign w:val="center"/>
          </w:tcPr>
          <w:p>
            <w:pPr>
              <w:spacing w:line="320" w:lineRule="exact"/>
              <w:jc w:val="center"/>
              <w:rPr>
                <w:rFonts w:ascii="宋体" w:hAnsi="宋体" w:cs="Songti SC Regular"/>
                <w:sz w:val="20"/>
                <w:szCs w:val="20"/>
              </w:rPr>
            </w:pPr>
            <w:r>
              <w:rPr>
                <w:rFonts w:hint="eastAsia" w:ascii="宋体" w:hAnsi="宋体" w:cs="Songti SC Regular"/>
                <w:sz w:val="20"/>
                <w:szCs w:val="20"/>
              </w:rPr>
              <w:t>款项</w:t>
            </w:r>
          </w:p>
        </w:tc>
        <w:tc>
          <w:tcPr>
            <w:tcW w:w="7540" w:type="dxa"/>
            <w:vAlign w:val="center"/>
          </w:tcPr>
          <w:p>
            <w:pPr>
              <w:spacing w:line="320" w:lineRule="exact"/>
              <w:jc w:val="center"/>
              <w:rPr>
                <w:rFonts w:ascii="宋体" w:hAnsi="宋体" w:cs="Songti SC Regular"/>
                <w:sz w:val="20"/>
                <w:szCs w:val="20"/>
              </w:rPr>
            </w:pPr>
            <w:r>
              <w:rPr>
                <w:rFonts w:hint="eastAsia" w:ascii="宋体" w:hAnsi="宋体" w:cs="Songti SC Regular"/>
                <w:sz w:val="20"/>
                <w:szCs w:val="20"/>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4" w:hRule="atLeast"/>
          <w:jc w:val="center"/>
        </w:trPr>
        <w:tc>
          <w:tcPr>
            <w:tcW w:w="622" w:type="dxa"/>
            <w:vAlign w:val="center"/>
          </w:tcPr>
          <w:p>
            <w:pPr>
              <w:spacing w:line="320" w:lineRule="exact"/>
              <w:jc w:val="center"/>
              <w:rPr>
                <w:rFonts w:ascii="宋体" w:hAnsi="宋体" w:cs="Songti SC Regular"/>
                <w:sz w:val="20"/>
                <w:szCs w:val="20"/>
              </w:rPr>
            </w:pPr>
            <w:r>
              <w:rPr>
                <w:rFonts w:hint="eastAsia" w:ascii="宋体" w:hAnsi="宋体" w:cs="Songti SC Regular"/>
                <w:sz w:val="20"/>
                <w:szCs w:val="20"/>
              </w:rPr>
              <w:t>1</w:t>
            </w:r>
          </w:p>
        </w:tc>
        <w:tc>
          <w:tcPr>
            <w:tcW w:w="1062" w:type="dxa"/>
            <w:vAlign w:val="center"/>
          </w:tcPr>
          <w:p>
            <w:pPr>
              <w:spacing w:line="320" w:lineRule="exact"/>
              <w:jc w:val="center"/>
              <w:rPr>
                <w:rFonts w:ascii="宋体" w:hAnsi="宋体" w:cs="Songti SC Regular"/>
                <w:sz w:val="20"/>
                <w:szCs w:val="20"/>
              </w:rPr>
            </w:pPr>
            <w:r>
              <w:rPr>
                <w:rFonts w:hint="eastAsia" w:ascii="宋体" w:hAnsi="宋体" w:cs="Songti SC Regular"/>
                <w:sz w:val="20"/>
                <w:szCs w:val="20"/>
              </w:rPr>
              <w:t>价格</w:t>
            </w:r>
          </w:p>
          <w:p>
            <w:pPr>
              <w:spacing w:line="320" w:lineRule="exact"/>
              <w:jc w:val="center"/>
              <w:rPr>
                <w:rFonts w:ascii="宋体" w:hAnsi="宋体" w:cs="Songti SC Regular"/>
                <w:sz w:val="20"/>
                <w:szCs w:val="20"/>
              </w:rPr>
            </w:pPr>
            <w:r>
              <w:rPr>
                <w:rFonts w:hint="eastAsia" w:ascii="宋体" w:hAnsi="宋体" w:cs="Songti SC Regular"/>
                <w:sz w:val="20"/>
                <w:szCs w:val="20"/>
              </w:rPr>
              <w:t>评分</w:t>
            </w:r>
          </w:p>
          <w:p>
            <w:pPr>
              <w:spacing w:line="320" w:lineRule="exact"/>
              <w:jc w:val="center"/>
              <w:rPr>
                <w:rFonts w:ascii="宋体" w:hAnsi="宋体" w:cs="Songti SC Regular"/>
                <w:sz w:val="20"/>
                <w:szCs w:val="20"/>
              </w:rPr>
            </w:pPr>
            <w:r>
              <w:rPr>
                <w:rFonts w:hint="eastAsia" w:ascii="宋体" w:hAnsi="宋体" w:cs="Songti SC Regular"/>
                <w:sz w:val="20"/>
                <w:szCs w:val="20"/>
              </w:rPr>
              <w:t>（30分）</w:t>
            </w:r>
          </w:p>
        </w:tc>
        <w:tc>
          <w:tcPr>
            <w:tcW w:w="7540" w:type="dxa"/>
            <w:vAlign w:val="center"/>
          </w:tcPr>
          <w:p>
            <w:pPr>
              <w:spacing w:line="360" w:lineRule="auto"/>
              <w:rPr>
                <w:rFonts w:ascii="宋体" w:hAnsi="宋体" w:cs="Songti SC Regular"/>
                <w:sz w:val="20"/>
                <w:szCs w:val="20"/>
              </w:rPr>
            </w:pPr>
            <w:r>
              <w:rPr>
                <w:rFonts w:hint="eastAsia" w:ascii="宋体" w:hAnsi="宋体" w:cs="Songti SC Regular"/>
                <w:sz w:val="20"/>
                <w:szCs w:val="20"/>
              </w:rPr>
              <w:t>投标人价格得分评分方法如下：</w:t>
            </w:r>
          </w:p>
          <w:p>
            <w:pPr>
              <w:spacing w:line="360" w:lineRule="auto"/>
              <w:rPr>
                <w:rFonts w:ascii="宋体" w:hAnsi="宋体" w:cs="Songti SC Regular"/>
                <w:sz w:val="20"/>
                <w:szCs w:val="20"/>
              </w:rPr>
            </w:pPr>
            <w:r>
              <w:rPr>
                <w:rFonts w:hint="eastAsia" w:ascii="宋体" w:hAnsi="宋体" w:cs="Songti SC Regular"/>
                <w:sz w:val="20"/>
                <w:szCs w:val="20"/>
              </w:rPr>
              <w:t>采用低价优先法计算，即满足招标文件要求且报价最低的报价为评标基准价，其价格分为满分。其他供应商的价格分统一按照下列公式计算：投标报价得分=(评标基准价/投标报价)×30（小数点保留两位）。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5" w:hRule="atLeast"/>
          <w:jc w:val="center"/>
        </w:trPr>
        <w:tc>
          <w:tcPr>
            <w:tcW w:w="622" w:type="dxa"/>
            <w:vAlign w:val="center"/>
          </w:tcPr>
          <w:p>
            <w:pPr>
              <w:spacing w:line="320" w:lineRule="exact"/>
              <w:jc w:val="center"/>
              <w:rPr>
                <w:rFonts w:ascii="宋体" w:hAnsi="宋体" w:cs="Songti SC Regular"/>
                <w:sz w:val="20"/>
                <w:szCs w:val="20"/>
              </w:rPr>
            </w:pPr>
            <w:r>
              <w:rPr>
                <w:rFonts w:hint="eastAsia" w:ascii="宋体" w:hAnsi="宋体" w:cs="Songti SC Regular"/>
                <w:sz w:val="20"/>
                <w:szCs w:val="20"/>
              </w:rPr>
              <w:t>2</w:t>
            </w:r>
          </w:p>
        </w:tc>
        <w:tc>
          <w:tcPr>
            <w:tcW w:w="1062" w:type="dxa"/>
            <w:vAlign w:val="center"/>
          </w:tcPr>
          <w:p>
            <w:pPr>
              <w:spacing w:line="320" w:lineRule="exact"/>
              <w:jc w:val="center"/>
              <w:rPr>
                <w:rFonts w:ascii="宋体" w:hAnsi="宋体" w:cs="Songti SC Regular"/>
                <w:sz w:val="20"/>
                <w:szCs w:val="20"/>
              </w:rPr>
            </w:pPr>
            <w:r>
              <w:rPr>
                <w:rFonts w:hint="eastAsia" w:ascii="宋体" w:hAnsi="宋体" w:cs="Songti SC Regular"/>
                <w:sz w:val="20"/>
                <w:szCs w:val="20"/>
              </w:rPr>
              <w:t>技术</w:t>
            </w:r>
          </w:p>
          <w:p>
            <w:pPr>
              <w:spacing w:line="320" w:lineRule="exact"/>
              <w:jc w:val="center"/>
              <w:rPr>
                <w:rFonts w:ascii="宋体" w:hAnsi="宋体" w:cs="Songti SC Regular"/>
                <w:sz w:val="20"/>
                <w:szCs w:val="20"/>
              </w:rPr>
            </w:pPr>
            <w:r>
              <w:rPr>
                <w:rFonts w:hint="eastAsia" w:ascii="宋体" w:hAnsi="宋体" w:cs="Songti SC Regular"/>
                <w:sz w:val="20"/>
                <w:szCs w:val="20"/>
              </w:rPr>
              <w:t>部分</w:t>
            </w:r>
          </w:p>
          <w:p>
            <w:pPr>
              <w:spacing w:line="320" w:lineRule="exact"/>
              <w:jc w:val="center"/>
              <w:rPr>
                <w:rFonts w:ascii="宋体" w:hAnsi="宋体" w:cs="Songti SC Regular"/>
                <w:sz w:val="20"/>
                <w:szCs w:val="20"/>
              </w:rPr>
            </w:pPr>
            <w:r>
              <w:rPr>
                <w:rFonts w:hint="eastAsia" w:ascii="宋体" w:hAnsi="宋体" w:cs="Songti SC Regular"/>
                <w:sz w:val="20"/>
                <w:szCs w:val="20"/>
              </w:rPr>
              <w:t>（</w:t>
            </w:r>
            <w:r>
              <w:rPr>
                <w:rFonts w:hint="eastAsia" w:ascii="宋体" w:hAnsi="宋体" w:cs="Songti SC Regular"/>
                <w:sz w:val="20"/>
                <w:szCs w:val="20"/>
                <w:lang w:val="en-US" w:eastAsia="zh-CN"/>
              </w:rPr>
              <w:t>47</w:t>
            </w:r>
            <w:r>
              <w:rPr>
                <w:rFonts w:hint="eastAsia" w:ascii="宋体" w:hAnsi="宋体" w:cs="Songti SC Regular"/>
                <w:sz w:val="20"/>
                <w:szCs w:val="20"/>
              </w:rPr>
              <w:t>分）</w:t>
            </w:r>
          </w:p>
        </w:tc>
        <w:tc>
          <w:tcPr>
            <w:tcW w:w="7540" w:type="dxa"/>
            <w:vAlign w:val="center"/>
          </w:tcPr>
          <w:p>
            <w:pPr>
              <w:numPr>
                <w:ilvl w:val="0"/>
                <w:numId w:val="3"/>
              </w:numPr>
              <w:spacing w:line="360" w:lineRule="auto"/>
              <w:rPr>
                <w:rFonts w:hint="eastAsia"/>
                <w:lang w:val="en-US" w:eastAsia="zh-CN"/>
              </w:rPr>
            </w:pPr>
            <w:r>
              <w:rPr>
                <w:rFonts w:hint="eastAsia"/>
              </w:rPr>
              <w:t>满足采购文件中所有技术参数要求的，得满分</w:t>
            </w:r>
            <w:r>
              <w:rPr>
                <w:rFonts w:hint="eastAsia"/>
                <w:lang w:val="en-US" w:eastAsia="zh-CN"/>
              </w:rPr>
              <w:t>4</w:t>
            </w:r>
            <w:r>
              <w:rPr>
                <w:rFonts w:hint="eastAsia"/>
              </w:rPr>
              <w:t>5分</w:t>
            </w:r>
            <w:r>
              <w:rPr>
                <w:rFonts w:hint="eastAsia"/>
                <w:lang w:val="zh-CN"/>
              </w:rPr>
              <w:t>；</w:t>
            </w:r>
            <w:r>
              <w:rPr>
                <w:rFonts w:hint="eastAsia"/>
              </w:rPr>
              <w:t>每</w:t>
            </w:r>
            <w:r>
              <w:rPr>
                <w:rFonts w:hint="eastAsia"/>
                <w:lang w:val="en-US" w:eastAsia="zh-CN"/>
              </w:rPr>
              <w:t>一项</w:t>
            </w:r>
            <w:r>
              <w:rPr>
                <w:rFonts w:hint="eastAsia"/>
              </w:rPr>
              <w:t>参数不满足的，扣</w:t>
            </w:r>
            <w:r>
              <w:rPr>
                <w:rFonts w:hint="eastAsia"/>
                <w:lang w:val="en-US" w:eastAsia="zh-CN"/>
              </w:rPr>
              <w:t>2</w:t>
            </w:r>
            <w:r>
              <w:rPr>
                <w:rFonts w:hint="eastAsia"/>
              </w:rPr>
              <w:t>分，扣完为止。（★</w:t>
            </w:r>
            <w:r>
              <w:rPr>
                <w:rFonts w:hint="eastAsia"/>
                <w:lang w:eastAsia="zh-CN"/>
              </w:rPr>
              <w:t>号技术参数要求为必须满足的参数要求，不得有负偏离，否则以无效标处理。</w:t>
            </w:r>
            <w:r>
              <w:rPr>
                <w:rFonts w:hint="eastAsia"/>
              </w:rPr>
              <w:t>带“▲”</w:t>
            </w:r>
            <w:r>
              <w:rPr>
                <w:rFonts w:hint="eastAsia"/>
                <w:lang w:eastAsia="zh-Hans"/>
              </w:rPr>
              <w:t>条款为重要性能指标</w:t>
            </w:r>
            <w:r>
              <w:rPr>
                <w:rFonts w:hint="eastAsia"/>
              </w:rPr>
              <w:t>，每</w:t>
            </w:r>
            <w:r>
              <w:rPr>
                <w:rFonts w:hint="eastAsia"/>
                <w:lang w:eastAsia="zh-Hans"/>
              </w:rPr>
              <w:t>项</w:t>
            </w:r>
            <w:r>
              <w:rPr>
                <w:rFonts w:hint="eastAsia"/>
              </w:rPr>
              <w:t>负偏离扣3分</w:t>
            </w:r>
            <w:r>
              <w:rPr>
                <w:rFonts w:hint="eastAsia"/>
                <w:lang w:val="en-US" w:eastAsia="zh-CN"/>
              </w:rPr>
              <w:t>.</w:t>
            </w:r>
          </w:p>
          <w:p>
            <w:pPr>
              <w:numPr>
                <w:ilvl w:val="0"/>
                <w:numId w:val="3"/>
              </w:numPr>
              <w:spacing w:line="360" w:lineRule="auto"/>
              <w:ind w:left="0" w:leftChars="0" w:firstLine="0" w:firstLineChars="0"/>
            </w:pPr>
            <w:r>
              <w:rPr>
                <w:rFonts w:hint="eastAsia"/>
              </w:rPr>
              <w:t>“★”</w:t>
            </w:r>
            <w:r>
              <w:rPr>
                <w:rFonts w:hint="eastAsia"/>
                <w:lang w:val="en-US" w:eastAsia="zh-CN"/>
              </w:rPr>
              <w:t>和</w:t>
            </w:r>
            <w:r>
              <w:rPr>
                <w:rFonts w:hint="eastAsia"/>
              </w:rPr>
              <w:t>“▲”参数各投标单位均应提供制造厂商盖章的的技术支持资料，如检测报告、白皮书、彩页、彩页或厂方说明书等供评委评判，否则不作为评分依据）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3" w:hRule="atLeast"/>
          <w:jc w:val="center"/>
        </w:trPr>
        <w:tc>
          <w:tcPr>
            <w:tcW w:w="622" w:type="dxa"/>
            <w:vAlign w:val="center"/>
          </w:tcPr>
          <w:p>
            <w:pPr>
              <w:spacing w:line="320" w:lineRule="exact"/>
              <w:jc w:val="center"/>
              <w:rPr>
                <w:rFonts w:ascii="宋体" w:hAnsi="宋体" w:cs="Songti SC Regular"/>
                <w:sz w:val="20"/>
                <w:szCs w:val="20"/>
              </w:rPr>
            </w:pPr>
            <w:r>
              <w:rPr>
                <w:rFonts w:hint="eastAsia" w:ascii="宋体" w:hAnsi="宋体" w:cs="Songti SC Regular"/>
                <w:sz w:val="20"/>
                <w:szCs w:val="20"/>
              </w:rPr>
              <w:t>3</w:t>
            </w:r>
          </w:p>
        </w:tc>
        <w:tc>
          <w:tcPr>
            <w:tcW w:w="1062" w:type="dxa"/>
            <w:vAlign w:val="center"/>
          </w:tcPr>
          <w:p>
            <w:pPr>
              <w:spacing w:line="320" w:lineRule="exact"/>
              <w:jc w:val="center"/>
              <w:rPr>
                <w:rFonts w:ascii="宋体" w:hAnsi="宋体" w:cs="Songti SC Regular"/>
                <w:sz w:val="20"/>
                <w:szCs w:val="20"/>
                <w:lang w:eastAsia="zh-Hans"/>
              </w:rPr>
            </w:pPr>
            <w:r>
              <w:rPr>
                <w:rFonts w:hint="eastAsia" w:ascii="宋体" w:hAnsi="宋体" w:cs="Songti SC Regular"/>
                <w:sz w:val="20"/>
                <w:szCs w:val="20"/>
                <w:lang w:eastAsia="zh-Hans"/>
              </w:rPr>
              <w:t>综合实力</w:t>
            </w:r>
          </w:p>
          <w:p>
            <w:pPr>
              <w:spacing w:line="320" w:lineRule="exact"/>
              <w:jc w:val="center"/>
              <w:rPr>
                <w:rFonts w:ascii="宋体" w:hAnsi="宋体" w:cs="Songti SC Regular"/>
                <w:sz w:val="20"/>
                <w:szCs w:val="20"/>
              </w:rPr>
            </w:pPr>
            <w:r>
              <w:rPr>
                <w:rFonts w:hint="eastAsia" w:ascii="宋体" w:hAnsi="宋体" w:cs="Songti SC Regular"/>
                <w:sz w:val="20"/>
                <w:szCs w:val="20"/>
              </w:rPr>
              <w:t>（</w:t>
            </w:r>
            <w:r>
              <w:rPr>
                <w:rFonts w:hint="eastAsia" w:ascii="宋体" w:hAnsi="宋体" w:cs="Songti SC Regular"/>
                <w:sz w:val="20"/>
                <w:szCs w:val="20"/>
                <w:lang w:val="en-US" w:eastAsia="zh-CN"/>
              </w:rPr>
              <w:t>9</w:t>
            </w:r>
            <w:r>
              <w:rPr>
                <w:rFonts w:hint="eastAsia" w:ascii="宋体" w:hAnsi="宋体" w:cs="Songti SC Regular"/>
                <w:sz w:val="20"/>
                <w:szCs w:val="20"/>
              </w:rPr>
              <w:t>分）</w:t>
            </w:r>
          </w:p>
        </w:tc>
        <w:tc>
          <w:tcPr>
            <w:tcW w:w="7540" w:type="dxa"/>
            <w:vAlign w:val="center"/>
          </w:tcPr>
          <w:p>
            <w:pPr>
              <w:widowControl/>
              <w:numPr>
                <w:ilvl w:val="0"/>
                <w:numId w:val="4"/>
              </w:numPr>
              <w:spacing w:line="360" w:lineRule="auto"/>
              <w:jc w:val="left"/>
              <w:rPr>
                <w:rFonts w:hint="eastAsia"/>
                <w:lang w:eastAsia="zh-CN"/>
              </w:rPr>
            </w:pPr>
            <w:r>
              <w:t>投标人所投</w:t>
            </w:r>
            <w:r>
              <w:rPr>
                <w:rFonts w:hint="eastAsia"/>
                <w:lang w:val="en-US" w:eastAsia="zh-CN"/>
              </w:rPr>
              <w:t>主要</w:t>
            </w:r>
            <w:r>
              <w:t>产品</w:t>
            </w:r>
            <w:r>
              <w:rPr>
                <w:rFonts w:hint="eastAsia"/>
                <w:lang w:eastAsia="zh-CN"/>
              </w:rPr>
              <w:t>（</w:t>
            </w:r>
            <w:r>
              <w:rPr>
                <w:rFonts w:hint="eastAsia"/>
              </w:rPr>
              <w:t>手持超声波多普勒流速仪</w:t>
            </w:r>
            <w:r>
              <w:rPr>
                <w:rFonts w:hint="eastAsia"/>
                <w:lang w:eastAsia="zh-CN"/>
              </w:rPr>
              <w:t>）</w:t>
            </w:r>
            <w:r>
              <w:t>入选2021年度</w:t>
            </w:r>
            <w:r>
              <w:rPr>
                <w:rFonts w:hint="eastAsia"/>
                <w:lang w:eastAsia="zh-CN"/>
              </w:rPr>
              <w:t>、</w:t>
            </w:r>
            <w:r>
              <w:rPr>
                <w:rFonts w:hint="eastAsia"/>
                <w:lang w:val="en-US" w:eastAsia="zh-CN"/>
              </w:rPr>
              <w:t>2022年度和2023年度连续三年</w:t>
            </w:r>
            <w:r>
              <w:t>《全国水利系统招标产品重点采购目录》</w:t>
            </w:r>
            <w:r>
              <w:rPr>
                <w:rFonts w:hint="eastAsia"/>
                <w:lang w:eastAsia="zh-CN"/>
              </w:rPr>
              <w:t>。</w:t>
            </w:r>
          </w:p>
          <w:p>
            <w:pPr>
              <w:widowControl/>
              <w:spacing w:line="360" w:lineRule="auto"/>
              <w:jc w:val="left"/>
              <w:rPr>
                <w:rFonts w:hint="eastAsia"/>
                <w:lang w:eastAsia="zh-CN"/>
              </w:rPr>
            </w:pPr>
            <w:r>
              <w:rPr>
                <w:rFonts w:hint="eastAsia" w:ascii="宋体" w:hAnsi="宋体" w:eastAsia="宋体" w:cs="宋体"/>
                <w:color w:val="auto"/>
                <w:kern w:val="0"/>
                <w:sz w:val="21"/>
                <w:szCs w:val="21"/>
                <w:lang w:val="en-US" w:eastAsia="zh-CN"/>
              </w:rPr>
              <w:t xml:space="preserve">2. </w:t>
            </w:r>
            <w:r>
              <w:rPr>
                <w:rFonts w:ascii="宋体" w:hAnsi="宋体" w:eastAsia="宋体" w:cs="宋体"/>
                <w:color w:val="auto"/>
                <w:kern w:val="0"/>
                <w:sz w:val="21"/>
                <w:szCs w:val="21"/>
              </w:rPr>
              <w:t>投标人所投</w:t>
            </w:r>
            <w:r>
              <w:rPr>
                <w:rFonts w:hint="eastAsia" w:ascii="宋体" w:hAnsi="宋体" w:eastAsia="宋体" w:cs="宋体"/>
                <w:color w:val="auto"/>
                <w:kern w:val="0"/>
                <w:sz w:val="21"/>
                <w:szCs w:val="21"/>
                <w:lang w:val="en-US" w:eastAsia="zh-CN"/>
              </w:rPr>
              <w:t>主要</w:t>
            </w:r>
            <w:r>
              <w:rPr>
                <w:rFonts w:ascii="宋体" w:hAnsi="宋体" w:eastAsia="宋体" w:cs="宋体"/>
                <w:color w:val="auto"/>
                <w:kern w:val="0"/>
                <w:sz w:val="21"/>
                <w:szCs w:val="21"/>
              </w:rPr>
              <w:t>产品具有换能器的实用新型专利证书的得</w:t>
            </w:r>
            <w:r>
              <w:rPr>
                <w:rFonts w:hint="eastAsia" w:ascii="宋体" w:hAnsi="宋体" w:eastAsia="宋体" w:cs="宋体"/>
                <w:color w:val="auto"/>
                <w:kern w:val="0"/>
                <w:sz w:val="21"/>
                <w:szCs w:val="21"/>
                <w:lang w:val="en-US" w:eastAsia="zh-CN"/>
              </w:rPr>
              <w:t>3</w:t>
            </w:r>
            <w:r>
              <w:rPr>
                <w:rFonts w:ascii="宋体" w:hAnsi="宋体" w:eastAsia="宋体" w:cs="宋体"/>
                <w:color w:val="auto"/>
                <w:kern w:val="0"/>
                <w:sz w:val="21"/>
                <w:szCs w:val="21"/>
              </w:rPr>
              <w:t>分。</w:t>
            </w:r>
            <w:r>
              <w:t>未提供的不得分</w:t>
            </w:r>
            <w:r>
              <w:rPr>
                <w:rFonts w:hint="eastAsia"/>
                <w:lang w:eastAsia="zh-CN"/>
              </w:rPr>
              <w:t>。</w:t>
            </w:r>
          </w:p>
          <w:p>
            <w:pPr>
              <w:pStyle w:val="17"/>
              <w:ind w:left="0" w:leftChars="0" w:firstLine="0" w:firstLineChars="0"/>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 xml:space="preserve">3. </w:t>
            </w:r>
            <w:r>
              <w:rPr>
                <w:rFonts w:ascii="宋体" w:hAnsi="宋体" w:eastAsia="宋体" w:cs="宋体"/>
                <w:color w:val="auto"/>
                <w:kern w:val="0"/>
                <w:sz w:val="21"/>
                <w:szCs w:val="21"/>
              </w:rPr>
              <w:t>投标人所投产品</w:t>
            </w:r>
            <w:r>
              <w:rPr>
                <w:rFonts w:hint="eastAsia" w:ascii="宋体" w:hAnsi="宋体" w:eastAsia="宋体" w:cs="宋体"/>
                <w:color w:val="auto"/>
                <w:kern w:val="0"/>
                <w:sz w:val="21"/>
                <w:szCs w:val="21"/>
                <w:lang w:val="en-US" w:eastAsia="zh-CN"/>
              </w:rPr>
              <w:t>主要</w:t>
            </w:r>
            <w:r>
              <w:rPr>
                <w:rFonts w:ascii="宋体" w:hAnsi="宋体" w:eastAsia="宋体" w:cs="宋体"/>
                <w:color w:val="auto"/>
                <w:kern w:val="0"/>
                <w:sz w:val="21"/>
                <w:szCs w:val="21"/>
              </w:rPr>
              <w:t>具有悬吊转子连接器的实用新型专利证书的得</w:t>
            </w:r>
            <w:r>
              <w:rPr>
                <w:rFonts w:hint="eastAsia" w:ascii="宋体" w:hAnsi="宋体" w:eastAsia="宋体" w:cs="宋体"/>
                <w:color w:val="auto"/>
                <w:kern w:val="0"/>
                <w:sz w:val="21"/>
                <w:szCs w:val="21"/>
                <w:lang w:val="en-US" w:eastAsia="zh-CN"/>
              </w:rPr>
              <w:t>3</w:t>
            </w:r>
            <w:r>
              <w:rPr>
                <w:rFonts w:ascii="宋体" w:hAnsi="宋体" w:eastAsia="宋体" w:cs="宋体"/>
                <w:color w:val="auto"/>
                <w:kern w:val="0"/>
                <w:sz w:val="21"/>
                <w:szCs w:val="21"/>
              </w:rPr>
              <w:t>分。（提供证书复印件加盖公章），未提供的不得分</w:t>
            </w:r>
            <w:r>
              <w:rPr>
                <w:rFonts w:hint="eastAsia" w:ascii="宋体" w:hAnsi="宋体" w:eastAsia="宋体" w:cs="宋体"/>
                <w:color w:val="auto"/>
                <w:kern w:val="0"/>
                <w:sz w:val="21"/>
                <w:szCs w:val="21"/>
                <w:lang w:eastAsia="zh-CN"/>
              </w:rPr>
              <w:t>。</w:t>
            </w:r>
          </w:p>
          <w:p>
            <w:pPr>
              <w:pStyle w:val="17"/>
              <w:ind w:left="0" w:leftChars="0" w:firstLine="0" w:firstLineChars="0"/>
              <w:rPr>
                <w:rFonts w:hint="eastAsia"/>
                <w:lang w:val="en-US" w:eastAsia="zh-CN"/>
              </w:rPr>
            </w:pPr>
            <w:r>
              <w:rPr>
                <w:rFonts w:hint="eastAsia" w:ascii="宋体" w:hAnsi="宋体" w:cs="Songti SC Regular"/>
                <w:b/>
                <w:sz w:val="20"/>
                <w:szCs w:val="20"/>
                <w:lang w:val="zh-CN"/>
              </w:rPr>
              <w:t>注：以上所有资质证明文件需提供复印件加盖制造商公章</w:t>
            </w:r>
            <w:r>
              <w:rPr>
                <w:rFonts w:ascii="宋体" w:hAnsi="宋体" w:cs="Songti SC Regular"/>
                <w:b/>
                <w:sz w:val="20"/>
                <w:szCs w:val="20"/>
              </w:rPr>
              <w:t>，</w:t>
            </w:r>
            <w:r>
              <w:rPr>
                <w:rFonts w:hint="eastAsia" w:ascii="宋体" w:hAnsi="宋体" w:cs="Songti SC Regular"/>
                <w:b/>
                <w:sz w:val="20"/>
                <w:szCs w:val="20"/>
                <w:lang w:val="zh-CN"/>
              </w:rPr>
              <w:t>未提供的不予得分</w:t>
            </w:r>
            <w:r>
              <w:rPr>
                <w:rFonts w:ascii="宋体" w:hAnsi="宋体" w:cs="Songti SC Regular"/>
                <w:b/>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4" w:hRule="atLeast"/>
          <w:jc w:val="center"/>
        </w:trPr>
        <w:tc>
          <w:tcPr>
            <w:tcW w:w="622" w:type="dxa"/>
            <w:vAlign w:val="center"/>
          </w:tcPr>
          <w:p>
            <w:pPr>
              <w:spacing w:line="320" w:lineRule="exact"/>
              <w:jc w:val="center"/>
              <w:rPr>
                <w:rFonts w:hint="eastAsia" w:ascii="宋体" w:hAnsi="宋体" w:cs="Songti SC Regular" w:eastAsiaTheme="minorEastAsia"/>
                <w:sz w:val="20"/>
                <w:szCs w:val="20"/>
                <w:lang w:eastAsia="zh-CN"/>
              </w:rPr>
            </w:pPr>
            <w:r>
              <w:rPr>
                <w:rFonts w:hint="eastAsia" w:ascii="宋体" w:hAnsi="宋体" w:cs="Songti SC Regular"/>
                <w:sz w:val="20"/>
                <w:szCs w:val="20"/>
                <w:lang w:val="en-US" w:eastAsia="zh-CN"/>
              </w:rPr>
              <w:t>2</w:t>
            </w:r>
          </w:p>
        </w:tc>
        <w:tc>
          <w:tcPr>
            <w:tcW w:w="1062" w:type="dxa"/>
            <w:vAlign w:val="center"/>
          </w:tcPr>
          <w:p>
            <w:pPr>
              <w:spacing w:line="320" w:lineRule="exact"/>
              <w:jc w:val="center"/>
              <w:rPr>
                <w:rFonts w:ascii="宋体" w:hAnsi="宋体" w:cs="Songti SC Regular"/>
                <w:sz w:val="20"/>
                <w:szCs w:val="20"/>
                <w:lang w:eastAsia="zh-Hans"/>
              </w:rPr>
            </w:pPr>
            <w:r>
              <w:rPr>
                <w:rFonts w:hint="eastAsia" w:ascii="宋体" w:hAnsi="宋体" w:cs="Songti SC Regular"/>
                <w:sz w:val="20"/>
                <w:szCs w:val="20"/>
                <w:lang w:eastAsia="zh-Hans"/>
              </w:rPr>
              <w:t>业绩合同</w:t>
            </w:r>
            <w:r>
              <w:rPr>
                <w:rFonts w:ascii="宋体" w:hAnsi="宋体" w:cs="Songti SC Regular"/>
                <w:sz w:val="20"/>
                <w:szCs w:val="20"/>
                <w:lang w:eastAsia="zh-Hans"/>
              </w:rPr>
              <w:t>（</w:t>
            </w:r>
            <w:r>
              <w:rPr>
                <w:rFonts w:hint="eastAsia" w:ascii="宋体" w:hAnsi="宋体" w:cs="Songti SC Regular"/>
                <w:sz w:val="20"/>
                <w:szCs w:val="20"/>
                <w:lang w:val="en-US" w:eastAsia="zh-CN"/>
              </w:rPr>
              <w:t>4</w:t>
            </w:r>
            <w:r>
              <w:rPr>
                <w:rFonts w:hint="eastAsia" w:ascii="宋体" w:hAnsi="宋体" w:cs="Songti SC Regular"/>
                <w:sz w:val="20"/>
                <w:szCs w:val="20"/>
                <w:lang w:eastAsia="zh-Hans"/>
              </w:rPr>
              <w:t>分</w:t>
            </w:r>
            <w:r>
              <w:rPr>
                <w:rFonts w:ascii="宋体" w:hAnsi="宋体" w:cs="Songti SC Regular"/>
                <w:sz w:val="20"/>
                <w:szCs w:val="20"/>
                <w:lang w:eastAsia="zh-Hans"/>
              </w:rPr>
              <w:t>）</w:t>
            </w:r>
          </w:p>
        </w:tc>
        <w:tc>
          <w:tcPr>
            <w:tcW w:w="7540" w:type="dxa"/>
            <w:vAlign w:val="center"/>
          </w:tcPr>
          <w:p>
            <w:pPr>
              <w:widowControl/>
              <w:numPr>
                <w:ilvl w:val="0"/>
                <w:numId w:val="0"/>
              </w:numPr>
              <w:spacing w:line="360" w:lineRule="auto"/>
              <w:jc w:val="left"/>
              <w:rPr>
                <w:rFonts w:hint="eastAsia"/>
                <w:lang w:val="en-US" w:eastAsia="zh-Hans"/>
              </w:rPr>
            </w:pPr>
            <w:r>
              <w:rPr>
                <w:rFonts w:hint="eastAsia" w:ascii="宋体" w:hAnsi="宋体" w:cs="Songti SC Regular"/>
                <w:sz w:val="20"/>
                <w:szCs w:val="20"/>
                <w:lang w:eastAsia="zh-Hans"/>
              </w:rPr>
              <w:t>2</w:t>
            </w:r>
            <w:r>
              <w:rPr>
                <w:rFonts w:hint="eastAsia"/>
                <w:lang w:val="en-US" w:eastAsia="zh-Hans"/>
              </w:rPr>
              <w:t>0</w:t>
            </w:r>
            <w:r>
              <w:rPr>
                <w:rFonts w:hint="eastAsia"/>
                <w:lang w:val="en-US" w:eastAsia="zh-CN"/>
              </w:rPr>
              <w:t>20</w:t>
            </w:r>
            <w:r>
              <w:rPr>
                <w:rFonts w:hint="eastAsia"/>
                <w:lang w:val="en-US" w:eastAsia="zh-Hans"/>
              </w:rPr>
              <w:t>年1月1日至今（以合同签订时间为准），</w:t>
            </w:r>
            <w:r>
              <w:rPr>
                <w:rFonts w:hint="eastAsia"/>
                <w:lang w:val="en-US" w:eastAsia="zh-CN"/>
              </w:rPr>
              <w:t>投标人</w:t>
            </w:r>
            <w:r>
              <w:rPr>
                <w:rFonts w:hint="eastAsia"/>
                <w:lang w:val="en-US" w:eastAsia="zh-Hans"/>
              </w:rPr>
              <w:t>承担过的类似项目合同业绩（投标人或制造商的业绩均可），每提供一个有效业绩得1分，满分</w:t>
            </w:r>
            <w:r>
              <w:rPr>
                <w:rFonts w:hint="eastAsia"/>
                <w:lang w:val="en-US" w:eastAsia="zh-CN"/>
              </w:rPr>
              <w:t>4</w:t>
            </w:r>
            <w:r>
              <w:rPr>
                <w:rFonts w:hint="eastAsia"/>
                <w:lang w:val="en-US" w:eastAsia="zh-Hans"/>
              </w:rPr>
              <w:t>分。</w:t>
            </w:r>
          </w:p>
          <w:p>
            <w:pPr>
              <w:widowControl/>
              <w:numPr>
                <w:ilvl w:val="0"/>
                <w:numId w:val="0"/>
              </w:numPr>
              <w:spacing w:line="360" w:lineRule="auto"/>
              <w:jc w:val="left"/>
              <w:rPr>
                <w:rFonts w:hint="eastAsia" w:ascii="宋体" w:hAnsi="宋体" w:eastAsia="宋体" w:cs="宋体"/>
                <w:color w:val="auto"/>
                <w:kern w:val="0"/>
                <w:sz w:val="21"/>
                <w:szCs w:val="21"/>
                <w:lang w:val="en-US" w:eastAsia="zh-CN" w:bidi="ar-SA"/>
              </w:rPr>
            </w:pPr>
            <w:r>
              <w:rPr>
                <w:rFonts w:hint="eastAsia"/>
                <w:lang w:val="en-US" w:eastAsia="zh-CN"/>
              </w:rPr>
              <w:t>（提供合同复印件</w:t>
            </w:r>
            <w:r>
              <w:rPr>
                <w:rFonts w:hint="eastAsia"/>
                <w:lang w:val="en-US" w:eastAsia="zh-Hans"/>
              </w:rPr>
              <w:t>加盖投标人公章</w:t>
            </w:r>
            <w:r>
              <w:rPr>
                <w:rFonts w:hint="eastAsia"/>
                <w:lang w:val="en-US" w:eastAsia="zh-CN"/>
              </w:rPr>
              <w:t>编辑在标书中,合同需体现供货内容、日期、金额等相关信息，否则不予以计分）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22" w:type="dxa"/>
            <w:vAlign w:val="center"/>
          </w:tcPr>
          <w:p>
            <w:pPr>
              <w:spacing w:line="320" w:lineRule="exact"/>
              <w:jc w:val="center"/>
              <w:rPr>
                <w:rFonts w:ascii="宋体" w:hAnsi="宋体" w:cs="Songti SC Regular"/>
                <w:sz w:val="20"/>
                <w:szCs w:val="20"/>
              </w:rPr>
            </w:pPr>
            <w:r>
              <w:rPr>
                <w:rFonts w:ascii="宋体" w:hAnsi="宋体" w:cs="Songti SC Regular"/>
                <w:sz w:val="20"/>
                <w:szCs w:val="20"/>
              </w:rPr>
              <w:t>5</w:t>
            </w:r>
          </w:p>
        </w:tc>
        <w:tc>
          <w:tcPr>
            <w:tcW w:w="1062" w:type="dxa"/>
            <w:vAlign w:val="center"/>
          </w:tcPr>
          <w:p>
            <w:pPr>
              <w:spacing w:line="320" w:lineRule="exact"/>
              <w:rPr>
                <w:rFonts w:ascii="宋体" w:hAnsi="宋体" w:cs="Songti SC Regular"/>
                <w:sz w:val="20"/>
                <w:szCs w:val="20"/>
                <w:lang w:eastAsia="zh-Hans"/>
              </w:rPr>
            </w:pPr>
            <w:r>
              <w:rPr>
                <w:rFonts w:hint="eastAsia" w:ascii="宋体" w:hAnsi="宋体" w:cs="Songti SC Regular"/>
                <w:sz w:val="20"/>
                <w:szCs w:val="20"/>
                <w:lang w:eastAsia="zh-Hans"/>
              </w:rPr>
              <w:t>项目实施方案</w:t>
            </w:r>
          </w:p>
          <w:p>
            <w:pPr>
              <w:spacing w:line="320" w:lineRule="exact"/>
              <w:rPr>
                <w:rFonts w:ascii="宋体" w:hAnsi="宋体" w:cs="Songti SC Regular"/>
                <w:sz w:val="20"/>
                <w:szCs w:val="20"/>
                <w:lang w:eastAsia="zh-Hans"/>
              </w:rPr>
            </w:pPr>
            <w:r>
              <w:rPr>
                <w:rFonts w:ascii="宋体" w:hAnsi="宋体" w:cs="Songti SC Regular"/>
                <w:sz w:val="20"/>
                <w:szCs w:val="20"/>
                <w:lang w:eastAsia="zh-Hans"/>
              </w:rPr>
              <w:t>（</w:t>
            </w:r>
            <w:r>
              <w:rPr>
                <w:rFonts w:hint="eastAsia" w:ascii="宋体" w:hAnsi="宋体" w:cs="Songti SC Regular"/>
                <w:sz w:val="20"/>
                <w:szCs w:val="20"/>
                <w:lang w:val="en-US" w:eastAsia="zh-CN"/>
              </w:rPr>
              <w:t>5</w:t>
            </w:r>
            <w:r>
              <w:rPr>
                <w:rFonts w:hint="eastAsia" w:ascii="宋体" w:hAnsi="宋体" w:cs="Songti SC Regular"/>
                <w:sz w:val="20"/>
                <w:szCs w:val="20"/>
                <w:lang w:eastAsia="zh-Hans"/>
              </w:rPr>
              <w:t>分</w:t>
            </w:r>
            <w:r>
              <w:rPr>
                <w:rFonts w:ascii="宋体" w:hAnsi="宋体" w:cs="Songti SC Regular"/>
                <w:sz w:val="20"/>
                <w:szCs w:val="20"/>
                <w:lang w:eastAsia="zh-Hans"/>
              </w:rPr>
              <w:t>）</w:t>
            </w:r>
          </w:p>
        </w:tc>
        <w:tc>
          <w:tcPr>
            <w:tcW w:w="7540" w:type="dxa"/>
            <w:vAlign w:val="center"/>
          </w:tcPr>
          <w:p>
            <w:pPr>
              <w:numPr>
                <w:ilvl w:val="0"/>
                <w:numId w:val="5"/>
              </w:numPr>
              <w:spacing w:line="300" w:lineRule="auto"/>
              <w:jc w:val="left"/>
              <w:rPr>
                <w:rFonts w:ascii="宋体" w:hAnsi="宋体" w:cs="Songti SC"/>
                <w:sz w:val="20"/>
                <w:szCs w:val="20"/>
                <w:lang w:eastAsia="zh-Hans"/>
              </w:rPr>
            </w:pPr>
            <w:r>
              <w:rPr>
                <w:rFonts w:hint="eastAsia" w:ascii="宋体" w:hAnsi="宋体" w:cs="Songti SC"/>
                <w:sz w:val="20"/>
                <w:szCs w:val="20"/>
              </w:rPr>
              <w:t>对</w:t>
            </w:r>
            <w:r>
              <w:rPr>
                <w:rFonts w:hint="eastAsia" w:ascii="宋体" w:hAnsi="宋体" w:cs="Songti SC"/>
                <w:sz w:val="20"/>
                <w:szCs w:val="20"/>
                <w:lang w:eastAsia="zh-Hans"/>
              </w:rPr>
              <w:t>投标人</w:t>
            </w:r>
            <w:r>
              <w:rPr>
                <w:rFonts w:hint="eastAsia" w:ascii="宋体" w:hAnsi="宋体" w:cs="Songti SC"/>
                <w:sz w:val="20"/>
                <w:szCs w:val="20"/>
                <w:lang w:val="zh-CN" w:eastAsia="zh-Hans"/>
              </w:rPr>
              <w:t>提供的项目实施及培训服务方案（包括但不限于项目进度安排、实施及技术服务、产品培训、验收方案）进行综合评审，</w:t>
            </w:r>
            <w:r>
              <w:rPr>
                <w:rFonts w:hint="eastAsia" w:ascii="宋体" w:hAnsi="宋体" w:cs="Songti SC"/>
                <w:sz w:val="20"/>
                <w:szCs w:val="20"/>
                <w:lang w:eastAsia="zh-Hans"/>
              </w:rPr>
              <w:t>方案优秀</w:t>
            </w:r>
            <w:r>
              <w:rPr>
                <w:rFonts w:hint="eastAsia" w:ascii="宋体" w:hAnsi="宋体" w:cs="Songti SC"/>
                <w:sz w:val="20"/>
                <w:szCs w:val="20"/>
                <w:lang w:val="zh-CN" w:eastAsia="zh-Hans"/>
              </w:rPr>
              <w:t>得</w:t>
            </w:r>
            <w:r>
              <w:rPr>
                <w:rFonts w:hint="eastAsia" w:ascii="宋体" w:hAnsi="宋体" w:cs="Songti SC"/>
                <w:sz w:val="20"/>
                <w:szCs w:val="20"/>
                <w:lang w:val="en-US" w:eastAsia="zh-CN"/>
              </w:rPr>
              <w:t>5</w:t>
            </w:r>
            <w:r>
              <w:rPr>
                <w:rFonts w:hint="eastAsia" w:ascii="宋体" w:hAnsi="宋体" w:cs="Songti SC"/>
                <w:sz w:val="20"/>
                <w:szCs w:val="20"/>
                <w:lang w:val="zh-CN" w:eastAsia="zh-Hans"/>
              </w:rPr>
              <w:t>分</w:t>
            </w:r>
            <w:r>
              <w:rPr>
                <w:rFonts w:hint="eastAsia" w:ascii="宋体" w:hAnsi="宋体" w:cs="Songti SC"/>
                <w:sz w:val="20"/>
                <w:szCs w:val="20"/>
                <w:lang w:eastAsia="zh-Hans"/>
              </w:rPr>
              <w:t>，</w:t>
            </w:r>
            <w:r>
              <w:rPr>
                <w:rFonts w:hint="eastAsia" w:ascii="宋体" w:hAnsi="宋体" w:cs="Songti SC"/>
                <w:sz w:val="20"/>
                <w:szCs w:val="20"/>
                <w:lang w:val="zh-CN" w:eastAsia="zh-Hans"/>
              </w:rPr>
              <w:t>良</w:t>
            </w:r>
            <w:r>
              <w:rPr>
                <w:rFonts w:hint="eastAsia" w:ascii="宋体" w:hAnsi="宋体" w:cs="Songti SC"/>
                <w:sz w:val="20"/>
                <w:szCs w:val="20"/>
                <w:lang w:eastAsia="zh-Hans"/>
              </w:rPr>
              <w:t>好</w:t>
            </w:r>
            <w:r>
              <w:rPr>
                <w:rFonts w:hint="eastAsia" w:ascii="宋体" w:hAnsi="宋体" w:cs="Songti SC"/>
                <w:sz w:val="20"/>
                <w:szCs w:val="20"/>
                <w:lang w:val="zh-CN" w:eastAsia="zh-Hans"/>
              </w:rPr>
              <w:t>得</w:t>
            </w:r>
            <w:r>
              <w:rPr>
                <w:rFonts w:hint="eastAsia" w:ascii="宋体" w:hAnsi="宋体" w:cs="Songti SC"/>
                <w:sz w:val="20"/>
                <w:szCs w:val="20"/>
                <w:lang w:val="en-US" w:eastAsia="zh-CN"/>
              </w:rPr>
              <w:t>3</w:t>
            </w:r>
            <w:r>
              <w:rPr>
                <w:rFonts w:hint="eastAsia" w:ascii="宋体" w:hAnsi="宋体" w:cs="Songti SC"/>
                <w:sz w:val="20"/>
                <w:szCs w:val="20"/>
                <w:lang w:val="zh-CN" w:eastAsia="zh-Hans"/>
              </w:rPr>
              <w:t>分，一般得</w:t>
            </w:r>
            <w:r>
              <w:rPr>
                <w:rFonts w:ascii="宋体" w:hAnsi="宋体" w:cs="Songti SC"/>
                <w:sz w:val="20"/>
                <w:szCs w:val="20"/>
                <w:lang w:eastAsia="zh-Hans"/>
              </w:rPr>
              <w:t>1</w:t>
            </w:r>
            <w:r>
              <w:rPr>
                <w:rFonts w:hint="eastAsia" w:ascii="宋体" w:hAnsi="宋体" w:cs="Songti SC"/>
                <w:sz w:val="20"/>
                <w:szCs w:val="20"/>
                <w:lang w:val="zh-CN" w:eastAsia="zh-Hans"/>
              </w:rPr>
              <w:t>分</w:t>
            </w:r>
            <w:r>
              <w:rPr>
                <w:rFonts w:hint="eastAsia" w:ascii="宋体" w:hAnsi="宋体" w:cs="Songti SC"/>
                <w:sz w:val="20"/>
                <w:szCs w:val="20"/>
                <w:lang w:eastAsia="zh-Hans"/>
              </w:rPr>
              <w:t>，</w:t>
            </w:r>
            <w:r>
              <w:rPr>
                <w:rFonts w:hint="eastAsia" w:ascii="宋体" w:hAnsi="宋体" w:cs="Songti SC"/>
                <w:sz w:val="20"/>
                <w:szCs w:val="20"/>
                <w:lang w:val="zh-CN" w:eastAsia="zh-Hans"/>
              </w:rPr>
              <w:t>未提供相关方案的不得分</w:t>
            </w:r>
            <w:r>
              <w:rPr>
                <w:rFonts w:hint="eastAsia" w:ascii="宋体" w:hAnsi="宋体" w:cs="Songti SC"/>
                <w:sz w:val="20"/>
                <w:szCs w:val="20"/>
                <w:lang w:eastAsia="zh-Hans"/>
              </w:rPr>
              <w:t>。</w:t>
            </w:r>
          </w:p>
          <w:p>
            <w:pPr>
              <w:widowControl/>
              <w:spacing w:line="360" w:lineRule="auto"/>
              <w:jc w:val="left"/>
              <w:rPr>
                <w:rFonts w:hint="eastAsia" w:ascii="宋体" w:hAnsi="宋体" w:eastAsia="宋体" w:cs="宋体"/>
                <w:color w:val="auto"/>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22" w:type="dxa"/>
            <w:vAlign w:val="center"/>
          </w:tcPr>
          <w:p>
            <w:pPr>
              <w:spacing w:line="320" w:lineRule="exact"/>
              <w:jc w:val="center"/>
              <w:rPr>
                <w:rFonts w:ascii="宋体" w:hAnsi="宋体" w:cs="Songti SC Regular"/>
                <w:sz w:val="20"/>
                <w:szCs w:val="20"/>
              </w:rPr>
            </w:pPr>
            <w:r>
              <w:rPr>
                <w:rFonts w:ascii="宋体" w:hAnsi="宋体" w:cs="Songti SC Regular"/>
                <w:sz w:val="20"/>
                <w:szCs w:val="20"/>
              </w:rPr>
              <w:t>6</w:t>
            </w:r>
          </w:p>
        </w:tc>
        <w:tc>
          <w:tcPr>
            <w:tcW w:w="1062" w:type="dxa"/>
            <w:vAlign w:val="center"/>
          </w:tcPr>
          <w:p>
            <w:pPr>
              <w:widowControl/>
              <w:spacing w:line="300" w:lineRule="auto"/>
              <w:rPr>
                <w:rFonts w:ascii="宋体" w:hAnsi="宋体" w:cs="Songti SC Regular"/>
                <w:sz w:val="20"/>
                <w:szCs w:val="20"/>
              </w:rPr>
            </w:pPr>
            <w:r>
              <w:rPr>
                <w:rFonts w:hint="eastAsia" w:ascii="宋体" w:hAnsi="宋体" w:cs="Songti SC Regular"/>
                <w:sz w:val="20"/>
                <w:szCs w:val="20"/>
              </w:rPr>
              <w:t>售后服</w:t>
            </w:r>
          </w:p>
          <w:p>
            <w:pPr>
              <w:spacing w:line="320" w:lineRule="exact"/>
              <w:rPr>
                <w:rFonts w:ascii="宋体" w:hAnsi="宋体" w:cs="Songti SC Regular"/>
                <w:sz w:val="20"/>
                <w:szCs w:val="20"/>
              </w:rPr>
            </w:pPr>
            <w:r>
              <w:rPr>
                <w:rFonts w:hint="eastAsia" w:ascii="宋体" w:hAnsi="宋体" w:cs="Songti SC Regular"/>
                <w:sz w:val="20"/>
                <w:szCs w:val="20"/>
              </w:rPr>
              <w:t>务方案</w:t>
            </w:r>
          </w:p>
          <w:p>
            <w:pPr>
              <w:spacing w:line="320" w:lineRule="exact"/>
              <w:rPr>
                <w:rFonts w:ascii="宋体" w:hAnsi="宋体" w:cs="Songti SC Regular"/>
                <w:sz w:val="20"/>
                <w:szCs w:val="20"/>
                <w:lang w:eastAsia="zh-Hans"/>
              </w:rPr>
            </w:pPr>
            <w:r>
              <w:rPr>
                <w:rFonts w:ascii="宋体" w:hAnsi="宋体" w:cs="Songti SC Regular"/>
                <w:sz w:val="20"/>
                <w:szCs w:val="20"/>
              </w:rPr>
              <w:t>（</w:t>
            </w:r>
            <w:r>
              <w:rPr>
                <w:rFonts w:hint="eastAsia" w:ascii="宋体" w:hAnsi="宋体" w:cs="Songti SC Regular"/>
                <w:sz w:val="20"/>
                <w:szCs w:val="20"/>
                <w:lang w:val="en-US" w:eastAsia="zh-CN"/>
              </w:rPr>
              <w:t>5</w:t>
            </w:r>
            <w:r>
              <w:rPr>
                <w:rFonts w:hint="eastAsia" w:ascii="宋体" w:hAnsi="宋体" w:cs="Songti SC Regular"/>
                <w:sz w:val="20"/>
                <w:szCs w:val="20"/>
                <w:lang w:eastAsia="zh-Hans"/>
              </w:rPr>
              <w:t>分</w:t>
            </w:r>
            <w:r>
              <w:rPr>
                <w:rFonts w:ascii="宋体" w:hAnsi="宋体" w:cs="Songti SC Regular"/>
                <w:sz w:val="20"/>
                <w:szCs w:val="20"/>
                <w:lang w:eastAsia="zh-Hans"/>
              </w:rPr>
              <w:t>）</w:t>
            </w:r>
          </w:p>
        </w:tc>
        <w:tc>
          <w:tcPr>
            <w:tcW w:w="7540" w:type="dxa"/>
            <w:vAlign w:val="center"/>
          </w:tcPr>
          <w:p>
            <w:pPr>
              <w:widowControl/>
              <w:numPr>
                <w:ilvl w:val="0"/>
                <w:numId w:val="0"/>
              </w:numPr>
              <w:spacing w:line="300" w:lineRule="auto"/>
              <w:ind w:leftChars="0"/>
              <w:jc w:val="left"/>
              <w:rPr>
                <w:rFonts w:ascii="宋体" w:hAnsi="宋体" w:cs="Songti SC"/>
                <w:sz w:val="20"/>
                <w:szCs w:val="20"/>
                <w:lang w:eastAsia="zh-Hans"/>
              </w:rPr>
            </w:pPr>
            <w:r>
              <w:rPr>
                <w:rStyle w:val="15"/>
                <w:rFonts w:hint="eastAsia" w:ascii="宋体" w:hAnsi="宋体" w:cs="Songti SC"/>
                <w:b w:val="0"/>
                <w:bCs w:val="0"/>
                <w:sz w:val="20"/>
                <w:szCs w:val="20"/>
              </w:rPr>
              <w:t>对投标人售后服务方案的合理性和可行性（包括服务体系、服务内容、故障解决方案、响应时间、驻场服务、专业技术人员保障等以及质保期后的服务方案等）进行综合评审</w:t>
            </w:r>
            <w:r>
              <w:rPr>
                <w:rStyle w:val="15"/>
                <w:rFonts w:ascii="宋体" w:hAnsi="宋体" w:cs="Songti SC"/>
                <w:b w:val="0"/>
                <w:bCs w:val="0"/>
                <w:sz w:val="20"/>
                <w:szCs w:val="20"/>
              </w:rPr>
              <w:t>且产品质保时间不低于</w:t>
            </w:r>
            <w:r>
              <w:rPr>
                <w:rStyle w:val="15"/>
                <w:rFonts w:hint="eastAsia" w:ascii="宋体" w:hAnsi="宋体" w:cs="Songti SC"/>
                <w:b w:val="0"/>
                <w:bCs w:val="0"/>
                <w:sz w:val="20"/>
                <w:szCs w:val="20"/>
                <w:lang w:val="en-US" w:eastAsia="zh-CN"/>
              </w:rPr>
              <w:t>1</w:t>
            </w:r>
            <w:r>
              <w:rPr>
                <w:rStyle w:val="15"/>
                <w:rFonts w:ascii="宋体" w:hAnsi="宋体" w:cs="Songti SC"/>
                <w:b w:val="0"/>
                <w:bCs w:val="0"/>
                <w:sz w:val="20"/>
                <w:szCs w:val="20"/>
              </w:rPr>
              <w:t>年；方案</w:t>
            </w:r>
            <w:r>
              <w:rPr>
                <w:rStyle w:val="15"/>
                <w:rFonts w:hint="eastAsia" w:ascii="宋体" w:hAnsi="宋体" w:cs="Songti SC"/>
                <w:b w:val="0"/>
                <w:bCs w:val="0"/>
                <w:sz w:val="20"/>
                <w:szCs w:val="20"/>
              </w:rPr>
              <w:t>优秀得</w:t>
            </w:r>
            <w:r>
              <w:rPr>
                <w:rStyle w:val="15"/>
                <w:rFonts w:ascii="宋体" w:hAnsi="宋体" w:cs="Songti SC"/>
                <w:b w:val="0"/>
                <w:bCs w:val="0"/>
                <w:sz w:val="20"/>
                <w:szCs w:val="20"/>
              </w:rPr>
              <w:t>5</w:t>
            </w:r>
            <w:r>
              <w:rPr>
                <w:rStyle w:val="15"/>
                <w:rFonts w:hint="eastAsia" w:ascii="宋体" w:hAnsi="宋体" w:cs="Songti SC"/>
                <w:b w:val="0"/>
                <w:bCs w:val="0"/>
                <w:sz w:val="20"/>
                <w:szCs w:val="20"/>
              </w:rPr>
              <w:t>分，良好得</w:t>
            </w:r>
            <w:r>
              <w:rPr>
                <w:rStyle w:val="15"/>
                <w:rFonts w:ascii="宋体" w:hAnsi="宋体" w:cs="Songti SC"/>
                <w:b w:val="0"/>
                <w:bCs w:val="0"/>
                <w:sz w:val="20"/>
                <w:szCs w:val="20"/>
              </w:rPr>
              <w:t>3</w:t>
            </w:r>
            <w:r>
              <w:rPr>
                <w:rStyle w:val="15"/>
                <w:rFonts w:hint="eastAsia" w:ascii="宋体" w:hAnsi="宋体" w:cs="Songti SC"/>
                <w:b w:val="0"/>
                <w:bCs w:val="0"/>
                <w:sz w:val="20"/>
                <w:szCs w:val="20"/>
              </w:rPr>
              <w:t>分，一般得</w:t>
            </w:r>
            <w:r>
              <w:rPr>
                <w:rStyle w:val="15"/>
                <w:rFonts w:ascii="宋体" w:hAnsi="宋体" w:cs="Songti SC"/>
                <w:b w:val="0"/>
                <w:bCs w:val="0"/>
                <w:sz w:val="20"/>
                <w:szCs w:val="20"/>
              </w:rPr>
              <w:t>1</w:t>
            </w:r>
            <w:r>
              <w:rPr>
                <w:rStyle w:val="15"/>
                <w:rFonts w:hint="eastAsia" w:ascii="宋体" w:hAnsi="宋体" w:cs="Songti SC"/>
                <w:b w:val="0"/>
                <w:bCs w:val="0"/>
                <w:sz w:val="20"/>
                <w:szCs w:val="20"/>
              </w:rPr>
              <w:t>分，</w:t>
            </w:r>
            <w:r>
              <w:rPr>
                <w:rStyle w:val="15"/>
                <w:rFonts w:hint="eastAsia" w:ascii="宋体" w:hAnsi="宋体" w:cs="Songti SC"/>
                <w:b w:val="0"/>
                <w:bCs w:val="0"/>
                <w:sz w:val="20"/>
                <w:szCs w:val="20"/>
                <w:lang w:val="zh-CN"/>
              </w:rPr>
              <w:t>未提供相关方案的不得</w:t>
            </w:r>
          </w:p>
        </w:tc>
      </w:tr>
    </w:tbl>
    <w:p>
      <w:pPr>
        <w:rPr>
          <w:rFonts w:hint="eastAsia" w:ascii="宋体" w:eastAsia="宋体"/>
          <w:sz w:val="28"/>
          <w:szCs w:val="28"/>
        </w:rPr>
      </w:pPr>
      <w:r>
        <w:rPr>
          <w:rFonts w:hint="eastAsia" w:ascii="宋体" w:eastAsia="宋体"/>
          <w:sz w:val="28"/>
          <w:szCs w:val="28"/>
        </w:rPr>
        <w:br w:type="page"/>
      </w:r>
    </w:p>
    <w:p>
      <w:pPr>
        <w:pStyle w:val="5"/>
        <w:jc w:val="center"/>
        <w:rPr>
          <w:b w:val="0"/>
          <w:sz w:val="28"/>
          <w:szCs w:val="28"/>
        </w:rPr>
      </w:pPr>
      <w:r>
        <w:rPr>
          <w:rFonts w:hint="eastAsia"/>
          <w:b w:val="0"/>
          <w:sz w:val="28"/>
          <w:szCs w:val="28"/>
        </w:rPr>
        <w:t>（一）承诺书（格式）</w:t>
      </w:r>
    </w:p>
    <w:p>
      <w:pPr>
        <w:jc w:val="center"/>
        <w:rPr>
          <w:rFonts w:ascii="宋体" w:hAnsi="宋体"/>
        </w:rPr>
      </w:pPr>
    </w:p>
    <w:p>
      <w:pPr>
        <w:topLinePunct/>
        <w:snapToGrid w:val="0"/>
        <w:spacing w:line="360" w:lineRule="auto"/>
        <w:rPr>
          <w:rFonts w:ascii="宋体" w:hAnsi="宋体"/>
          <w:sz w:val="24"/>
          <w:u w:val="single"/>
        </w:rPr>
      </w:pPr>
      <w:r>
        <w:rPr>
          <w:rFonts w:hint="eastAsia" w:ascii="宋体" w:hAnsi="宋体"/>
          <w:sz w:val="24"/>
          <w:u w:val="single"/>
        </w:rPr>
        <w:t xml:space="preserve">致：江苏省无锡环境监测中心： </w:t>
      </w:r>
    </w:p>
    <w:p>
      <w:pPr>
        <w:topLinePunct/>
        <w:snapToGrid w:val="0"/>
        <w:spacing w:line="360" w:lineRule="auto"/>
        <w:ind w:firstLine="360" w:firstLineChars="150"/>
        <w:rPr>
          <w:rFonts w:ascii="宋体" w:hAnsi="宋体"/>
          <w:sz w:val="24"/>
        </w:rPr>
      </w:pPr>
      <w:r>
        <w:rPr>
          <w:rFonts w:hint="eastAsia" w:ascii="宋体" w:hAnsi="宋体"/>
          <w:sz w:val="24"/>
        </w:rPr>
        <w:t>我公司（单位）谨向你中心承诺如下：</w:t>
      </w:r>
    </w:p>
    <w:p>
      <w:pPr>
        <w:topLinePunct/>
        <w:snapToGrid w:val="0"/>
        <w:spacing w:line="360" w:lineRule="auto"/>
        <w:ind w:firstLine="360" w:firstLineChars="150"/>
        <w:rPr>
          <w:rFonts w:ascii="宋体" w:hAnsi="宋体"/>
          <w:sz w:val="24"/>
        </w:rPr>
      </w:pPr>
      <w:r>
        <w:rPr>
          <w:rFonts w:hint="eastAsia" w:ascii="宋体" w:hAnsi="宋体"/>
          <w:sz w:val="24"/>
        </w:rPr>
        <w:t>1、自愿接受对我公司投标资格的审查。在参加本次政府采购活动前三年内，在经营活动中没有重大违法记录，企业没有因骗取中标被有关部门暂停投标资格或者严重违约以及发生重大质量事故等问题被责令停业、或者财产被接管、冻结和破产状态。</w:t>
      </w:r>
    </w:p>
    <w:p>
      <w:pPr>
        <w:spacing w:before="240" w:line="360" w:lineRule="auto"/>
        <w:ind w:firstLine="480"/>
        <w:rPr>
          <w:rFonts w:ascii="宋体" w:hAnsi="宋体"/>
        </w:rPr>
      </w:pPr>
      <w:r>
        <w:rPr>
          <w:rFonts w:hint="eastAsia" w:ascii="宋体" w:hAnsi="宋体"/>
        </w:rPr>
        <w:t>2</w:t>
      </w:r>
      <w:r>
        <w:rPr>
          <w:rFonts w:hint="eastAsia" w:ascii="宋体" w:hAnsi="宋体"/>
          <w:sz w:val="24"/>
        </w:rPr>
        <w:t>自愿参加你中心项目的投标，投标是按本项目（）的要求进行报价的，所递交的投标文件中的内容是真实的、没有隐瞒、虚假、伪造等弄虚作假行为。我公司投标文件中所有关于报价资格的文件、证明、陈述均是真实的、准确的。</w:t>
      </w:r>
    </w:p>
    <w:p>
      <w:pPr>
        <w:spacing w:before="240" w:line="360" w:lineRule="auto"/>
        <w:ind w:firstLine="480" w:firstLineChars="200"/>
        <w:rPr>
          <w:rFonts w:ascii="宋体" w:hAnsi="宋体"/>
          <w:sz w:val="24"/>
        </w:rPr>
      </w:pPr>
      <w:r>
        <w:rPr>
          <w:rFonts w:hint="eastAsia" w:ascii="宋体" w:hAnsi="宋体"/>
          <w:sz w:val="24"/>
        </w:rPr>
        <w:t>若发现我公司存在不具有投标资格、投标文件存在隐瞒、虚假、伪造等情形，你中心可以依法拒绝或取消我公司投标及报价，如已中标，可取消我公司中标资格，并自愿接受政府采购主管部门对我公司弄虚作假、违反公平和诚实信用原则做出的任何处理。</w:t>
      </w:r>
    </w:p>
    <w:p>
      <w:pPr>
        <w:spacing w:line="480" w:lineRule="auto"/>
        <w:ind w:firstLine="480" w:firstLineChars="200"/>
        <w:rPr>
          <w:rFonts w:ascii="宋体" w:hAnsi="宋体"/>
          <w:bCs/>
          <w:sz w:val="24"/>
        </w:rPr>
      </w:pPr>
      <w:r>
        <w:rPr>
          <w:rFonts w:hint="eastAsia" w:ascii="宋体" w:hAnsi="宋体"/>
          <w:bCs/>
          <w:sz w:val="24"/>
        </w:rPr>
        <w:t>特此承诺</w:t>
      </w:r>
    </w:p>
    <w:p>
      <w:pPr>
        <w:spacing w:line="480" w:lineRule="auto"/>
        <w:ind w:firstLine="5400" w:firstLineChars="2250"/>
        <w:rPr>
          <w:rFonts w:ascii="宋体" w:hAnsi="宋体"/>
          <w:bCs/>
          <w:sz w:val="24"/>
        </w:rPr>
      </w:pPr>
    </w:p>
    <w:p>
      <w:pPr>
        <w:spacing w:line="480" w:lineRule="auto"/>
        <w:ind w:firstLine="2880" w:firstLineChars="1200"/>
        <w:jc w:val="center"/>
        <w:rPr>
          <w:rFonts w:ascii="宋体" w:hAnsi="宋体"/>
          <w:bCs/>
          <w:sz w:val="24"/>
        </w:rPr>
      </w:pPr>
      <w:r>
        <w:rPr>
          <w:rFonts w:hint="eastAsia" w:ascii="宋体" w:hAnsi="宋体"/>
          <w:bCs/>
          <w:sz w:val="24"/>
        </w:rPr>
        <w:t>投标供应商（盖章）：</w:t>
      </w:r>
    </w:p>
    <w:p>
      <w:pPr>
        <w:overflowPunct w:val="0"/>
        <w:jc w:val="right"/>
        <w:rPr>
          <w:rFonts w:ascii="宋体" w:hAnsi="宋体"/>
          <w:bCs/>
          <w:sz w:val="24"/>
        </w:rPr>
      </w:pPr>
      <w:r>
        <w:rPr>
          <w:rFonts w:hint="eastAsia" w:ascii="宋体" w:hAnsi="宋体"/>
          <w:sz w:val="24"/>
        </w:rPr>
        <w:t>法定代表人或分支机构负责人或其授权委托人</w:t>
      </w:r>
      <w:r>
        <w:rPr>
          <w:rFonts w:hint="eastAsia" w:ascii="宋体" w:hAnsi="宋体"/>
          <w:bCs/>
          <w:sz w:val="24"/>
        </w:rPr>
        <w:t>签字或盖章：</w:t>
      </w:r>
    </w:p>
    <w:p>
      <w:pPr>
        <w:overflowPunct w:val="0"/>
        <w:jc w:val="right"/>
        <w:rPr>
          <w:rFonts w:ascii="宋体" w:hAnsi="宋体"/>
          <w:bCs/>
          <w:sz w:val="24"/>
        </w:rPr>
      </w:pPr>
    </w:p>
    <w:p>
      <w:pPr>
        <w:overflowPunct w:val="0"/>
        <w:jc w:val="center"/>
        <w:rPr>
          <w:rFonts w:ascii="宋体" w:hAnsi="宋体"/>
          <w:bCs/>
          <w:sz w:val="24"/>
        </w:rPr>
      </w:pPr>
      <w:r>
        <w:rPr>
          <w:rFonts w:hint="eastAsia" w:ascii="宋体" w:hAnsi="宋体"/>
          <w:bCs/>
          <w:sz w:val="24"/>
        </w:rPr>
        <w:t xml:space="preserve">           日期：</w:t>
      </w:r>
    </w:p>
    <w:p>
      <w:pPr>
        <w:keepNext/>
        <w:keepLines/>
        <w:spacing w:line="416" w:lineRule="auto"/>
        <w:ind w:firstLine="1120" w:firstLineChars="400"/>
        <w:jc w:val="center"/>
        <w:outlineLvl w:val="2"/>
        <w:rPr>
          <w:rFonts w:ascii="黑体" w:eastAsia="黑体"/>
          <w:bCs/>
          <w:sz w:val="28"/>
          <w:szCs w:val="28"/>
        </w:rPr>
      </w:pPr>
    </w:p>
    <w:p>
      <w:pPr>
        <w:keepNext/>
        <w:keepLines/>
        <w:spacing w:line="416" w:lineRule="auto"/>
        <w:ind w:firstLine="1120" w:firstLineChars="400"/>
        <w:jc w:val="center"/>
        <w:outlineLvl w:val="2"/>
        <w:rPr>
          <w:rFonts w:ascii="黑体" w:eastAsia="黑体"/>
          <w:bCs/>
          <w:sz w:val="28"/>
          <w:szCs w:val="28"/>
        </w:rPr>
      </w:pPr>
    </w:p>
    <w:p>
      <w:pPr>
        <w:keepNext/>
        <w:keepLines/>
        <w:spacing w:line="416" w:lineRule="auto"/>
        <w:ind w:firstLine="1120" w:firstLineChars="400"/>
        <w:jc w:val="center"/>
        <w:outlineLvl w:val="2"/>
        <w:rPr>
          <w:rFonts w:ascii="黑体" w:eastAsia="黑体"/>
          <w:bCs/>
          <w:sz w:val="28"/>
          <w:szCs w:val="28"/>
        </w:rPr>
      </w:pPr>
    </w:p>
    <w:p>
      <w:pPr>
        <w:keepNext/>
        <w:keepLines/>
        <w:spacing w:line="416" w:lineRule="auto"/>
        <w:ind w:firstLine="1120" w:firstLineChars="400"/>
        <w:jc w:val="center"/>
        <w:outlineLvl w:val="2"/>
        <w:rPr>
          <w:rFonts w:ascii="黑体" w:eastAsia="黑体"/>
          <w:bCs/>
          <w:sz w:val="28"/>
          <w:szCs w:val="28"/>
        </w:rPr>
      </w:pPr>
    </w:p>
    <w:p/>
    <w:p/>
    <w:p/>
    <w:p/>
    <w:p>
      <w:r>
        <w:br w:type="page"/>
      </w:r>
    </w:p>
    <w:p>
      <w:pPr>
        <w:jc w:val="center"/>
        <w:rPr>
          <w:rFonts w:ascii="黑体" w:hAnsi="黑体" w:eastAsia="黑体" w:cs="Times New Roman"/>
          <w:b/>
          <w:sz w:val="28"/>
          <w:szCs w:val="28"/>
        </w:rPr>
      </w:pPr>
      <w:r>
        <w:rPr>
          <w:rFonts w:hint="eastAsia" w:ascii="黑体" w:hAnsi="黑体" w:eastAsia="黑体"/>
          <w:sz w:val="28"/>
          <w:szCs w:val="28"/>
        </w:rPr>
        <w:t>（二）委托投标授权书（格式可由投标人自拟）：</w:t>
      </w:r>
    </w:p>
    <w:p>
      <w:pPr>
        <w:jc w:val="center"/>
        <w:rPr>
          <w:rFonts w:ascii="黑体" w:hAnsi="黑体" w:eastAsia="黑体" w:cs="Times New Roman"/>
          <w:b/>
          <w:sz w:val="28"/>
          <w:szCs w:val="21"/>
        </w:rPr>
      </w:pPr>
      <w:r>
        <w:rPr>
          <w:rFonts w:hint="eastAsia" w:ascii="黑体" w:hAnsi="黑体" w:eastAsia="黑体" w:cs="Times New Roman"/>
          <w:b/>
          <w:sz w:val="28"/>
          <w:szCs w:val="21"/>
        </w:rPr>
        <w:t>（投标人如果是</w:t>
      </w:r>
      <w:r>
        <w:rPr>
          <w:rFonts w:hint="eastAsia" w:ascii="黑体" w:hAnsi="黑体" w:eastAsia="黑体" w:cs="Times New Roman"/>
          <w:sz w:val="28"/>
        </w:rPr>
        <w:t>分支机构</w:t>
      </w:r>
      <w:r>
        <w:rPr>
          <w:rFonts w:hint="eastAsia" w:ascii="黑体" w:hAnsi="黑体" w:eastAsia="黑体" w:cs="Times New Roman"/>
          <w:b/>
          <w:sz w:val="28"/>
          <w:szCs w:val="21"/>
        </w:rPr>
        <w:t>，投标文件中必须提交本授权书。）</w:t>
      </w:r>
    </w:p>
    <w:p>
      <w:pPr>
        <w:jc w:val="center"/>
        <w:rPr>
          <w:rFonts w:ascii="黑体" w:hAnsi="Times New Roman" w:eastAsia="黑体" w:cs="Times New Roman"/>
          <w:bCs/>
          <w:sz w:val="28"/>
          <w:szCs w:val="28"/>
        </w:rPr>
      </w:pPr>
      <w:r>
        <w:rPr>
          <w:rFonts w:hint="eastAsia" w:ascii="黑体" w:hAnsi="Times New Roman" w:eastAsia="黑体" w:cs="Times New Roman"/>
          <w:bCs/>
          <w:sz w:val="28"/>
          <w:szCs w:val="28"/>
        </w:rPr>
        <w:t>委托投标授权书</w:t>
      </w:r>
    </w:p>
    <w:p>
      <w:pPr>
        <w:topLinePunct/>
        <w:snapToGrid w:val="0"/>
        <w:spacing w:line="360" w:lineRule="auto"/>
        <w:rPr>
          <w:rFonts w:ascii="宋体" w:hAnsi="宋体" w:eastAsia="宋体" w:cs="Times New Roman"/>
          <w:sz w:val="24"/>
        </w:rPr>
      </w:pPr>
      <w:r>
        <w:rPr>
          <w:rFonts w:hint="eastAsia" w:ascii="宋体" w:hAnsi="宋体"/>
          <w:sz w:val="24"/>
          <w:u w:val="single"/>
        </w:rPr>
        <w:t xml:space="preserve">江苏省无锡环境监测中心： </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u w:val="single"/>
        </w:rPr>
        <w:t>                                     </w:t>
      </w:r>
      <w:r>
        <w:rPr>
          <w:rFonts w:hint="eastAsia" w:ascii="宋体" w:hAnsi="宋体" w:eastAsia="宋体" w:cs="Times New Roman"/>
          <w:sz w:val="24"/>
        </w:rPr>
        <w:t>（法人名称），在此授权</w:t>
      </w:r>
      <w:r>
        <w:rPr>
          <w:rFonts w:hint="eastAsia" w:ascii="宋体" w:hAnsi="宋体" w:eastAsia="宋体" w:cs="Times New Roman"/>
          <w:sz w:val="24"/>
          <w:u w:val="single"/>
        </w:rPr>
        <w:t>                           </w:t>
      </w:r>
      <w:r>
        <w:rPr>
          <w:rFonts w:hint="eastAsia" w:ascii="宋体" w:hAnsi="宋体" w:eastAsia="宋体" w:cs="Times New Roman"/>
          <w:sz w:val="24"/>
        </w:rPr>
        <w:t>（分支机构名称）参加贵公司组织的</w:t>
      </w:r>
      <w:r>
        <w:rPr>
          <w:rFonts w:hint="eastAsia" w:ascii="宋体" w:hAnsi="宋体" w:eastAsia="宋体" w:cs="Times New Roman"/>
          <w:sz w:val="24"/>
          <w:u w:val="single"/>
        </w:rPr>
        <w:t xml:space="preserve">                       </w:t>
      </w:r>
      <w:r>
        <w:rPr>
          <w:rFonts w:hint="eastAsia" w:ascii="宋体" w:hAnsi="宋体" w:eastAsia="宋体" w:cs="宋体"/>
          <w:kern w:val="0"/>
          <w:sz w:val="24"/>
        </w:rPr>
        <w:t>项目</w:t>
      </w:r>
      <w:r>
        <w:rPr>
          <w:rFonts w:hint="eastAsia" w:ascii="宋体" w:hAnsi="宋体" w:eastAsia="宋体" w:cs="Times New Roman"/>
          <w:sz w:val="24"/>
        </w:rPr>
        <w:t>的投标等具体工作，并签署全部有关的文件、协议及合同，及其协议、合同的执行、完成和纠纷处理。我方在此承诺</w:t>
      </w:r>
      <w:r>
        <w:rPr>
          <w:rFonts w:hint="eastAsia" w:ascii="宋体" w:hAnsi="宋体" w:eastAsia="宋体" w:cs="Times New Roman"/>
          <w:sz w:val="24"/>
          <w:u w:val="single"/>
        </w:rPr>
        <w:t>               </w:t>
      </w:r>
      <w:r>
        <w:rPr>
          <w:rFonts w:hint="eastAsia" w:ascii="宋体" w:hAnsi="宋体" w:eastAsia="宋体" w:cs="Times New Roman"/>
          <w:sz w:val="24"/>
        </w:rPr>
        <w:t>（分支机构名称）在投标过程中的所有承诺对我方均具有约束力，我方保证为上述单位就此次政府采购活动承担全部责任，并履行采购文件的各项要求和投标文件中做出的一切承诺。</w:t>
      </w:r>
    </w:p>
    <w:p>
      <w:pPr>
        <w:spacing w:line="360" w:lineRule="auto"/>
        <w:rPr>
          <w:rFonts w:ascii="宋体" w:hAnsi="宋体" w:eastAsia="宋体" w:cs="Times New Roman"/>
          <w:sz w:val="24"/>
        </w:rPr>
      </w:pPr>
    </w:p>
    <w:p>
      <w:pPr>
        <w:spacing w:line="360" w:lineRule="auto"/>
        <w:rPr>
          <w:rFonts w:ascii="宋体" w:hAnsi="宋体" w:eastAsia="宋体" w:cs="Times New Roman"/>
          <w:sz w:val="24"/>
        </w:rPr>
      </w:pPr>
    </w:p>
    <w:p>
      <w:pPr>
        <w:spacing w:line="360" w:lineRule="auto"/>
        <w:rPr>
          <w:rFonts w:ascii="宋体" w:hAnsi="宋体" w:eastAsia="宋体" w:cs="Times New Roman"/>
          <w:sz w:val="24"/>
        </w:rPr>
      </w:pPr>
      <w:r>
        <w:rPr>
          <w:rFonts w:hint="eastAsia" w:ascii="宋体" w:hAnsi="宋体" w:eastAsia="宋体" w:cs="Times New Roman"/>
          <w:sz w:val="24"/>
        </w:rPr>
        <w:t xml:space="preserve">法人（盖章）： </w:t>
      </w:r>
    </w:p>
    <w:p>
      <w:pPr>
        <w:spacing w:line="360" w:lineRule="auto"/>
        <w:rPr>
          <w:rFonts w:ascii="宋体" w:hAnsi="宋体" w:eastAsia="宋体" w:cs="Times New Roman"/>
          <w:sz w:val="24"/>
        </w:rPr>
      </w:pPr>
      <w:r>
        <w:rPr>
          <w:rFonts w:hint="eastAsia" w:ascii="宋体" w:hAnsi="宋体" w:eastAsia="宋体" w:cs="Times New Roman"/>
          <w:sz w:val="24"/>
        </w:rPr>
        <w:t xml:space="preserve">法定代表人签字或盖章： </w:t>
      </w:r>
    </w:p>
    <w:p>
      <w:pPr>
        <w:spacing w:line="360" w:lineRule="auto"/>
        <w:rPr>
          <w:rFonts w:ascii="宋体" w:hAnsi="宋体" w:eastAsia="宋体" w:cs="Times New Roman"/>
          <w:sz w:val="24"/>
        </w:rPr>
      </w:pPr>
      <w:r>
        <w:rPr>
          <w:rFonts w:hint="eastAsia" w:ascii="宋体" w:hAnsi="宋体" w:eastAsia="宋体" w:cs="Times New Roman"/>
          <w:sz w:val="24"/>
        </w:rPr>
        <w:t>日      期：</w:t>
      </w:r>
    </w:p>
    <w:p>
      <w:pPr>
        <w:spacing w:line="400" w:lineRule="exact"/>
        <w:ind w:right="420" w:rightChars="200" w:firstLine="540" w:firstLineChars="225"/>
        <w:rPr>
          <w:rFonts w:ascii="宋体" w:hAnsi="宋体" w:eastAsia="宋体" w:cs="Times New Roman"/>
          <w:sz w:val="24"/>
        </w:rPr>
      </w:pPr>
    </w:p>
    <w:p>
      <w:pPr>
        <w:spacing w:line="400" w:lineRule="exact"/>
        <w:ind w:right="420" w:rightChars="200" w:firstLine="540" w:firstLineChars="225"/>
        <w:rPr>
          <w:rFonts w:ascii="宋体" w:hAnsi="宋体" w:eastAsia="宋体" w:cs="Times New Roman"/>
          <w:sz w:val="24"/>
        </w:rPr>
      </w:pPr>
    </w:p>
    <w:p>
      <w:pPr>
        <w:spacing w:line="400" w:lineRule="exact"/>
        <w:ind w:right="420" w:rightChars="200" w:firstLine="540" w:firstLineChars="225"/>
        <w:rPr>
          <w:rFonts w:ascii="宋体" w:hAnsi="宋体" w:eastAsia="宋体" w:cs="Times New Roman"/>
          <w:sz w:val="24"/>
        </w:rPr>
      </w:pPr>
    </w:p>
    <w:p>
      <w:pPr>
        <w:spacing w:line="400" w:lineRule="exact"/>
        <w:ind w:right="420" w:rightChars="200" w:firstLine="540" w:firstLineChars="225"/>
        <w:rPr>
          <w:rFonts w:ascii="宋体" w:hAnsi="宋体" w:eastAsia="宋体" w:cs="Times New Roman"/>
          <w:sz w:val="24"/>
        </w:rPr>
      </w:pPr>
    </w:p>
    <w:p>
      <w:pPr>
        <w:spacing w:line="400" w:lineRule="exact"/>
        <w:ind w:right="420" w:rightChars="200" w:firstLine="540" w:firstLineChars="225"/>
        <w:rPr>
          <w:rFonts w:ascii="宋体" w:hAnsi="宋体" w:eastAsia="宋体" w:cs="Times New Roman"/>
          <w:sz w:val="24"/>
        </w:rPr>
      </w:pPr>
      <w:r>
        <w:rPr>
          <w:rFonts w:hint="eastAsia" w:ascii="宋体" w:hAnsi="宋体" w:eastAsia="宋体" w:cs="Times New Roman"/>
          <w:sz w:val="24"/>
        </w:rPr>
        <w:t>此致！</w:t>
      </w:r>
    </w:p>
    <w:p>
      <w:pPr>
        <w:spacing w:line="400" w:lineRule="exact"/>
        <w:ind w:right="420" w:rightChars="200" w:firstLine="540" w:firstLineChars="225"/>
        <w:rPr>
          <w:rFonts w:ascii="宋体" w:hAnsi="宋体" w:eastAsia="宋体" w:cs="Times New Roman"/>
          <w:sz w:val="24"/>
        </w:rPr>
      </w:pPr>
    </w:p>
    <w:p>
      <w:pPr>
        <w:spacing w:line="400" w:lineRule="exact"/>
        <w:ind w:right="420" w:rightChars="200" w:firstLine="3840" w:firstLineChars="1600"/>
        <w:rPr>
          <w:rFonts w:ascii="宋体" w:hAnsi="宋体" w:eastAsia="宋体" w:cs="Times New Roman"/>
          <w:sz w:val="24"/>
        </w:rPr>
      </w:pPr>
      <w:r>
        <w:rPr>
          <w:rFonts w:hint="eastAsia" w:ascii="宋体" w:hAnsi="宋体" w:eastAsia="宋体" w:cs="Times New Roman"/>
          <w:sz w:val="24"/>
        </w:rPr>
        <w:t>分支机构名称：</w:t>
      </w:r>
    </w:p>
    <w:p>
      <w:pPr>
        <w:spacing w:line="400" w:lineRule="exact"/>
        <w:ind w:right="420" w:rightChars="200" w:firstLine="3840" w:firstLineChars="1600"/>
        <w:rPr>
          <w:rFonts w:ascii="宋体" w:hAnsi="宋体" w:eastAsia="宋体" w:cs="Times New Roman"/>
          <w:sz w:val="24"/>
        </w:rPr>
      </w:pPr>
      <w:r>
        <w:rPr>
          <w:rFonts w:hint="eastAsia" w:ascii="宋体" w:hAnsi="宋体" w:eastAsia="宋体" w:cs="Times New Roman"/>
          <w:sz w:val="24"/>
        </w:rPr>
        <w:t>加盖分支机构公章</w:t>
      </w:r>
    </w:p>
    <w:p>
      <w:pPr>
        <w:spacing w:line="400" w:lineRule="exact"/>
        <w:ind w:right="420" w:rightChars="200" w:firstLine="3840" w:firstLineChars="1600"/>
        <w:rPr>
          <w:rFonts w:ascii="宋体" w:hAnsi="宋体" w:eastAsia="宋体" w:cs="Times New Roman"/>
          <w:sz w:val="24"/>
        </w:rPr>
      </w:pPr>
    </w:p>
    <w:p>
      <w:pPr>
        <w:spacing w:line="400" w:lineRule="exact"/>
        <w:ind w:right="420" w:rightChars="200" w:firstLine="3840" w:firstLineChars="1600"/>
        <w:rPr>
          <w:rFonts w:ascii="宋体" w:hAnsi="宋体" w:eastAsia="宋体" w:cs="Times New Roman"/>
          <w:sz w:val="24"/>
        </w:rPr>
      </w:pPr>
    </w:p>
    <w:p>
      <w:pPr>
        <w:spacing w:line="400" w:lineRule="exact"/>
        <w:ind w:right="420" w:rightChars="200" w:firstLine="3840" w:firstLineChars="1600"/>
        <w:rPr>
          <w:rFonts w:ascii="宋体" w:hAnsi="宋体" w:eastAsia="宋体" w:cs="Times New Roman"/>
          <w:sz w:val="24"/>
        </w:rPr>
      </w:pPr>
      <w:r>
        <w:rPr>
          <w:rFonts w:hint="eastAsia" w:ascii="宋体" w:hAnsi="宋体" w:eastAsia="宋体" w:cs="Times New Roman"/>
          <w:sz w:val="24"/>
        </w:rPr>
        <w:t>时间：        年    月    日</w:t>
      </w:r>
    </w:p>
    <w:p>
      <w:pPr>
        <w:jc w:val="center"/>
        <w:rPr>
          <w:sz w:val="28"/>
          <w:szCs w:val="28"/>
        </w:rPr>
        <w:sectPr>
          <w:pgSz w:w="11906" w:h="16838"/>
          <w:pgMar w:top="1440" w:right="1440" w:bottom="1440" w:left="1287" w:header="851" w:footer="992" w:gutter="0"/>
          <w:cols w:space="720" w:num="1"/>
          <w:docGrid w:type="lines" w:linePitch="312" w:charSpace="0"/>
        </w:sectPr>
      </w:pPr>
    </w:p>
    <w:p>
      <w:pPr>
        <w:keepNext/>
        <w:keepLines/>
        <w:jc w:val="center"/>
        <w:outlineLvl w:val="2"/>
        <w:rPr>
          <w:rFonts w:ascii="黑体" w:eastAsia="黑体"/>
          <w:bCs/>
          <w:sz w:val="28"/>
          <w:szCs w:val="28"/>
        </w:rPr>
      </w:pPr>
      <w:r>
        <w:rPr>
          <w:rFonts w:hint="eastAsia" w:ascii="黑体" w:eastAsia="黑体"/>
          <w:bCs/>
          <w:sz w:val="28"/>
          <w:szCs w:val="28"/>
        </w:rPr>
        <w:t>（三）（投标人）法定代表人（或分支机构负责人）</w:t>
      </w:r>
    </w:p>
    <w:p>
      <w:pPr>
        <w:keepNext/>
        <w:keepLines/>
        <w:jc w:val="center"/>
        <w:outlineLvl w:val="2"/>
        <w:rPr>
          <w:rFonts w:ascii="黑体" w:eastAsia="黑体"/>
          <w:bCs/>
          <w:sz w:val="28"/>
          <w:szCs w:val="28"/>
        </w:rPr>
      </w:pPr>
      <w:r>
        <w:rPr>
          <w:rFonts w:hint="eastAsia" w:ascii="黑体" w:eastAsia="黑体"/>
          <w:bCs/>
          <w:sz w:val="28"/>
          <w:szCs w:val="28"/>
        </w:rPr>
        <w:t>授权委托书（格式）：</w:t>
      </w:r>
    </w:p>
    <w:p>
      <w:pPr>
        <w:jc w:val="center"/>
        <w:outlineLvl w:val="0"/>
        <w:rPr>
          <w:rFonts w:ascii="黑体" w:eastAsia="黑体"/>
          <w:bCs/>
          <w:sz w:val="28"/>
          <w:szCs w:val="28"/>
        </w:rPr>
      </w:pPr>
      <w:r>
        <w:rPr>
          <w:rFonts w:hint="eastAsia" w:ascii="黑体" w:eastAsia="黑体"/>
          <w:bCs/>
          <w:sz w:val="28"/>
          <w:szCs w:val="28"/>
        </w:rPr>
        <w:t>法定代表人（或分支机构负责人）授权委托书</w:t>
      </w:r>
    </w:p>
    <w:p>
      <w:pPr>
        <w:spacing w:line="480" w:lineRule="auto"/>
        <w:rPr>
          <w:rFonts w:ascii="黑体" w:eastAsia="黑体"/>
          <w:bCs/>
          <w:sz w:val="28"/>
          <w:szCs w:val="28"/>
        </w:rPr>
      </w:pPr>
    </w:p>
    <w:p>
      <w:pPr>
        <w:topLinePunct/>
        <w:snapToGrid w:val="0"/>
        <w:spacing w:line="360" w:lineRule="auto"/>
        <w:rPr>
          <w:rFonts w:ascii="宋体" w:hAnsi="宋体" w:eastAsia="宋体" w:cs="Times New Roman"/>
          <w:bCs/>
          <w:sz w:val="24"/>
          <w:u w:val="single"/>
        </w:rPr>
      </w:pPr>
      <w:r>
        <w:rPr>
          <w:rFonts w:hint="eastAsia" w:ascii="宋体" w:hAnsi="宋体"/>
          <w:sz w:val="24"/>
          <w:u w:val="single"/>
        </w:rPr>
        <w:t xml:space="preserve">江苏省无锡环境监测中心： </w:t>
      </w:r>
    </w:p>
    <w:p>
      <w:pPr>
        <w:spacing w:line="480" w:lineRule="auto"/>
        <w:rPr>
          <w:rFonts w:ascii="宋体" w:hAnsi="宋体" w:eastAsia="宋体" w:cs="Times New Roman"/>
          <w:bCs/>
          <w:sz w:val="24"/>
        </w:rPr>
      </w:pPr>
      <w:r>
        <w:rPr>
          <w:rFonts w:hint="eastAsia" w:ascii="宋体" w:hAnsi="宋体" w:eastAsia="宋体" w:cs="Times New Roman"/>
          <w:bCs/>
          <w:sz w:val="24"/>
        </w:rPr>
        <w:t xml:space="preserve">      </w:t>
      </w:r>
      <w:r>
        <w:rPr>
          <w:rFonts w:hint="eastAsia" w:ascii="宋体" w:hAnsi="宋体" w:eastAsia="宋体" w:cs="Times New Roman"/>
          <w:bCs/>
          <w:sz w:val="24"/>
          <w:u w:val="single"/>
        </w:rPr>
        <w:t xml:space="preserve">                                  </w:t>
      </w:r>
      <w:r>
        <w:rPr>
          <w:rFonts w:hint="eastAsia" w:ascii="宋体" w:hAnsi="宋体" w:eastAsia="宋体" w:cs="Times New Roman"/>
          <w:bCs/>
          <w:sz w:val="24"/>
        </w:rPr>
        <w:t>系中华人民共和国合法企业，法定地址：</w:t>
      </w:r>
      <w:r>
        <w:rPr>
          <w:rFonts w:hint="eastAsia" w:ascii="宋体" w:hAnsi="宋体" w:eastAsia="宋体" w:cs="Times New Roman"/>
          <w:bCs/>
          <w:sz w:val="24"/>
          <w:u w:val="single"/>
        </w:rPr>
        <w:t xml:space="preserve">                            </w:t>
      </w:r>
      <w:r>
        <w:rPr>
          <w:rFonts w:hint="eastAsia" w:ascii="宋体" w:hAnsi="宋体" w:eastAsia="宋体" w:cs="Times New Roman"/>
          <w:bCs/>
          <w:sz w:val="24"/>
        </w:rPr>
        <w:t>,特授权代表我公司（单位）全权办理针对本项目的投标、参与开标、评标、签约等具体工作，并签署全部有关的文件、协议及合同。</w:t>
      </w:r>
    </w:p>
    <w:p>
      <w:pPr>
        <w:spacing w:line="480" w:lineRule="auto"/>
        <w:ind w:firstLine="480" w:firstLineChars="200"/>
        <w:rPr>
          <w:rFonts w:ascii="宋体" w:hAnsi="宋体" w:eastAsia="宋体" w:cs="Times New Roman"/>
          <w:bCs/>
          <w:sz w:val="24"/>
        </w:rPr>
      </w:pPr>
      <w:r>
        <w:rPr>
          <w:rFonts w:hint="eastAsia" w:ascii="宋体" w:hAnsi="宋体" w:eastAsia="宋体" w:cs="Times New Roman"/>
          <w:bCs/>
          <w:sz w:val="24"/>
        </w:rPr>
        <w:t>我公司（单位）对被授权人的签名负全部责任。</w:t>
      </w:r>
    </w:p>
    <w:p>
      <w:pPr>
        <w:spacing w:line="480" w:lineRule="auto"/>
        <w:ind w:firstLine="480" w:firstLineChars="200"/>
        <w:rPr>
          <w:rFonts w:ascii="宋体" w:hAnsi="宋体" w:eastAsia="宋体" w:cs="Times New Roman"/>
          <w:bCs/>
          <w:sz w:val="24"/>
        </w:rPr>
      </w:pPr>
      <w:r>
        <w:rPr>
          <w:rFonts w:hint="eastAsia" w:ascii="宋体" w:hAnsi="宋体" w:eastAsia="宋体" w:cs="Times New Roman"/>
          <w:bCs/>
          <w:sz w:val="24"/>
        </w:rPr>
        <w:t>在撤销授权的书面通知送达你处以前，本授权书一直有效，被授权人签署的所有文件（在授权书有效期内签署的）不因授权的撤销而失效。被授权人无转授权权。</w:t>
      </w:r>
    </w:p>
    <w:p>
      <w:pPr>
        <w:spacing w:line="480" w:lineRule="auto"/>
        <w:ind w:firstLine="480" w:firstLineChars="200"/>
        <w:rPr>
          <w:rFonts w:ascii="宋体" w:hAnsi="宋体" w:eastAsia="宋体" w:cs="Times New Roman"/>
          <w:bCs/>
          <w:sz w:val="24"/>
        </w:rPr>
      </w:pPr>
      <w:r>
        <w:rPr>
          <w:rFonts w:hint="eastAsia" w:ascii="宋体" w:hAnsi="宋体" w:eastAsia="宋体" w:cs="Times New Roman"/>
          <w:bCs/>
          <w:sz w:val="24"/>
        </w:rPr>
        <w:t>被授权人情况：</w:t>
      </w:r>
    </w:p>
    <w:p>
      <w:pPr>
        <w:spacing w:line="480" w:lineRule="auto"/>
        <w:ind w:firstLine="480" w:firstLineChars="200"/>
        <w:rPr>
          <w:rFonts w:ascii="宋体" w:hAnsi="宋体" w:eastAsia="宋体" w:cs="Times New Roman"/>
          <w:bCs/>
          <w:sz w:val="24"/>
        </w:rPr>
      </w:pPr>
      <w:r>
        <w:rPr>
          <w:rFonts w:hint="eastAsia" w:ascii="宋体" w:hAnsi="宋体" w:eastAsia="宋体" w:cs="Times New Roman"/>
          <w:bCs/>
          <w:sz w:val="24"/>
        </w:rPr>
        <w:t>姓名：         性别：       年龄：       职务：</w:t>
      </w:r>
    </w:p>
    <w:p>
      <w:pPr>
        <w:spacing w:line="480" w:lineRule="auto"/>
        <w:ind w:firstLine="480" w:firstLineChars="200"/>
        <w:rPr>
          <w:rFonts w:ascii="宋体" w:hAnsi="宋体" w:eastAsia="宋体" w:cs="Times New Roman"/>
          <w:bCs/>
          <w:sz w:val="24"/>
        </w:rPr>
      </w:pPr>
      <w:r>
        <w:rPr>
          <w:rFonts w:hint="eastAsia" w:ascii="宋体" w:hAnsi="宋体" w:eastAsia="宋体" w:cs="Times New Roman"/>
          <w:bCs/>
          <w:sz w:val="24"/>
        </w:rPr>
        <w:t>身份证号码：                电话：</w:t>
      </w:r>
    </w:p>
    <w:p>
      <w:pPr>
        <w:spacing w:line="480" w:lineRule="auto"/>
        <w:ind w:firstLine="480" w:firstLineChars="200"/>
        <w:rPr>
          <w:rFonts w:ascii="宋体" w:hAnsi="宋体" w:eastAsia="宋体" w:cs="Times New Roman"/>
          <w:bCs/>
          <w:sz w:val="24"/>
        </w:rPr>
      </w:pPr>
      <w:r>
        <w:rPr>
          <w:rFonts w:hint="eastAsia" w:ascii="宋体" w:hAnsi="宋体" w:eastAsia="宋体" w:cs="Times New Roman"/>
          <w:bCs/>
          <w:sz w:val="24"/>
        </w:rPr>
        <w:t>通讯地址：</w:t>
      </w:r>
    </w:p>
    <w:p>
      <w:pPr>
        <w:spacing w:line="480" w:lineRule="auto"/>
        <w:ind w:firstLine="480" w:firstLineChars="200"/>
        <w:rPr>
          <w:rFonts w:ascii="宋体" w:hAnsi="宋体" w:eastAsia="宋体" w:cs="Times New Roman"/>
          <w:bCs/>
          <w:sz w:val="24"/>
        </w:rPr>
      </w:pPr>
      <w:r>
        <w:rPr>
          <w:rFonts w:hint="eastAsia" w:ascii="宋体" w:hAnsi="宋体" w:eastAsia="宋体" w:cs="Times New Roman"/>
          <w:bCs/>
          <w:sz w:val="24"/>
        </w:rPr>
        <w:t>被授权人签名：               单位名称（盖章）：</w:t>
      </w:r>
    </w:p>
    <w:p>
      <w:pPr>
        <w:spacing w:line="480" w:lineRule="auto"/>
        <w:ind w:firstLine="480" w:firstLineChars="200"/>
        <w:rPr>
          <w:rFonts w:ascii="宋体" w:hAnsi="宋体" w:eastAsia="宋体" w:cs="Times New Roman"/>
          <w:bCs/>
          <w:sz w:val="24"/>
        </w:rPr>
      </w:pPr>
      <w:r>
        <w:rPr>
          <w:rFonts w:hint="eastAsia" w:ascii="宋体" w:hAnsi="宋体" w:eastAsia="宋体" w:cs="Times New Roman"/>
          <w:sz w:val="24"/>
        </w:rPr>
        <w:t>法定代表人或分支机构负责人</w:t>
      </w:r>
      <w:r>
        <w:rPr>
          <w:rFonts w:hint="eastAsia" w:ascii="宋体" w:hAnsi="宋体" w:eastAsia="宋体" w:cs="Times New Roman"/>
          <w:bCs/>
          <w:sz w:val="24"/>
        </w:rPr>
        <w:t>（签字或盖章）：</w:t>
      </w:r>
    </w:p>
    <w:p>
      <w:pPr>
        <w:spacing w:line="480" w:lineRule="auto"/>
        <w:rPr>
          <w:rFonts w:ascii="宋体" w:hAnsi="宋体" w:eastAsia="宋体" w:cs="Times New Roman"/>
          <w:bCs/>
          <w:sz w:val="24"/>
        </w:rPr>
      </w:pPr>
      <w:r>
        <w:rPr>
          <w:rFonts w:hint="eastAsia" w:ascii="宋体" w:hAnsi="宋体" w:eastAsia="宋体" w:cs="Times New Roman"/>
          <w:bCs/>
          <w:sz w:val="24"/>
        </w:rPr>
        <w:t xml:space="preserve">    日期：</w:t>
      </w:r>
    </w:p>
    <w:p>
      <w:pPr>
        <w:spacing w:line="480" w:lineRule="auto"/>
        <w:ind w:firstLine="3960" w:firstLineChars="1650"/>
        <w:rPr>
          <w:rFonts w:ascii="宋体" w:hAnsi="宋体" w:eastAsia="宋体" w:cs="Times New Roman"/>
          <w:bCs/>
          <w:sz w:val="24"/>
        </w:rPr>
      </w:pPr>
    </w:p>
    <w:p>
      <w:pPr>
        <w:spacing w:line="480" w:lineRule="auto"/>
        <w:rPr>
          <w:rFonts w:ascii="宋体" w:hAnsi="宋体" w:eastAsia="宋体" w:cs="Times New Roman"/>
          <w:bCs/>
          <w:sz w:val="24"/>
        </w:rPr>
      </w:pPr>
      <w:r>
        <w:rPr>
          <w:rFonts w:hint="eastAsia" w:ascii="宋体" w:hAnsi="宋体" w:eastAsia="宋体" w:cs="Times New Roman"/>
          <w:bCs/>
          <w:sz w:val="24"/>
        </w:rPr>
        <w:t>（授权人身份证正反面复印件粘贴处</w:t>
      </w:r>
      <w:r>
        <w:rPr>
          <w:rFonts w:ascii="宋体" w:hAnsi="宋体" w:eastAsia="宋体" w:cs="Times New Roman"/>
          <w:bCs/>
          <w:sz w:val="24"/>
        </w:rPr>
        <w:t>）</w:t>
      </w:r>
      <w:r>
        <w:rPr>
          <w:rFonts w:hint="eastAsia" w:ascii="宋体" w:hAnsi="宋体" w:eastAsia="宋体" w:cs="Times New Roman"/>
          <w:bCs/>
          <w:sz w:val="24"/>
        </w:rPr>
        <w:t xml:space="preserve">  (被授权人身份证正反面复印件粘贴处)  </w:t>
      </w:r>
    </w:p>
    <w:p/>
    <w:p/>
    <w:p/>
    <w:p>
      <w:r>
        <w:rPr>
          <w:rFonts w:hint="eastAsia"/>
        </w:rPr>
        <w:t>谈判会议纪要附表：</w:t>
      </w:r>
    </w:p>
    <w:p>
      <w:pPr>
        <w:jc w:val="center"/>
        <w:rPr>
          <w:rFonts w:cs="Times New Roman"/>
          <w:b/>
          <w:bCs/>
          <w:sz w:val="44"/>
          <w:szCs w:val="44"/>
        </w:rPr>
      </w:pPr>
      <w:r>
        <w:rPr>
          <w:rFonts w:hint="eastAsia" w:cs="宋体"/>
          <w:b/>
          <w:bCs/>
          <w:sz w:val="44"/>
          <w:szCs w:val="44"/>
        </w:rPr>
        <w:t>专家会议签到表</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 xml:space="preserve">项目名称：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3020"/>
        <w:gridCol w:w="1479"/>
        <w:gridCol w:w="1623"/>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tcPr>
          <w:p>
            <w:pPr>
              <w:jc w:val="center"/>
              <w:rPr>
                <w:rFonts w:cs="Times New Roman"/>
                <w:sz w:val="24"/>
              </w:rPr>
            </w:pPr>
            <w:r>
              <w:rPr>
                <w:rFonts w:hint="eastAsia" w:cs="宋体"/>
                <w:sz w:val="28"/>
                <w:szCs w:val="28"/>
              </w:rPr>
              <w:t>序号</w:t>
            </w:r>
          </w:p>
        </w:tc>
        <w:tc>
          <w:tcPr>
            <w:tcW w:w="4676" w:type="dxa"/>
          </w:tcPr>
          <w:p>
            <w:pPr>
              <w:jc w:val="center"/>
              <w:rPr>
                <w:rFonts w:cs="Times New Roman"/>
                <w:sz w:val="28"/>
                <w:szCs w:val="28"/>
              </w:rPr>
            </w:pPr>
            <w:r>
              <w:rPr>
                <w:rFonts w:hint="eastAsia" w:cs="宋体"/>
                <w:sz w:val="28"/>
                <w:szCs w:val="28"/>
              </w:rPr>
              <w:t>单位名称</w:t>
            </w:r>
          </w:p>
        </w:tc>
        <w:tc>
          <w:tcPr>
            <w:tcW w:w="2124" w:type="dxa"/>
          </w:tcPr>
          <w:p>
            <w:pPr>
              <w:jc w:val="center"/>
              <w:rPr>
                <w:rFonts w:cs="Times New Roman"/>
                <w:sz w:val="28"/>
                <w:szCs w:val="28"/>
              </w:rPr>
            </w:pPr>
            <w:r>
              <w:rPr>
                <w:rFonts w:hint="eastAsia" w:cs="宋体"/>
                <w:sz w:val="28"/>
                <w:szCs w:val="28"/>
              </w:rPr>
              <w:t>联系人</w:t>
            </w:r>
          </w:p>
        </w:tc>
        <w:tc>
          <w:tcPr>
            <w:tcW w:w="2363" w:type="dxa"/>
          </w:tcPr>
          <w:p>
            <w:pPr>
              <w:jc w:val="center"/>
              <w:rPr>
                <w:rFonts w:cs="Times New Roman"/>
                <w:sz w:val="28"/>
                <w:szCs w:val="28"/>
              </w:rPr>
            </w:pPr>
            <w:r>
              <w:rPr>
                <w:rFonts w:hint="eastAsia" w:cs="宋体"/>
                <w:sz w:val="28"/>
                <w:szCs w:val="28"/>
              </w:rPr>
              <w:t>联系电话</w:t>
            </w:r>
          </w:p>
        </w:tc>
        <w:tc>
          <w:tcPr>
            <w:tcW w:w="2363" w:type="dxa"/>
          </w:tcPr>
          <w:p>
            <w:pPr>
              <w:jc w:val="center"/>
              <w:rPr>
                <w:rFonts w:cs="Times New Roman"/>
                <w:sz w:val="28"/>
                <w:szCs w:val="28"/>
              </w:rPr>
            </w:pPr>
            <w:r>
              <w:rPr>
                <w:rFonts w:hint="eastAsia" w:cs="宋体"/>
                <w:sz w:val="28"/>
                <w:szCs w:val="28"/>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仿宋_GB2312" w:eastAsia="仿宋_GB2312" w:cs="仿宋_GB2312"/>
                <w:sz w:val="32"/>
                <w:szCs w:val="32"/>
              </w:rPr>
            </w:pPr>
            <w:r>
              <w:rPr>
                <w:rFonts w:ascii="仿宋_GB2312" w:eastAsia="仿宋_GB2312" w:cs="仿宋_GB2312"/>
                <w:sz w:val="32"/>
                <w:szCs w:val="32"/>
              </w:rPr>
              <w:t>1</w:t>
            </w:r>
          </w:p>
        </w:tc>
        <w:tc>
          <w:tcPr>
            <w:tcW w:w="4676" w:type="dxa"/>
          </w:tcPr>
          <w:p>
            <w:pPr>
              <w:rPr>
                <w:rFonts w:cs="Times New Roman"/>
                <w:sz w:val="24"/>
              </w:rPr>
            </w:pPr>
          </w:p>
        </w:tc>
        <w:tc>
          <w:tcPr>
            <w:tcW w:w="2124" w:type="dxa"/>
          </w:tcPr>
          <w:p>
            <w:pPr>
              <w:rPr>
                <w:rFonts w:cs="Times New Roman"/>
                <w:sz w:val="24"/>
              </w:rPr>
            </w:pPr>
          </w:p>
        </w:tc>
        <w:tc>
          <w:tcPr>
            <w:tcW w:w="2363" w:type="dxa"/>
          </w:tcPr>
          <w:p>
            <w:pPr>
              <w:rPr>
                <w:rFonts w:cs="Times New Roman"/>
                <w:sz w:val="24"/>
              </w:rPr>
            </w:pPr>
          </w:p>
        </w:tc>
        <w:tc>
          <w:tcPr>
            <w:tcW w:w="2363" w:type="dxa"/>
          </w:tcPr>
          <w:p>
            <w:pPr>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仿宋_GB2312" w:eastAsia="仿宋_GB2312" w:cs="仿宋_GB2312"/>
                <w:sz w:val="32"/>
                <w:szCs w:val="32"/>
              </w:rPr>
            </w:pPr>
            <w:r>
              <w:rPr>
                <w:rFonts w:ascii="仿宋_GB2312" w:eastAsia="仿宋_GB2312" w:cs="仿宋_GB2312"/>
                <w:sz w:val="32"/>
                <w:szCs w:val="32"/>
              </w:rPr>
              <w:t>2</w:t>
            </w:r>
          </w:p>
        </w:tc>
        <w:tc>
          <w:tcPr>
            <w:tcW w:w="4676" w:type="dxa"/>
          </w:tcPr>
          <w:p>
            <w:pPr>
              <w:rPr>
                <w:rFonts w:cs="Times New Roman"/>
                <w:sz w:val="24"/>
              </w:rPr>
            </w:pPr>
          </w:p>
        </w:tc>
        <w:tc>
          <w:tcPr>
            <w:tcW w:w="2124" w:type="dxa"/>
          </w:tcPr>
          <w:p>
            <w:pPr>
              <w:rPr>
                <w:rFonts w:cs="Times New Roman"/>
                <w:sz w:val="24"/>
              </w:rPr>
            </w:pPr>
          </w:p>
        </w:tc>
        <w:tc>
          <w:tcPr>
            <w:tcW w:w="2363" w:type="dxa"/>
          </w:tcPr>
          <w:p>
            <w:pPr>
              <w:rPr>
                <w:rFonts w:cs="Times New Roman"/>
                <w:sz w:val="24"/>
              </w:rPr>
            </w:pPr>
          </w:p>
        </w:tc>
        <w:tc>
          <w:tcPr>
            <w:tcW w:w="2363" w:type="dxa"/>
          </w:tcPr>
          <w:p>
            <w:pPr>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仿宋_GB2312" w:eastAsia="仿宋_GB2312" w:cs="仿宋_GB2312"/>
                <w:sz w:val="32"/>
                <w:szCs w:val="32"/>
              </w:rPr>
            </w:pPr>
            <w:r>
              <w:rPr>
                <w:rFonts w:ascii="仿宋_GB2312" w:eastAsia="仿宋_GB2312" w:cs="仿宋_GB2312"/>
                <w:sz w:val="32"/>
                <w:szCs w:val="32"/>
              </w:rPr>
              <w:t>3</w:t>
            </w:r>
          </w:p>
        </w:tc>
        <w:tc>
          <w:tcPr>
            <w:tcW w:w="4676" w:type="dxa"/>
          </w:tcPr>
          <w:p>
            <w:pPr>
              <w:rPr>
                <w:rFonts w:cs="Times New Roman"/>
                <w:sz w:val="24"/>
              </w:rPr>
            </w:pPr>
          </w:p>
        </w:tc>
        <w:tc>
          <w:tcPr>
            <w:tcW w:w="2124" w:type="dxa"/>
          </w:tcPr>
          <w:p>
            <w:pPr>
              <w:rPr>
                <w:rFonts w:cs="Times New Roman"/>
                <w:sz w:val="24"/>
              </w:rPr>
            </w:pPr>
          </w:p>
        </w:tc>
        <w:tc>
          <w:tcPr>
            <w:tcW w:w="2363" w:type="dxa"/>
          </w:tcPr>
          <w:p>
            <w:pPr>
              <w:rPr>
                <w:rFonts w:cs="Times New Roman"/>
                <w:sz w:val="24"/>
              </w:rPr>
            </w:pPr>
          </w:p>
        </w:tc>
        <w:tc>
          <w:tcPr>
            <w:tcW w:w="2363" w:type="dxa"/>
          </w:tcPr>
          <w:p>
            <w:pPr>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仿宋_GB2312" w:eastAsia="仿宋_GB2312" w:cs="仿宋_GB2312"/>
                <w:sz w:val="32"/>
                <w:szCs w:val="32"/>
              </w:rPr>
            </w:pPr>
            <w:r>
              <w:rPr>
                <w:rFonts w:ascii="仿宋_GB2312" w:eastAsia="仿宋_GB2312" w:cs="仿宋_GB2312"/>
                <w:sz w:val="32"/>
                <w:szCs w:val="32"/>
              </w:rPr>
              <w:t>4</w:t>
            </w:r>
          </w:p>
        </w:tc>
        <w:tc>
          <w:tcPr>
            <w:tcW w:w="4676" w:type="dxa"/>
          </w:tcPr>
          <w:p>
            <w:pPr>
              <w:rPr>
                <w:rFonts w:cs="Times New Roman"/>
                <w:sz w:val="24"/>
              </w:rPr>
            </w:pPr>
          </w:p>
        </w:tc>
        <w:tc>
          <w:tcPr>
            <w:tcW w:w="2124" w:type="dxa"/>
          </w:tcPr>
          <w:p>
            <w:pPr>
              <w:rPr>
                <w:rFonts w:cs="Times New Roman"/>
                <w:sz w:val="24"/>
              </w:rPr>
            </w:pPr>
          </w:p>
        </w:tc>
        <w:tc>
          <w:tcPr>
            <w:tcW w:w="2363" w:type="dxa"/>
          </w:tcPr>
          <w:p>
            <w:pPr>
              <w:rPr>
                <w:rFonts w:cs="Times New Roman"/>
                <w:sz w:val="24"/>
              </w:rPr>
            </w:pPr>
          </w:p>
        </w:tc>
        <w:tc>
          <w:tcPr>
            <w:tcW w:w="2363" w:type="dxa"/>
          </w:tcPr>
          <w:p>
            <w:pPr>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仿宋_GB2312" w:eastAsia="仿宋_GB2312" w:cs="仿宋_GB2312"/>
                <w:sz w:val="32"/>
                <w:szCs w:val="32"/>
              </w:rPr>
            </w:pPr>
            <w:r>
              <w:rPr>
                <w:rFonts w:ascii="仿宋_GB2312" w:eastAsia="仿宋_GB2312" w:cs="仿宋_GB2312"/>
                <w:sz w:val="32"/>
                <w:szCs w:val="32"/>
              </w:rPr>
              <w:t>5</w:t>
            </w:r>
          </w:p>
        </w:tc>
        <w:tc>
          <w:tcPr>
            <w:tcW w:w="4676" w:type="dxa"/>
          </w:tcPr>
          <w:p>
            <w:pPr>
              <w:rPr>
                <w:rFonts w:cs="Times New Roman"/>
                <w:sz w:val="24"/>
              </w:rPr>
            </w:pPr>
          </w:p>
        </w:tc>
        <w:tc>
          <w:tcPr>
            <w:tcW w:w="2124" w:type="dxa"/>
          </w:tcPr>
          <w:p>
            <w:pPr>
              <w:rPr>
                <w:rFonts w:cs="Times New Roman"/>
                <w:sz w:val="24"/>
              </w:rPr>
            </w:pPr>
          </w:p>
        </w:tc>
        <w:tc>
          <w:tcPr>
            <w:tcW w:w="2363" w:type="dxa"/>
          </w:tcPr>
          <w:p>
            <w:pPr>
              <w:rPr>
                <w:rFonts w:cs="Times New Roman"/>
                <w:sz w:val="24"/>
              </w:rPr>
            </w:pPr>
          </w:p>
        </w:tc>
        <w:tc>
          <w:tcPr>
            <w:tcW w:w="2363" w:type="dxa"/>
          </w:tcPr>
          <w:p>
            <w:pPr>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仿宋_GB2312" w:eastAsia="仿宋_GB2312" w:cs="仿宋_GB2312"/>
                <w:sz w:val="32"/>
                <w:szCs w:val="32"/>
              </w:rPr>
            </w:pPr>
            <w:r>
              <w:rPr>
                <w:rFonts w:ascii="仿宋_GB2312" w:eastAsia="仿宋_GB2312" w:cs="仿宋_GB2312"/>
                <w:sz w:val="32"/>
                <w:szCs w:val="32"/>
              </w:rPr>
              <w:t>6</w:t>
            </w:r>
          </w:p>
        </w:tc>
        <w:tc>
          <w:tcPr>
            <w:tcW w:w="4676" w:type="dxa"/>
          </w:tcPr>
          <w:p>
            <w:pPr>
              <w:rPr>
                <w:rFonts w:cs="Times New Roman"/>
                <w:sz w:val="24"/>
              </w:rPr>
            </w:pPr>
          </w:p>
        </w:tc>
        <w:tc>
          <w:tcPr>
            <w:tcW w:w="2124" w:type="dxa"/>
          </w:tcPr>
          <w:p>
            <w:pPr>
              <w:rPr>
                <w:rFonts w:cs="Times New Roman"/>
                <w:sz w:val="24"/>
              </w:rPr>
            </w:pPr>
          </w:p>
        </w:tc>
        <w:tc>
          <w:tcPr>
            <w:tcW w:w="2363" w:type="dxa"/>
          </w:tcPr>
          <w:p>
            <w:pPr>
              <w:rPr>
                <w:rFonts w:cs="Times New Roman"/>
                <w:sz w:val="24"/>
              </w:rPr>
            </w:pPr>
          </w:p>
        </w:tc>
        <w:tc>
          <w:tcPr>
            <w:tcW w:w="2363" w:type="dxa"/>
          </w:tcPr>
          <w:p>
            <w:pPr>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仿宋_GB2312" w:eastAsia="仿宋_GB2312" w:cs="仿宋_GB2312"/>
                <w:sz w:val="32"/>
                <w:szCs w:val="32"/>
              </w:rPr>
            </w:pPr>
            <w:r>
              <w:rPr>
                <w:rFonts w:ascii="仿宋_GB2312" w:eastAsia="仿宋_GB2312" w:cs="仿宋_GB2312"/>
                <w:sz w:val="32"/>
                <w:szCs w:val="32"/>
              </w:rPr>
              <w:t>7</w:t>
            </w:r>
          </w:p>
        </w:tc>
        <w:tc>
          <w:tcPr>
            <w:tcW w:w="4676" w:type="dxa"/>
          </w:tcPr>
          <w:p>
            <w:pPr>
              <w:rPr>
                <w:rFonts w:cs="Times New Roman"/>
                <w:sz w:val="24"/>
              </w:rPr>
            </w:pPr>
          </w:p>
        </w:tc>
        <w:tc>
          <w:tcPr>
            <w:tcW w:w="2124" w:type="dxa"/>
          </w:tcPr>
          <w:p>
            <w:pPr>
              <w:rPr>
                <w:rFonts w:cs="Times New Roman"/>
                <w:sz w:val="24"/>
              </w:rPr>
            </w:pPr>
          </w:p>
        </w:tc>
        <w:tc>
          <w:tcPr>
            <w:tcW w:w="2363" w:type="dxa"/>
          </w:tcPr>
          <w:p>
            <w:pPr>
              <w:rPr>
                <w:rFonts w:cs="Times New Roman"/>
                <w:sz w:val="24"/>
              </w:rPr>
            </w:pPr>
          </w:p>
        </w:tc>
        <w:tc>
          <w:tcPr>
            <w:tcW w:w="2363" w:type="dxa"/>
          </w:tcPr>
          <w:p>
            <w:pPr>
              <w:rPr>
                <w:rFonts w:cs="Times New Roman"/>
                <w:sz w:val="24"/>
              </w:rPr>
            </w:pPr>
          </w:p>
        </w:tc>
      </w:tr>
    </w:tbl>
    <w:p>
      <w:pPr>
        <w:rPr>
          <w:rFonts w:cs="Times New Roman"/>
        </w:rPr>
      </w:pPr>
    </w:p>
    <w:p>
      <w:pPr>
        <w:jc w:val="center"/>
        <w:rPr>
          <w:rFonts w:cs="Times New Roman"/>
          <w:b/>
          <w:bCs/>
          <w:sz w:val="44"/>
          <w:szCs w:val="44"/>
        </w:rPr>
      </w:pPr>
      <w:r>
        <w:rPr>
          <w:rFonts w:cs="Times New Roman"/>
        </w:rPr>
        <w:br w:type="page"/>
      </w:r>
      <w:r>
        <w:rPr>
          <w:rFonts w:hint="eastAsia" w:cs="宋体"/>
          <w:b/>
          <w:bCs/>
          <w:sz w:val="44"/>
          <w:szCs w:val="44"/>
        </w:rPr>
        <w:t>供应商会议签到表</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项目名称：</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3020"/>
        <w:gridCol w:w="1479"/>
        <w:gridCol w:w="1623"/>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tcPr>
          <w:p>
            <w:pPr>
              <w:jc w:val="center"/>
              <w:rPr>
                <w:rFonts w:cs="Times New Roman"/>
                <w:sz w:val="24"/>
              </w:rPr>
            </w:pPr>
            <w:r>
              <w:rPr>
                <w:rFonts w:hint="eastAsia" w:cs="宋体"/>
                <w:sz w:val="28"/>
                <w:szCs w:val="28"/>
              </w:rPr>
              <w:t>序号</w:t>
            </w:r>
          </w:p>
        </w:tc>
        <w:tc>
          <w:tcPr>
            <w:tcW w:w="4676" w:type="dxa"/>
          </w:tcPr>
          <w:p>
            <w:pPr>
              <w:jc w:val="center"/>
              <w:rPr>
                <w:rFonts w:cs="Times New Roman"/>
                <w:sz w:val="28"/>
                <w:szCs w:val="28"/>
              </w:rPr>
            </w:pPr>
            <w:r>
              <w:rPr>
                <w:rFonts w:hint="eastAsia" w:cs="宋体"/>
                <w:sz w:val="28"/>
                <w:szCs w:val="28"/>
              </w:rPr>
              <w:t>单位名称</w:t>
            </w:r>
          </w:p>
        </w:tc>
        <w:tc>
          <w:tcPr>
            <w:tcW w:w="2124" w:type="dxa"/>
          </w:tcPr>
          <w:p>
            <w:pPr>
              <w:jc w:val="center"/>
              <w:rPr>
                <w:rFonts w:cs="Times New Roman"/>
                <w:sz w:val="28"/>
                <w:szCs w:val="28"/>
              </w:rPr>
            </w:pPr>
            <w:r>
              <w:rPr>
                <w:rFonts w:hint="eastAsia" w:cs="宋体"/>
                <w:sz w:val="28"/>
                <w:szCs w:val="28"/>
              </w:rPr>
              <w:t>联系人</w:t>
            </w:r>
          </w:p>
        </w:tc>
        <w:tc>
          <w:tcPr>
            <w:tcW w:w="2363" w:type="dxa"/>
          </w:tcPr>
          <w:p>
            <w:pPr>
              <w:jc w:val="center"/>
              <w:rPr>
                <w:rFonts w:cs="Times New Roman"/>
                <w:sz w:val="28"/>
                <w:szCs w:val="28"/>
              </w:rPr>
            </w:pPr>
            <w:r>
              <w:rPr>
                <w:rFonts w:hint="eastAsia" w:cs="宋体"/>
                <w:sz w:val="28"/>
                <w:szCs w:val="28"/>
              </w:rPr>
              <w:t>联系电话</w:t>
            </w:r>
          </w:p>
        </w:tc>
        <w:tc>
          <w:tcPr>
            <w:tcW w:w="2363" w:type="dxa"/>
          </w:tcPr>
          <w:p>
            <w:pPr>
              <w:jc w:val="center"/>
              <w:rPr>
                <w:rFonts w:cs="Times New Roman"/>
                <w:sz w:val="28"/>
                <w:szCs w:val="28"/>
              </w:rPr>
            </w:pPr>
            <w:r>
              <w:rPr>
                <w:rFonts w:hint="eastAsia" w:cs="宋体"/>
                <w:sz w:val="28"/>
                <w:szCs w:val="28"/>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仿宋_GB2312" w:eastAsia="仿宋_GB2312" w:cs="仿宋_GB2312"/>
                <w:sz w:val="32"/>
                <w:szCs w:val="32"/>
              </w:rPr>
            </w:pPr>
            <w:r>
              <w:rPr>
                <w:rFonts w:ascii="仿宋_GB2312" w:eastAsia="仿宋_GB2312" w:cs="仿宋_GB2312"/>
                <w:sz w:val="32"/>
                <w:szCs w:val="32"/>
              </w:rPr>
              <w:t>1</w:t>
            </w:r>
          </w:p>
        </w:tc>
        <w:tc>
          <w:tcPr>
            <w:tcW w:w="4676" w:type="dxa"/>
          </w:tcPr>
          <w:p>
            <w:pPr>
              <w:rPr>
                <w:rFonts w:cs="Times New Roman"/>
                <w:sz w:val="24"/>
              </w:rPr>
            </w:pPr>
          </w:p>
        </w:tc>
        <w:tc>
          <w:tcPr>
            <w:tcW w:w="2124" w:type="dxa"/>
          </w:tcPr>
          <w:p>
            <w:pPr>
              <w:rPr>
                <w:rFonts w:cs="Times New Roman"/>
                <w:sz w:val="24"/>
              </w:rPr>
            </w:pPr>
          </w:p>
        </w:tc>
        <w:tc>
          <w:tcPr>
            <w:tcW w:w="2363" w:type="dxa"/>
          </w:tcPr>
          <w:p>
            <w:pPr>
              <w:rPr>
                <w:rFonts w:cs="Times New Roman"/>
                <w:sz w:val="24"/>
              </w:rPr>
            </w:pPr>
          </w:p>
        </w:tc>
        <w:tc>
          <w:tcPr>
            <w:tcW w:w="2363" w:type="dxa"/>
          </w:tcPr>
          <w:p>
            <w:pPr>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仿宋_GB2312" w:eastAsia="仿宋_GB2312" w:cs="仿宋_GB2312"/>
                <w:sz w:val="32"/>
                <w:szCs w:val="32"/>
              </w:rPr>
            </w:pPr>
            <w:r>
              <w:rPr>
                <w:rFonts w:ascii="仿宋_GB2312" w:eastAsia="仿宋_GB2312" w:cs="仿宋_GB2312"/>
                <w:sz w:val="32"/>
                <w:szCs w:val="32"/>
              </w:rPr>
              <w:t>2</w:t>
            </w:r>
          </w:p>
        </w:tc>
        <w:tc>
          <w:tcPr>
            <w:tcW w:w="4676" w:type="dxa"/>
          </w:tcPr>
          <w:p>
            <w:pPr>
              <w:rPr>
                <w:rFonts w:cs="Times New Roman"/>
                <w:sz w:val="24"/>
              </w:rPr>
            </w:pPr>
          </w:p>
        </w:tc>
        <w:tc>
          <w:tcPr>
            <w:tcW w:w="2124" w:type="dxa"/>
          </w:tcPr>
          <w:p>
            <w:pPr>
              <w:rPr>
                <w:rFonts w:cs="Times New Roman"/>
                <w:sz w:val="24"/>
              </w:rPr>
            </w:pPr>
          </w:p>
        </w:tc>
        <w:tc>
          <w:tcPr>
            <w:tcW w:w="2363" w:type="dxa"/>
          </w:tcPr>
          <w:p>
            <w:pPr>
              <w:rPr>
                <w:rFonts w:cs="Times New Roman"/>
                <w:sz w:val="24"/>
              </w:rPr>
            </w:pPr>
          </w:p>
        </w:tc>
        <w:tc>
          <w:tcPr>
            <w:tcW w:w="2363" w:type="dxa"/>
          </w:tcPr>
          <w:p>
            <w:pPr>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仿宋_GB2312" w:eastAsia="仿宋_GB2312" w:cs="仿宋_GB2312"/>
                <w:sz w:val="32"/>
                <w:szCs w:val="32"/>
              </w:rPr>
            </w:pPr>
            <w:r>
              <w:rPr>
                <w:rFonts w:ascii="仿宋_GB2312" w:eastAsia="仿宋_GB2312" w:cs="仿宋_GB2312"/>
                <w:sz w:val="32"/>
                <w:szCs w:val="32"/>
              </w:rPr>
              <w:t>3</w:t>
            </w:r>
          </w:p>
        </w:tc>
        <w:tc>
          <w:tcPr>
            <w:tcW w:w="4676" w:type="dxa"/>
          </w:tcPr>
          <w:p>
            <w:pPr>
              <w:rPr>
                <w:rFonts w:cs="Times New Roman"/>
                <w:sz w:val="24"/>
              </w:rPr>
            </w:pPr>
          </w:p>
        </w:tc>
        <w:tc>
          <w:tcPr>
            <w:tcW w:w="2124" w:type="dxa"/>
          </w:tcPr>
          <w:p>
            <w:pPr>
              <w:rPr>
                <w:rFonts w:cs="Times New Roman"/>
                <w:sz w:val="24"/>
              </w:rPr>
            </w:pPr>
          </w:p>
        </w:tc>
        <w:tc>
          <w:tcPr>
            <w:tcW w:w="2363" w:type="dxa"/>
          </w:tcPr>
          <w:p>
            <w:pPr>
              <w:rPr>
                <w:rFonts w:cs="Times New Roman"/>
                <w:sz w:val="24"/>
              </w:rPr>
            </w:pPr>
          </w:p>
        </w:tc>
        <w:tc>
          <w:tcPr>
            <w:tcW w:w="2363" w:type="dxa"/>
          </w:tcPr>
          <w:p>
            <w:pPr>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仿宋_GB2312" w:eastAsia="仿宋_GB2312" w:cs="仿宋_GB2312"/>
                <w:sz w:val="32"/>
                <w:szCs w:val="32"/>
              </w:rPr>
            </w:pPr>
            <w:r>
              <w:rPr>
                <w:rFonts w:ascii="仿宋_GB2312" w:eastAsia="仿宋_GB2312" w:cs="仿宋_GB2312"/>
                <w:sz w:val="32"/>
                <w:szCs w:val="32"/>
              </w:rPr>
              <w:t>4</w:t>
            </w:r>
          </w:p>
        </w:tc>
        <w:tc>
          <w:tcPr>
            <w:tcW w:w="4676" w:type="dxa"/>
          </w:tcPr>
          <w:p>
            <w:pPr>
              <w:rPr>
                <w:rFonts w:cs="Times New Roman"/>
                <w:sz w:val="24"/>
              </w:rPr>
            </w:pPr>
          </w:p>
        </w:tc>
        <w:tc>
          <w:tcPr>
            <w:tcW w:w="2124" w:type="dxa"/>
          </w:tcPr>
          <w:p>
            <w:pPr>
              <w:rPr>
                <w:rFonts w:cs="Times New Roman"/>
                <w:sz w:val="24"/>
              </w:rPr>
            </w:pPr>
          </w:p>
        </w:tc>
        <w:tc>
          <w:tcPr>
            <w:tcW w:w="2363" w:type="dxa"/>
          </w:tcPr>
          <w:p>
            <w:pPr>
              <w:rPr>
                <w:rFonts w:cs="Times New Roman"/>
                <w:sz w:val="24"/>
              </w:rPr>
            </w:pPr>
          </w:p>
        </w:tc>
        <w:tc>
          <w:tcPr>
            <w:tcW w:w="2363" w:type="dxa"/>
          </w:tcPr>
          <w:p>
            <w:pPr>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仿宋_GB2312" w:eastAsia="仿宋_GB2312" w:cs="仿宋_GB2312"/>
                <w:sz w:val="32"/>
                <w:szCs w:val="32"/>
              </w:rPr>
            </w:pPr>
            <w:r>
              <w:rPr>
                <w:rFonts w:ascii="仿宋_GB2312" w:eastAsia="仿宋_GB2312" w:cs="仿宋_GB2312"/>
                <w:sz w:val="32"/>
                <w:szCs w:val="32"/>
              </w:rPr>
              <w:t>5</w:t>
            </w:r>
          </w:p>
        </w:tc>
        <w:tc>
          <w:tcPr>
            <w:tcW w:w="4676" w:type="dxa"/>
          </w:tcPr>
          <w:p>
            <w:pPr>
              <w:rPr>
                <w:rFonts w:cs="Times New Roman"/>
                <w:sz w:val="24"/>
              </w:rPr>
            </w:pPr>
          </w:p>
        </w:tc>
        <w:tc>
          <w:tcPr>
            <w:tcW w:w="2124" w:type="dxa"/>
          </w:tcPr>
          <w:p>
            <w:pPr>
              <w:rPr>
                <w:rFonts w:cs="Times New Roman"/>
                <w:sz w:val="24"/>
              </w:rPr>
            </w:pPr>
          </w:p>
        </w:tc>
        <w:tc>
          <w:tcPr>
            <w:tcW w:w="2363" w:type="dxa"/>
          </w:tcPr>
          <w:p>
            <w:pPr>
              <w:rPr>
                <w:rFonts w:cs="Times New Roman"/>
                <w:sz w:val="24"/>
              </w:rPr>
            </w:pPr>
          </w:p>
        </w:tc>
        <w:tc>
          <w:tcPr>
            <w:tcW w:w="2363" w:type="dxa"/>
          </w:tcPr>
          <w:p>
            <w:pPr>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仿宋_GB2312" w:eastAsia="仿宋_GB2312" w:cs="仿宋_GB2312"/>
                <w:sz w:val="32"/>
                <w:szCs w:val="32"/>
              </w:rPr>
            </w:pPr>
            <w:r>
              <w:rPr>
                <w:rFonts w:ascii="仿宋_GB2312" w:eastAsia="仿宋_GB2312" w:cs="仿宋_GB2312"/>
                <w:sz w:val="32"/>
                <w:szCs w:val="32"/>
              </w:rPr>
              <w:t>6</w:t>
            </w:r>
          </w:p>
        </w:tc>
        <w:tc>
          <w:tcPr>
            <w:tcW w:w="4676" w:type="dxa"/>
          </w:tcPr>
          <w:p>
            <w:pPr>
              <w:rPr>
                <w:rFonts w:cs="Times New Roman"/>
                <w:sz w:val="24"/>
              </w:rPr>
            </w:pPr>
          </w:p>
        </w:tc>
        <w:tc>
          <w:tcPr>
            <w:tcW w:w="2124" w:type="dxa"/>
          </w:tcPr>
          <w:p>
            <w:pPr>
              <w:rPr>
                <w:rFonts w:cs="Times New Roman"/>
                <w:sz w:val="24"/>
              </w:rPr>
            </w:pPr>
          </w:p>
        </w:tc>
        <w:tc>
          <w:tcPr>
            <w:tcW w:w="2363" w:type="dxa"/>
          </w:tcPr>
          <w:p>
            <w:pPr>
              <w:rPr>
                <w:rFonts w:cs="Times New Roman"/>
                <w:sz w:val="24"/>
              </w:rPr>
            </w:pPr>
          </w:p>
        </w:tc>
        <w:tc>
          <w:tcPr>
            <w:tcW w:w="2363" w:type="dxa"/>
          </w:tcPr>
          <w:p>
            <w:pPr>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仿宋_GB2312" w:eastAsia="仿宋_GB2312" w:cs="仿宋_GB2312"/>
                <w:sz w:val="32"/>
                <w:szCs w:val="32"/>
              </w:rPr>
            </w:pPr>
            <w:r>
              <w:rPr>
                <w:rFonts w:ascii="仿宋_GB2312" w:eastAsia="仿宋_GB2312" w:cs="仿宋_GB2312"/>
                <w:sz w:val="32"/>
                <w:szCs w:val="32"/>
              </w:rPr>
              <w:t>7</w:t>
            </w:r>
          </w:p>
        </w:tc>
        <w:tc>
          <w:tcPr>
            <w:tcW w:w="4676" w:type="dxa"/>
          </w:tcPr>
          <w:p>
            <w:pPr>
              <w:rPr>
                <w:rFonts w:cs="Times New Roman"/>
                <w:sz w:val="24"/>
              </w:rPr>
            </w:pPr>
          </w:p>
        </w:tc>
        <w:tc>
          <w:tcPr>
            <w:tcW w:w="2124" w:type="dxa"/>
          </w:tcPr>
          <w:p>
            <w:pPr>
              <w:rPr>
                <w:rFonts w:cs="Times New Roman"/>
                <w:sz w:val="24"/>
              </w:rPr>
            </w:pPr>
          </w:p>
        </w:tc>
        <w:tc>
          <w:tcPr>
            <w:tcW w:w="2363" w:type="dxa"/>
          </w:tcPr>
          <w:p>
            <w:pPr>
              <w:rPr>
                <w:rFonts w:cs="Times New Roman"/>
                <w:sz w:val="24"/>
              </w:rPr>
            </w:pPr>
          </w:p>
        </w:tc>
        <w:tc>
          <w:tcPr>
            <w:tcW w:w="2363" w:type="dxa"/>
          </w:tcPr>
          <w:p>
            <w:pPr>
              <w:rPr>
                <w:rFonts w:cs="Times New Roman"/>
                <w:sz w:val="24"/>
              </w:rPr>
            </w:pPr>
          </w:p>
        </w:tc>
      </w:tr>
    </w:tbl>
    <w:p>
      <w:pPr>
        <w:rPr>
          <w:rFonts w:cs="Times New Roman"/>
        </w:rPr>
      </w:pPr>
    </w:p>
    <w:p/>
    <w:p/>
    <w:p/>
    <w:p/>
    <w:p/>
    <w:p/>
    <w:p/>
    <w:p/>
    <w:p/>
    <w:p/>
    <w:p/>
    <w:p/>
    <w:p/>
    <w:p/>
    <w:p/>
    <w:p/>
    <w:p/>
    <w:p/>
    <w:p/>
    <w:p/>
    <w:p/>
    <w:p/>
    <w:p/>
    <w:p>
      <w:pPr>
        <w:jc w:val="left"/>
      </w:pPr>
      <w:r>
        <w:drawing>
          <wp:anchor distT="0" distB="0" distL="114300" distR="114300" simplePos="0" relativeHeight="251659264" behindDoc="1" locked="0" layoutInCell="1" allowOverlap="1">
            <wp:simplePos x="0" y="0"/>
            <wp:positionH relativeFrom="column">
              <wp:posOffset>-1143000</wp:posOffset>
            </wp:positionH>
            <wp:positionV relativeFrom="paragraph">
              <wp:posOffset>1638300</wp:posOffset>
            </wp:positionV>
            <wp:extent cx="7905750" cy="4763135"/>
            <wp:effectExtent l="0" t="1562100" r="0" b="1561465"/>
            <wp:wrapTight wrapText="bothSides">
              <wp:wrapPolygon>
                <wp:start x="24" y="20172"/>
                <wp:lineTo x="285" y="21381"/>
                <wp:lineTo x="1274" y="21381"/>
                <wp:lineTo x="1690" y="20776"/>
                <wp:lineTo x="1690" y="20172"/>
                <wp:lineTo x="21574" y="20172"/>
                <wp:lineTo x="21574" y="3585"/>
                <wp:lineTo x="21522" y="2980"/>
                <wp:lineTo x="21262" y="2980"/>
                <wp:lineTo x="20845" y="3585"/>
                <wp:lineTo x="20845" y="3067"/>
                <wp:lineTo x="20481" y="2721"/>
                <wp:lineTo x="20012" y="2808"/>
                <wp:lineTo x="19180" y="3585"/>
                <wp:lineTo x="13350" y="3585"/>
                <wp:lineTo x="13350" y="2030"/>
                <wp:lineTo x="13037" y="1080"/>
                <wp:lineTo x="10018" y="1425"/>
                <wp:lineTo x="9498" y="1080"/>
                <wp:lineTo x="8509" y="993"/>
                <wp:lineTo x="8353" y="3585"/>
                <wp:lineTo x="1690" y="3326"/>
                <wp:lineTo x="1065" y="2808"/>
                <wp:lineTo x="857" y="2808"/>
                <wp:lineTo x="857" y="130"/>
                <wp:lineTo x="76" y="216"/>
                <wp:lineTo x="24" y="3585"/>
                <wp:lineTo x="24" y="20172"/>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4"/>
                    <a:srcRect/>
                    <a:stretch>
                      <a:fillRect/>
                    </a:stretch>
                  </pic:blipFill>
                  <pic:spPr>
                    <a:xfrm rot="5400000">
                      <a:off x="0" y="0"/>
                      <a:ext cx="7905115" cy="4763135"/>
                    </a:xfrm>
                    <a:prstGeom prst="rect">
                      <a:avLst/>
                    </a:prstGeom>
                    <a:noFill/>
                    <a:ln w="9525">
                      <a:noFill/>
                      <a:miter lim="800000"/>
                      <a:headEnd/>
                      <a:tailEnd/>
                    </a:ln>
                  </pic:spPr>
                </pic:pic>
              </a:graphicData>
            </a:graphic>
          </wp:anchor>
        </w:drawing>
      </w:r>
    </w:p>
    <w:p>
      <w:pPr>
        <w:spacing w:line="360" w:lineRule="auto"/>
        <w:jc w:val="left"/>
        <w:rPr>
          <w:rFonts w:hAnsi="宋体"/>
        </w:rPr>
      </w:pPr>
      <w:r>
        <w:br w:type="page"/>
      </w:r>
    </w:p>
    <w:p>
      <w:pPr>
        <w:spacing w:line="360" w:lineRule="auto"/>
        <w:jc w:val="center"/>
        <w:rPr>
          <w:rFonts w:ascii="方正小标宋_GBK" w:hAnsi="宋体" w:eastAsia="方正小标宋_GBK"/>
          <w:sz w:val="44"/>
          <w:szCs w:val="44"/>
        </w:rPr>
      </w:pPr>
      <w:r>
        <w:rPr>
          <w:rFonts w:hint="eastAsia" w:ascii="方正小标宋_GBK" w:hAnsi="宋体" w:eastAsia="方正小标宋_GBK" w:cs="方正小标宋_GBK"/>
          <w:sz w:val="44"/>
          <w:szCs w:val="44"/>
        </w:rPr>
        <w:t>二次报价及最终报价表</w:t>
      </w:r>
    </w:p>
    <w:p>
      <w:pPr>
        <w:spacing w:line="360" w:lineRule="auto"/>
        <w:rPr>
          <w:rFonts w:hAnsi="宋体"/>
        </w:rPr>
      </w:pPr>
    </w:p>
    <w:tbl>
      <w:tblPr>
        <w:tblStyle w:val="12"/>
        <w:tblW w:w="954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trPr>
        <w:tc>
          <w:tcPr>
            <w:tcW w:w="3060" w:type="dxa"/>
            <w:vAlign w:val="center"/>
          </w:tcPr>
          <w:p>
            <w:pPr>
              <w:spacing w:line="360" w:lineRule="auto"/>
              <w:jc w:val="center"/>
              <w:rPr>
                <w:rFonts w:hAnsi="宋体"/>
              </w:rPr>
            </w:pPr>
            <w:r>
              <w:rPr>
                <w:rFonts w:hint="eastAsia" w:hAnsi="宋体" w:cs="宋体"/>
              </w:rPr>
              <w:t>项目名称</w:t>
            </w:r>
          </w:p>
        </w:tc>
        <w:tc>
          <w:tcPr>
            <w:tcW w:w="6480" w:type="dxa"/>
            <w:vAlign w:val="center"/>
          </w:tcPr>
          <w:p>
            <w:pPr>
              <w:spacing w:line="360" w:lineRule="auto"/>
              <w:jc w:val="left"/>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trPr>
        <w:tc>
          <w:tcPr>
            <w:tcW w:w="3060" w:type="dxa"/>
            <w:vAlign w:val="center"/>
          </w:tcPr>
          <w:p>
            <w:pPr>
              <w:spacing w:line="360" w:lineRule="auto"/>
              <w:jc w:val="center"/>
              <w:rPr>
                <w:rFonts w:hAnsi="宋体"/>
              </w:rPr>
            </w:pPr>
            <w:r>
              <w:rPr>
                <w:rFonts w:hint="eastAsia" w:hAnsi="宋体" w:cs="宋体"/>
              </w:rPr>
              <w:t>报价单位名称</w:t>
            </w:r>
          </w:p>
        </w:tc>
        <w:tc>
          <w:tcPr>
            <w:tcW w:w="6480" w:type="dxa"/>
            <w:vAlign w:val="center"/>
          </w:tcPr>
          <w:p>
            <w:pPr>
              <w:spacing w:line="360" w:lineRule="auto"/>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trPr>
        <w:tc>
          <w:tcPr>
            <w:tcW w:w="3060" w:type="dxa"/>
            <w:vAlign w:val="center"/>
          </w:tcPr>
          <w:p>
            <w:pPr>
              <w:spacing w:line="360" w:lineRule="auto"/>
              <w:jc w:val="center"/>
              <w:rPr>
                <w:rFonts w:hAnsi="宋体"/>
              </w:rPr>
            </w:pPr>
            <w:r>
              <w:rPr>
                <w:rFonts w:hint="eastAsia" w:hAnsi="宋体" w:cs="宋体"/>
              </w:rPr>
              <w:t>质量保证期</w:t>
            </w:r>
          </w:p>
        </w:tc>
        <w:tc>
          <w:tcPr>
            <w:tcW w:w="6480" w:type="dxa"/>
            <w:vAlign w:val="center"/>
          </w:tcPr>
          <w:p>
            <w:pPr>
              <w:spacing w:line="360" w:lineRule="auto"/>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1" w:hRule="atLeast"/>
        </w:trPr>
        <w:tc>
          <w:tcPr>
            <w:tcW w:w="3060" w:type="dxa"/>
            <w:vAlign w:val="center"/>
          </w:tcPr>
          <w:p>
            <w:pPr>
              <w:spacing w:line="360" w:lineRule="auto"/>
              <w:jc w:val="center"/>
              <w:rPr>
                <w:rFonts w:hAnsi="宋体"/>
              </w:rPr>
            </w:pPr>
            <w:r>
              <w:rPr>
                <w:rFonts w:hint="eastAsia" w:hAnsi="宋体" w:cs="宋体"/>
              </w:rPr>
              <w:t>备注</w:t>
            </w:r>
          </w:p>
        </w:tc>
        <w:tc>
          <w:tcPr>
            <w:tcW w:w="6480" w:type="dxa"/>
            <w:vAlign w:val="center"/>
          </w:tcPr>
          <w:p>
            <w:pPr>
              <w:spacing w:line="360" w:lineRule="auto"/>
              <w:rPr>
                <w:rFonts w:hAnsi="宋体"/>
              </w:rPr>
            </w:pPr>
          </w:p>
          <w:p>
            <w:pPr>
              <w:spacing w:line="360" w:lineRule="auto"/>
              <w:rPr>
                <w:rFonts w:hAnsi="宋体"/>
              </w:rPr>
            </w:pPr>
          </w:p>
          <w:p>
            <w:pPr>
              <w:spacing w:line="360" w:lineRule="auto"/>
              <w:rPr>
                <w:rFonts w:hAnsi="宋体"/>
              </w:rPr>
            </w:pPr>
          </w:p>
          <w:p>
            <w:pPr>
              <w:spacing w:line="360" w:lineRule="auto"/>
              <w:rPr>
                <w:rFonts w:hAnsi="宋体"/>
              </w:rPr>
            </w:pPr>
          </w:p>
          <w:p>
            <w:pPr>
              <w:spacing w:line="360" w:lineRule="auto"/>
              <w:rPr>
                <w:rFonts w:hAnsi="宋体"/>
              </w:rPr>
            </w:pPr>
          </w:p>
          <w:p>
            <w:pPr>
              <w:spacing w:line="360" w:lineRule="auto"/>
              <w:rPr>
                <w:rFonts w:hAnsi="宋体"/>
              </w:rPr>
            </w:pPr>
          </w:p>
          <w:p>
            <w:pPr>
              <w:spacing w:line="360" w:lineRule="auto"/>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exact"/>
        </w:trPr>
        <w:tc>
          <w:tcPr>
            <w:tcW w:w="3060" w:type="dxa"/>
            <w:vAlign w:val="center"/>
          </w:tcPr>
          <w:p>
            <w:pPr>
              <w:spacing w:line="360" w:lineRule="auto"/>
              <w:jc w:val="center"/>
              <w:rPr>
                <w:rFonts w:hAnsi="宋体"/>
              </w:rPr>
            </w:pPr>
            <w:r>
              <w:rPr>
                <w:rFonts w:hint="eastAsia" w:hAnsi="宋体" w:cs="宋体"/>
              </w:rPr>
              <w:t>最初报价</w:t>
            </w:r>
          </w:p>
          <w:p>
            <w:pPr>
              <w:spacing w:line="360" w:lineRule="auto"/>
              <w:jc w:val="center"/>
              <w:rPr>
                <w:rFonts w:hAnsi="宋体"/>
              </w:rPr>
            </w:pPr>
            <w:r>
              <w:rPr>
                <w:rFonts w:hint="eastAsia" w:hAnsi="宋体" w:cs="宋体"/>
              </w:rPr>
              <w:t>（万元）</w:t>
            </w:r>
          </w:p>
        </w:tc>
        <w:tc>
          <w:tcPr>
            <w:tcW w:w="6480" w:type="dxa"/>
            <w:vAlign w:val="center"/>
          </w:tcPr>
          <w:p>
            <w:pPr>
              <w:spacing w:line="360" w:lineRule="auto"/>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exact"/>
        </w:trPr>
        <w:tc>
          <w:tcPr>
            <w:tcW w:w="3060" w:type="dxa"/>
            <w:vAlign w:val="center"/>
          </w:tcPr>
          <w:p>
            <w:pPr>
              <w:spacing w:line="360" w:lineRule="auto"/>
              <w:jc w:val="center"/>
              <w:rPr>
                <w:rFonts w:hAnsi="宋体"/>
              </w:rPr>
            </w:pPr>
            <w:r>
              <w:rPr>
                <w:rFonts w:hint="eastAsia" w:hAnsi="宋体" w:cs="宋体"/>
              </w:rPr>
              <w:t>二次报价</w:t>
            </w:r>
          </w:p>
          <w:p>
            <w:pPr>
              <w:spacing w:line="360" w:lineRule="auto"/>
              <w:jc w:val="center"/>
              <w:rPr>
                <w:rFonts w:hAnsi="宋体"/>
              </w:rPr>
            </w:pPr>
            <w:r>
              <w:rPr>
                <w:rFonts w:hint="eastAsia" w:hAnsi="宋体" w:cs="宋体"/>
              </w:rPr>
              <w:t>（万元）</w:t>
            </w:r>
          </w:p>
        </w:tc>
        <w:tc>
          <w:tcPr>
            <w:tcW w:w="6480" w:type="dxa"/>
            <w:vAlign w:val="center"/>
          </w:tcPr>
          <w:p>
            <w:pPr>
              <w:spacing w:line="360" w:lineRule="auto"/>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exact"/>
        </w:trPr>
        <w:tc>
          <w:tcPr>
            <w:tcW w:w="3060" w:type="dxa"/>
            <w:vAlign w:val="center"/>
          </w:tcPr>
          <w:p>
            <w:pPr>
              <w:spacing w:line="360" w:lineRule="auto"/>
              <w:jc w:val="center"/>
              <w:rPr>
                <w:rFonts w:hAnsi="宋体"/>
              </w:rPr>
            </w:pPr>
            <w:r>
              <w:rPr>
                <w:rFonts w:hint="eastAsia" w:hAnsi="宋体" w:cs="宋体"/>
              </w:rPr>
              <w:t>最终报价</w:t>
            </w:r>
          </w:p>
          <w:p>
            <w:pPr>
              <w:spacing w:line="360" w:lineRule="auto"/>
              <w:jc w:val="center"/>
              <w:rPr>
                <w:rFonts w:hAnsi="宋体"/>
              </w:rPr>
            </w:pPr>
            <w:r>
              <w:rPr>
                <w:rFonts w:hint="eastAsia" w:hAnsi="宋体" w:cs="宋体"/>
              </w:rPr>
              <w:t>（大写）</w:t>
            </w:r>
          </w:p>
        </w:tc>
        <w:tc>
          <w:tcPr>
            <w:tcW w:w="6480" w:type="dxa"/>
            <w:vAlign w:val="center"/>
          </w:tcPr>
          <w:p>
            <w:pPr>
              <w:spacing w:line="360" w:lineRule="auto"/>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540" w:type="dxa"/>
            <w:gridSpan w:val="2"/>
            <w:vAlign w:val="center"/>
          </w:tcPr>
          <w:p>
            <w:pPr>
              <w:spacing w:line="360" w:lineRule="auto"/>
              <w:jc w:val="center"/>
              <w:rPr>
                <w:rFonts w:hAnsi="宋体"/>
              </w:rPr>
            </w:pPr>
            <w:r>
              <w:rPr>
                <w:rFonts w:hint="eastAsia" w:hAnsi="宋体" w:cs="宋体"/>
              </w:rPr>
              <w:t>报价说明：上述最终报价的供货或服务范围详见我单位的本次响应文件和采购记录。</w:t>
            </w:r>
          </w:p>
        </w:tc>
      </w:tr>
    </w:tbl>
    <w:p>
      <w:pPr>
        <w:spacing w:line="360" w:lineRule="auto"/>
        <w:rPr>
          <w:rFonts w:hAnsi="宋体"/>
        </w:rPr>
      </w:pPr>
    </w:p>
    <w:p>
      <w:pPr>
        <w:wordWrap w:val="0"/>
        <w:spacing w:line="360" w:lineRule="auto"/>
        <w:jc w:val="right"/>
        <w:rPr>
          <w:rFonts w:hAnsi="宋体"/>
          <w:u w:val="single"/>
        </w:rPr>
      </w:pPr>
      <w:r>
        <w:rPr>
          <w:rFonts w:hint="eastAsia" w:hAnsi="宋体" w:cs="宋体"/>
        </w:rPr>
        <w:t>报价人授权代表签字：</w:t>
      </w:r>
    </w:p>
    <w:p>
      <w:pPr>
        <w:spacing w:line="360" w:lineRule="auto"/>
        <w:jc w:val="right"/>
      </w:pPr>
      <w:r>
        <w:rPr>
          <w:rFonts w:hint="eastAsia" w:hAnsi="宋体" w:cs="宋体"/>
        </w:rPr>
        <w:t>日期：年月日</w:t>
      </w:r>
    </w:p>
    <w:p/>
    <w:p>
      <w:pPr>
        <w:tabs>
          <w:tab w:val="left" w:pos="6735"/>
        </w:tabs>
      </w:pPr>
      <w:r>
        <w:tab/>
      </w:r>
    </w:p>
    <w:tbl>
      <w:tblPr>
        <w:tblStyle w:val="12"/>
        <w:tblW w:w="10066" w:type="dxa"/>
        <w:tblInd w:w="-975" w:type="dxa"/>
        <w:tblLayout w:type="autofit"/>
        <w:tblCellMar>
          <w:top w:w="15" w:type="dxa"/>
          <w:left w:w="108" w:type="dxa"/>
          <w:bottom w:w="15" w:type="dxa"/>
          <w:right w:w="108" w:type="dxa"/>
        </w:tblCellMar>
      </w:tblPr>
      <w:tblGrid>
        <w:gridCol w:w="2305"/>
        <w:gridCol w:w="2469"/>
        <w:gridCol w:w="1958"/>
        <w:gridCol w:w="337"/>
        <w:gridCol w:w="1486"/>
        <w:gridCol w:w="199"/>
        <w:gridCol w:w="1312"/>
      </w:tblGrid>
      <w:tr>
        <w:tblPrEx>
          <w:tblCellMar>
            <w:top w:w="15" w:type="dxa"/>
            <w:left w:w="108" w:type="dxa"/>
            <w:bottom w:w="15" w:type="dxa"/>
            <w:right w:w="108" w:type="dxa"/>
          </w:tblCellMar>
        </w:tblPrEx>
        <w:trPr>
          <w:trHeight w:val="1034" w:hRule="atLeast"/>
        </w:trPr>
        <w:tc>
          <w:tcPr>
            <w:tcW w:w="10066" w:type="dxa"/>
            <w:gridSpan w:val="7"/>
            <w:vAlign w:val="center"/>
          </w:tcPr>
          <w:p>
            <w:pPr>
              <w:widowControl/>
              <w:jc w:val="center"/>
              <w:rPr>
                <w:rFonts w:ascii="方正小标宋_GBK" w:hAnsi="宋体" w:eastAsia="方正小标宋_GBK"/>
                <w:color w:val="000000"/>
                <w:kern w:val="0"/>
                <w:sz w:val="44"/>
                <w:szCs w:val="44"/>
              </w:rPr>
            </w:pPr>
            <w:r>
              <w:rPr>
                <w:rFonts w:hint="eastAsia" w:ascii="方正小标宋_GBK" w:hAnsi="宋体" w:eastAsia="方正小标宋_GBK" w:cs="方正小标宋_GBK"/>
                <w:color w:val="000000"/>
                <w:kern w:val="0"/>
                <w:sz w:val="44"/>
                <w:szCs w:val="44"/>
              </w:rPr>
              <w:t>自行采购记录表</w:t>
            </w:r>
          </w:p>
        </w:tc>
      </w:tr>
      <w:tr>
        <w:tblPrEx>
          <w:tblCellMar>
            <w:top w:w="15" w:type="dxa"/>
            <w:left w:w="108" w:type="dxa"/>
            <w:bottom w:w="15" w:type="dxa"/>
            <w:right w:w="108" w:type="dxa"/>
          </w:tblCellMar>
        </w:tblPrEx>
        <w:trPr>
          <w:gridAfter w:val="1"/>
          <w:wAfter w:w="1312" w:type="dxa"/>
          <w:trHeight w:val="336" w:hRule="atLeast"/>
        </w:trPr>
        <w:tc>
          <w:tcPr>
            <w:tcW w:w="8754" w:type="dxa"/>
            <w:gridSpan w:val="6"/>
            <w:vAlign w:val="center"/>
          </w:tcPr>
          <w:p>
            <w:pPr>
              <w:widowControl/>
              <w:ind w:right="560"/>
              <w:rPr>
                <w:rFonts w:ascii="楷体_GB2312" w:hAnsi="宋体" w:eastAsia="楷体_GB2312"/>
                <w:b/>
                <w:bCs/>
                <w:color w:val="000000"/>
                <w:kern w:val="0"/>
                <w:sz w:val="28"/>
                <w:szCs w:val="28"/>
              </w:rPr>
            </w:pPr>
            <w:r>
              <w:rPr>
                <w:rFonts w:hint="eastAsia" w:ascii="楷体_GB2312" w:hAnsi="宋体" w:eastAsia="楷体_GB2312" w:cs="楷体_GB2312"/>
                <w:b/>
                <w:bCs/>
                <w:color w:val="000000"/>
                <w:kern w:val="0"/>
                <w:sz w:val="28"/>
                <w:szCs w:val="28"/>
              </w:rPr>
              <w:t>采购部门：江苏省无锡环境监测中心</w:t>
            </w:r>
          </w:p>
        </w:tc>
      </w:tr>
      <w:tr>
        <w:tblPrEx>
          <w:tblCellMar>
            <w:top w:w="15" w:type="dxa"/>
            <w:left w:w="108" w:type="dxa"/>
            <w:bottom w:w="15" w:type="dxa"/>
            <w:right w:w="108" w:type="dxa"/>
          </w:tblCellMar>
        </w:tblPrEx>
        <w:trPr>
          <w:trHeight w:val="470" w:hRule="atLeast"/>
        </w:trPr>
        <w:tc>
          <w:tcPr>
            <w:tcW w:w="230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r>
              <w:rPr>
                <w:rFonts w:hint="eastAsia" w:ascii="楷体_GB2312" w:hAnsi="宋体" w:eastAsia="楷体_GB2312" w:cs="楷体_GB2312"/>
                <w:b/>
                <w:bCs/>
                <w:color w:val="000000"/>
                <w:kern w:val="0"/>
                <w:sz w:val="28"/>
                <w:szCs w:val="28"/>
              </w:rPr>
              <w:t>采购项目</w:t>
            </w:r>
          </w:p>
        </w:tc>
        <w:tc>
          <w:tcPr>
            <w:tcW w:w="7761"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rPr>
                <w:rFonts w:hAnsi="宋体"/>
              </w:rPr>
            </w:pPr>
          </w:p>
        </w:tc>
      </w:tr>
      <w:tr>
        <w:tblPrEx>
          <w:tblCellMar>
            <w:top w:w="15" w:type="dxa"/>
            <w:left w:w="108" w:type="dxa"/>
            <w:bottom w:w="15" w:type="dxa"/>
            <w:right w:w="108" w:type="dxa"/>
          </w:tblCellMar>
        </w:tblPrEx>
        <w:trPr>
          <w:trHeight w:val="470" w:hRule="atLeast"/>
        </w:trPr>
        <w:tc>
          <w:tcPr>
            <w:tcW w:w="230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r>
              <w:rPr>
                <w:rFonts w:hint="eastAsia" w:ascii="楷体_GB2312" w:hAnsi="宋体" w:eastAsia="楷体_GB2312" w:cs="楷体_GB2312"/>
                <w:b/>
                <w:bCs/>
                <w:color w:val="000000"/>
                <w:kern w:val="0"/>
                <w:sz w:val="28"/>
                <w:szCs w:val="28"/>
              </w:rPr>
              <w:t>预算金额</w:t>
            </w:r>
          </w:p>
        </w:tc>
        <w:tc>
          <w:tcPr>
            <w:tcW w:w="24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p>
        </w:tc>
        <w:tc>
          <w:tcPr>
            <w:tcW w:w="229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r>
              <w:rPr>
                <w:rFonts w:hint="eastAsia" w:ascii="楷体_GB2312" w:hAnsi="宋体" w:eastAsia="楷体_GB2312" w:cs="楷体_GB2312"/>
                <w:b/>
                <w:bCs/>
                <w:color w:val="000000"/>
                <w:kern w:val="0"/>
                <w:sz w:val="28"/>
                <w:szCs w:val="28"/>
              </w:rPr>
              <w:t>采购方式</w:t>
            </w:r>
          </w:p>
        </w:tc>
        <w:tc>
          <w:tcPr>
            <w:tcW w:w="299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r>
              <w:rPr>
                <w:rFonts w:hint="eastAsia" w:ascii="楷体_GB2312" w:hAnsi="宋体" w:eastAsia="楷体_GB2312"/>
                <w:b/>
                <w:bCs/>
                <w:color w:val="000000"/>
                <w:kern w:val="0"/>
                <w:sz w:val="28"/>
                <w:szCs w:val="28"/>
              </w:rPr>
              <w:t>自行采购</w:t>
            </w:r>
          </w:p>
        </w:tc>
      </w:tr>
      <w:tr>
        <w:tblPrEx>
          <w:tblCellMar>
            <w:top w:w="15" w:type="dxa"/>
            <w:left w:w="108" w:type="dxa"/>
            <w:bottom w:w="15" w:type="dxa"/>
            <w:right w:w="108" w:type="dxa"/>
          </w:tblCellMar>
        </w:tblPrEx>
        <w:trPr>
          <w:trHeight w:val="470" w:hRule="atLeast"/>
        </w:trPr>
        <w:tc>
          <w:tcPr>
            <w:tcW w:w="230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r>
              <w:rPr>
                <w:rFonts w:hint="eastAsia" w:ascii="楷体_GB2312" w:hAnsi="宋体" w:eastAsia="楷体_GB2312" w:cs="楷体_GB2312"/>
                <w:b/>
                <w:bCs/>
                <w:color w:val="000000"/>
                <w:kern w:val="0"/>
                <w:sz w:val="28"/>
                <w:szCs w:val="28"/>
              </w:rPr>
              <w:t>采购过程</w:t>
            </w:r>
            <w:r>
              <w:rPr>
                <w:rFonts w:ascii="楷体_GB2312" w:hAnsi="宋体" w:eastAsia="楷体_GB2312"/>
                <w:b/>
                <w:bCs/>
                <w:color w:val="000000"/>
                <w:kern w:val="0"/>
                <w:sz w:val="28"/>
                <w:szCs w:val="28"/>
              </w:rPr>
              <w:br w:type="textWrapping"/>
            </w:r>
          </w:p>
        </w:tc>
        <w:tc>
          <w:tcPr>
            <w:tcW w:w="4764"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r>
              <w:rPr>
                <w:rFonts w:hint="eastAsia" w:ascii="楷体_GB2312" w:hAnsi="宋体" w:eastAsia="楷体_GB2312" w:cs="楷体_GB2312"/>
                <w:b/>
                <w:bCs/>
                <w:color w:val="000000"/>
                <w:kern w:val="0"/>
                <w:sz w:val="28"/>
                <w:szCs w:val="28"/>
              </w:rPr>
              <w:t>供应商名称</w:t>
            </w:r>
          </w:p>
        </w:tc>
        <w:tc>
          <w:tcPr>
            <w:tcW w:w="299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r>
              <w:rPr>
                <w:rFonts w:hint="eastAsia" w:ascii="楷体_GB2312" w:hAnsi="宋体" w:eastAsia="楷体_GB2312" w:cs="楷体_GB2312"/>
                <w:b/>
                <w:bCs/>
                <w:color w:val="000000"/>
                <w:kern w:val="0"/>
                <w:sz w:val="28"/>
                <w:szCs w:val="28"/>
              </w:rPr>
              <w:t>最终报价（元）</w:t>
            </w:r>
          </w:p>
        </w:tc>
      </w:tr>
      <w:tr>
        <w:tblPrEx>
          <w:tblCellMar>
            <w:top w:w="15" w:type="dxa"/>
            <w:left w:w="108" w:type="dxa"/>
            <w:bottom w:w="15" w:type="dxa"/>
            <w:right w:w="108" w:type="dxa"/>
          </w:tblCellMar>
        </w:tblPrEx>
        <w:trPr>
          <w:trHeight w:val="470" w:hRule="atLeast"/>
        </w:trPr>
        <w:tc>
          <w:tcPr>
            <w:tcW w:w="230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_GB2312" w:hAnsi="宋体" w:eastAsia="楷体_GB2312"/>
                <w:b/>
                <w:bCs/>
                <w:color w:val="000000"/>
                <w:kern w:val="0"/>
                <w:sz w:val="28"/>
                <w:szCs w:val="28"/>
              </w:rPr>
            </w:pPr>
          </w:p>
        </w:tc>
        <w:tc>
          <w:tcPr>
            <w:tcW w:w="4764"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p>
        </w:tc>
        <w:tc>
          <w:tcPr>
            <w:tcW w:w="299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p>
        </w:tc>
      </w:tr>
      <w:tr>
        <w:tblPrEx>
          <w:tblCellMar>
            <w:top w:w="15" w:type="dxa"/>
            <w:left w:w="108" w:type="dxa"/>
            <w:bottom w:w="15" w:type="dxa"/>
            <w:right w:w="108" w:type="dxa"/>
          </w:tblCellMar>
        </w:tblPrEx>
        <w:trPr>
          <w:trHeight w:val="269" w:hRule="atLeast"/>
        </w:trPr>
        <w:tc>
          <w:tcPr>
            <w:tcW w:w="230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_GB2312" w:hAnsi="宋体" w:eastAsia="楷体_GB2312"/>
                <w:b/>
                <w:bCs/>
                <w:color w:val="000000"/>
                <w:kern w:val="0"/>
                <w:sz w:val="28"/>
                <w:szCs w:val="28"/>
              </w:rPr>
            </w:pPr>
          </w:p>
        </w:tc>
        <w:tc>
          <w:tcPr>
            <w:tcW w:w="4764" w:type="dxa"/>
            <w:gridSpan w:val="3"/>
            <w:tcBorders>
              <w:top w:val="single" w:color="000000" w:sz="4" w:space="0"/>
              <w:left w:val="single" w:color="000000" w:sz="4" w:space="0"/>
              <w:bottom w:val="single" w:color="auto" w:sz="4" w:space="0"/>
              <w:right w:val="single" w:color="000000" w:sz="4" w:space="0"/>
            </w:tcBorders>
            <w:vAlign w:val="center"/>
          </w:tcPr>
          <w:p>
            <w:pPr>
              <w:widowControl/>
              <w:jc w:val="center"/>
              <w:rPr>
                <w:rFonts w:ascii="楷体_GB2312" w:hAnsi="宋体" w:eastAsia="楷体_GB2312"/>
                <w:b/>
                <w:bCs/>
                <w:color w:val="000000"/>
                <w:kern w:val="0"/>
                <w:sz w:val="28"/>
                <w:szCs w:val="28"/>
              </w:rPr>
            </w:pPr>
          </w:p>
        </w:tc>
        <w:tc>
          <w:tcPr>
            <w:tcW w:w="2997" w:type="dxa"/>
            <w:gridSpan w:val="3"/>
            <w:tcBorders>
              <w:top w:val="single" w:color="000000" w:sz="4" w:space="0"/>
              <w:left w:val="single" w:color="000000" w:sz="4" w:space="0"/>
              <w:bottom w:val="single" w:color="auto" w:sz="4" w:space="0"/>
              <w:right w:val="single" w:color="000000" w:sz="4" w:space="0"/>
            </w:tcBorders>
            <w:vAlign w:val="center"/>
          </w:tcPr>
          <w:p>
            <w:pPr>
              <w:widowControl/>
              <w:jc w:val="center"/>
              <w:rPr>
                <w:rFonts w:ascii="楷体_GB2312" w:hAnsi="宋体" w:eastAsia="楷体_GB2312"/>
                <w:b/>
                <w:bCs/>
                <w:color w:val="000000"/>
                <w:kern w:val="0"/>
                <w:sz w:val="28"/>
                <w:szCs w:val="28"/>
              </w:rPr>
            </w:pPr>
          </w:p>
        </w:tc>
      </w:tr>
      <w:tr>
        <w:tblPrEx>
          <w:tblCellMar>
            <w:top w:w="15" w:type="dxa"/>
            <w:left w:w="108" w:type="dxa"/>
            <w:bottom w:w="15" w:type="dxa"/>
            <w:right w:w="108" w:type="dxa"/>
          </w:tblCellMar>
        </w:tblPrEx>
        <w:trPr>
          <w:trHeight w:val="295" w:hRule="atLeast"/>
        </w:trPr>
        <w:tc>
          <w:tcPr>
            <w:tcW w:w="230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_GB2312" w:hAnsi="宋体" w:eastAsia="楷体_GB2312"/>
                <w:b/>
                <w:bCs/>
                <w:color w:val="000000"/>
                <w:kern w:val="0"/>
                <w:sz w:val="28"/>
                <w:szCs w:val="28"/>
              </w:rPr>
            </w:pPr>
          </w:p>
        </w:tc>
        <w:tc>
          <w:tcPr>
            <w:tcW w:w="4764" w:type="dxa"/>
            <w:gridSpan w:val="3"/>
            <w:tcBorders>
              <w:top w:val="single" w:color="auto"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p>
        </w:tc>
        <w:tc>
          <w:tcPr>
            <w:tcW w:w="2997" w:type="dxa"/>
            <w:gridSpan w:val="3"/>
            <w:tcBorders>
              <w:top w:val="single" w:color="auto"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p>
        </w:tc>
      </w:tr>
      <w:tr>
        <w:tblPrEx>
          <w:tblCellMar>
            <w:top w:w="15" w:type="dxa"/>
            <w:left w:w="108" w:type="dxa"/>
            <w:bottom w:w="15" w:type="dxa"/>
            <w:right w:w="108" w:type="dxa"/>
          </w:tblCellMar>
        </w:tblPrEx>
        <w:trPr>
          <w:trHeight w:val="470" w:hRule="atLeast"/>
        </w:trPr>
        <w:tc>
          <w:tcPr>
            <w:tcW w:w="230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r>
              <w:rPr>
                <w:rFonts w:hint="eastAsia" w:ascii="楷体_GB2312" w:hAnsi="宋体" w:eastAsia="楷体_GB2312" w:cs="楷体_GB2312"/>
                <w:b/>
                <w:bCs/>
                <w:color w:val="000000"/>
                <w:kern w:val="0"/>
                <w:sz w:val="28"/>
                <w:szCs w:val="28"/>
              </w:rPr>
              <w:t>采购结果</w:t>
            </w:r>
          </w:p>
        </w:tc>
        <w:tc>
          <w:tcPr>
            <w:tcW w:w="24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r>
              <w:rPr>
                <w:rFonts w:hint="eastAsia" w:ascii="楷体_GB2312" w:hAnsi="宋体" w:eastAsia="楷体_GB2312" w:cs="楷体_GB2312"/>
                <w:b/>
                <w:bCs/>
                <w:color w:val="000000"/>
                <w:kern w:val="0"/>
                <w:sz w:val="28"/>
                <w:szCs w:val="28"/>
              </w:rPr>
              <w:t>成交供应商</w:t>
            </w:r>
          </w:p>
        </w:tc>
        <w:tc>
          <w:tcPr>
            <w:tcW w:w="5292"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p>
        </w:tc>
      </w:tr>
      <w:tr>
        <w:tblPrEx>
          <w:tblCellMar>
            <w:top w:w="15" w:type="dxa"/>
            <w:left w:w="108" w:type="dxa"/>
            <w:bottom w:w="15" w:type="dxa"/>
            <w:right w:w="108" w:type="dxa"/>
          </w:tblCellMar>
        </w:tblPrEx>
        <w:trPr>
          <w:trHeight w:val="470" w:hRule="atLeast"/>
        </w:trPr>
        <w:tc>
          <w:tcPr>
            <w:tcW w:w="230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_GB2312" w:hAnsi="宋体" w:eastAsia="楷体_GB2312"/>
                <w:b/>
                <w:bCs/>
                <w:color w:val="000000"/>
                <w:kern w:val="0"/>
                <w:sz w:val="28"/>
                <w:szCs w:val="28"/>
              </w:rPr>
            </w:pPr>
          </w:p>
        </w:tc>
        <w:tc>
          <w:tcPr>
            <w:tcW w:w="24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r>
              <w:rPr>
                <w:rFonts w:hint="eastAsia" w:ascii="楷体_GB2312" w:hAnsi="宋体" w:eastAsia="楷体_GB2312" w:cs="楷体_GB2312"/>
                <w:b/>
                <w:bCs/>
                <w:color w:val="000000"/>
                <w:kern w:val="0"/>
                <w:sz w:val="28"/>
                <w:szCs w:val="28"/>
              </w:rPr>
              <w:t>成交金额（元）</w:t>
            </w:r>
          </w:p>
        </w:tc>
        <w:tc>
          <w:tcPr>
            <w:tcW w:w="5292"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p>
        </w:tc>
      </w:tr>
      <w:tr>
        <w:tblPrEx>
          <w:tblCellMar>
            <w:top w:w="15" w:type="dxa"/>
            <w:left w:w="108" w:type="dxa"/>
            <w:bottom w:w="15" w:type="dxa"/>
            <w:right w:w="108" w:type="dxa"/>
          </w:tblCellMar>
        </w:tblPrEx>
        <w:trPr>
          <w:trHeight w:val="470" w:hRule="atLeast"/>
        </w:trPr>
        <w:tc>
          <w:tcPr>
            <w:tcW w:w="2305" w:type="dxa"/>
            <w:vMerge w:val="restart"/>
            <w:tcBorders>
              <w:top w:val="single" w:color="000000" w:sz="4" w:space="0"/>
              <w:left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r>
              <w:rPr>
                <w:rFonts w:hint="eastAsia" w:ascii="楷体_GB2312" w:hAnsi="宋体" w:eastAsia="楷体_GB2312" w:cs="楷体_GB2312"/>
                <w:b/>
                <w:bCs/>
                <w:color w:val="000000"/>
                <w:kern w:val="0"/>
                <w:sz w:val="28"/>
                <w:szCs w:val="28"/>
              </w:rPr>
              <w:t>评审小组成员</w:t>
            </w:r>
          </w:p>
        </w:tc>
        <w:tc>
          <w:tcPr>
            <w:tcW w:w="24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r>
              <w:rPr>
                <w:rFonts w:hint="eastAsia" w:ascii="楷体_GB2312" w:hAnsi="宋体" w:eastAsia="楷体_GB2312" w:cs="楷体_GB2312"/>
                <w:b/>
                <w:bCs/>
                <w:color w:val="000000"/>
                <w:kern w:val="0"/>
                <w:sz w:val="28"/>
                <w:szCs w:val="28"/>
              </w:rPr>
              <w:t>姓名</w:t>
            </w:r>
          </w:p>
        </w:tc>
        <w:tc>
          <w:tcPr>
            <w:tcW w:w="19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r>
              <w:rPr>
                <w:rFonts w:hint="eastAsia" w:ascii="楷体_GB2312" w:hAnsi="宋体" w:eastAsia="楷体_GB2312" w:cs="楷体_GB2312"/>
                <w:b/>
                <w:bCs/>
                <w:color w:val="000000"/>
                <w:kern w:val="0"/>
                <w:sz w:val="28"/>
                <w:szCs w:val="28"/>
              </w:rPr>
              <w:t>职务</w:t>
            </w:r>
            <w:r>
              <w:rPr>
                <w:rFonts w:ascii="楷体_GB2312" w:hAnsi="宋体" w:eastAsia="楷体_GB2312" w:cs="楷体_GB2312"/>
                <w:b/>
                <w:bCs/>
                <w:color w:val="000000"/>
                <w:kern w:val="0"/>
                <w:sz w:val="28"/>
                <w:szCs w:val="28"/>
              </w:rPr>
              <w:t>/</w:t>
            </w:r>
            <w:r>
              <w:rPr>
                <w:rFonts w:hint="eastAsia" w:ascii="楷体_GB2312" w:hAnsi="宋体" w:eastAsia="楷体_GB2312" w:cs="楷体_GB2312"/>
                <w:b/>
                <w:bCs/>
                <w:color w:val="000000"/>
                <w:kern w:val="0"/>
                <w:sz w:val="28"/>
                <w:szCs w:val="28"/>
              </w:rPr>
              <w:t>职称</w:t>
            </w:r>
          </w:p>
        </w:tc>
        <w:tc>
          <w:tcPr>
            <w:tcW w:w="182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r>
              <w:rPr>
                <w:rFonts w:hint="eastAsia" w:ascii="楷体_GB2312" w:hAnsi="宋体" w:eastAsia="楷体_GB2312" w:cs="楷体_GB2312"/>
                <w:b/>
                <w:bCs/>
                <w:color w:val="000000"/>
                <w:kern w:val="0"/>
                <w:sz w:val="28"/>
                <w:szCs w:val="28"/>
              </w:rPr>
              <w:t>联系电话</w:t>
            </w:r>
          </w:p>
        </w:tc>
        <w:tc>
          <w:tcPr>
            <w:tcW w:w="151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r>
              <w:rPr>
                <w:rFonts w:hint="eastAsia" w:ascii="楷体_GB2312" w:hAnsi="宋体" w:eastAsia="楷体_GB2312" w:cs="楷体_GB2312"/>
                <w:b/>
                <w:bCs/>
                <w:color w:val="000000"/>
                <w:kern w:val="0"/>
                <w:sz w:val="28"/>
                <w:szCs w:val="28"/>
              </w:rPr>
              <w:t>签名</w:t>
            </w:r>
          </w:p>
        </w:tc>
      </w:tr>
      <w:tr>
        <w:tblPrEx>
          <w:tblCellMar>
            <w:top w:w="15" w:type="dxa"/>
            <w:left w:w="108" w:type="dxa"/>
            <w:bottom w:w="15" w:type="dxa"/>
            <w:right w:w="108" w:type="dxa"/>
          </w:tblCellMar>
        </w:tblPrEx>
        <w:trPr>
          <w:trHeight w:val="470" w:hRule="atLeast"/>
        </w:trPr>
        <w:tc>
          <w:tcPr>
            <w:tcW w:w="2305" w:type="dxa"/>
            <w:vMerge w:val="continue"/>
            <w:tcBorders>
              <w:left w:val="single" w:color="000000" w:sz="4" w:space="0"/>
              <w:right w:val="single" w:color="000000" w:sz="4" w:space="0"/>
            </w:tcBorders>
            <w:vAlign w:val="center"/>
          </w:tcPr>
          <w:p>
            <w:pPr>
              <w:widowControl/>
              <w:jc w:val="left"/>
              <w:rPr>
                <w:rFonts w:ascii="楷体_GB2312" w:hAnsi="宋体" w:eastAsia="楷体_GB2312"/>
                <w:b/>
                <w:bCs/>
                <w:color w:val="000000"/>
                <w:kern w:val="0"/>
                <w:sz w:val="28"/>
                <w:szCs w:val="28"/>
              </w:rPr>
            </w:pPr>
          </w:p>
        </w:tc>
        <w:tc>
          <w:tcPr>
            <w:tcW w:w="24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p>
        </w:tc>
        <w:tc>
          <w:tcPr>
            <w:tcW w:w="19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p>
        </w:tc>
        <w:tc>
          <w:tcPr>
            <w:tcW w:w="1823"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_GB2312" w:hAnsi="宋体" w:eastAsia="楷体_GB2312"/>
                <w:color w:val="000000"/>
                <w:kern w:val="0"/>
                <w:sz w:val="28"/>
                <w:szCs w:val="28"/>
              </w:rPr>
            </w:pPr>
          </w:p>
        </w:tc>
        <w:tc>
          <w:tcPr>
            <w:tcW w:w="151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_GB2312" w:hAnsi="宋体" w:eastAsia="楷体_GB2312"/>
                <w:b/>
                <w:bCs/>
                <w:color w:val="000000"/>
                <w:kern w:val="0"/>
                <w:sz w:val="28"/>
                <w:szCs w:val="28"/>
              </w:rPr>
            </w:pPr>
          </w:p>
        </w:tc>
      </w:tr>
      <w:tr>
        <w:tblPrEx>
          <w:tblCellMar>
            <w:top w:w="15" w:type="dxa"/>
            <w:left w:w="108" w:type="dxa"/>
            <w:bottom w:w="15" w:type="dxa"/>
            <w:right w:w="108" w:type="dxa"/>
          </w:tblCellMar>
        </w:tblPrEx>
        <w:trPr>
          <w:trHeight w:val="470" w:hRule="atLeast"/>
        </w:trPr>
        <w:tc>
          <w:tcPr>
            <w:tcW w:w="2305" w:type="dxa"/>
            <w:vMerge w:val="continue"/>
            <w:tcBorders>
              <w:left w:val="single" w:color="000000" w:sz="4" w:space="0"/>
              <w:right w:val="single" w:color="000000" w:sz="4" w:space="0"/>
            </w:tcBorders>
            <w:vAlign w:val="center"/>
          </w:tcPr>
          <w:p>
            <w:pPr>
              <w:widowControl/>
              <w:jc w:val="left"/>
              <w:rPr>
                <w:rFonts w:ascii="楷体_GB2312" w:hAnsi="宋体" w:eastAsia="楷体_GB2312"/>
                <w:b/>
                <w:bCs/>
                <w:color w:val="000000"/>
                <w:kern w:val="0"/>
                <w:sz w:val="28"/>
                <w:szCs w:val="28"/>
              </w:rPr>
            </w:pPr>
          </w:p>
        </w:tc>
        <w:tc>
          <w:tcPr>
            <w:tcW w:w="24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p>
        </w:tc>
        <w:tc>
          <w:tcPr>
            <w:tcW w:w="19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p>
        </w:tc>
        <w:tc>
          <w:tcPr>
            <w:tcW w:w="1823"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_GB2312" w:hAnsi="宋体" w:eastAsia="楷体_GB2312"/>
                <w:color w:val="000000"/>
                <w:kern w:val="0"/>
                <w:sz w:val="28"/>
                <w:szCs w:val="28"/>
              </w:rPr>
            </w:pPr>
          </w:p>
        </w:tc>
        <w:tc>
          <w:tcPr>
            <w:tcW w:w="151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_GB2312" w:hAnsi="宋体" w:eastAsia="楷体_GB2312"/>
                <w:b/>
                <w:bCs/>
                <w:color w:val="000000"/>
                <w:kern w:val="0"/>
                <w:sz w:val="28"/>
                <w:szCs w:val="28"/>
              </w:rPr>
            </w:pPr>
          </w:p>
        </w:tc>
      </w:tr>
      <w:tr>
        <w:tblPrEx>
          <w:tblCellMar>
            <w:top w:w="15" w:type="dxa"/>
            <w:left w:w="108" w:type="dxa"/>
            <w:bottom w:w="15" w:type="dxa"/>
            <w:right w:w="108" w:type="dxa"/>
          </w:tblCellMar>
        </w:tblPrEx>
        <w:trPr>
          <w:trHeight w:val="470" w:hRule="atLeast"/>
        </w:trPr>
        <w:tc>
          <w:tcPr>
            <w:tcW w:w="2305" w:type="dxa"/>
            <w:vMerge w:val="continue"/>
            <w:tcBorders>
              <w:left w:val="single" w:color="000000" w:sz="4" w:space="0"/>
              <w:bottom w:val="single" w:color="000000" w:sz="4" w:space="0"/>
              <w:right w:val="single" w:color="000000" w:sz="4" w:space="0"/>
            </w:tcBorders>
            <w:vAlign w:val="center"/>
          </w:tcPr>
          <w:p>
            <w:pPr>
              <w:widowControl/>
              <w:jc w:val="left"/>
              <w:rPr>
                <w:rFonts w:ascii="楷体_GB2312" w:hAnsi="宋体" w:eastAsia="楷体_GB2312"/>
                <w:b/>
                <w:bCs/>
                <w:color w:val="000000"/>
                <w:kern w:val="0"/>
                <w:sz w:val="28"/>
                <w:szCs w:val="28"/>
              </w:rPr>
            </w:pPr>
          </w:p>
        </w:tc>
        <w:tc>
          <w:tcPr>
            <w:tcW w:w="24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p>
        </w:tc>
        <w:tc>
          <w:tcPr>
            <w:tcW w:w="19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p>
        </w:tc>
        <w:tc>
          <w:tcPr>
            <w:tcW w:w="1823"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_GB2312" w:hAnsi="宋体" w:eastAsia="楷体_GB2312"/>
                <w:color w:val="000000"/>
                <w:kern w:val="0"/>
                <w:sz w:val="28"/>
                <w:szCs w:val="28"/>
              </w:rPr>
            </w:pPr>
          </w:p>
        </w:tc>
        <w:tc>
          <w:tcPr>
            <w:tcW w:w="151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_GB2312" w:hAnsi="宋体" w:eastAsia="楷体_GB2312"/>
                <w:b/>
                <w:bCs/>
                <w:color w:val="000000"/>
                <w:kern w:val="0"/>
                <w:sz w:val="28"/>
                <w:szCs w:val="28"/>
              </w:rPr>
            </w:pPr>
          </w:p>
        </w:tc>
      </w:tr>
      <w:tr>
        <w:tblPrEx>
          <w:tblCellMar>
            <w:top w:w="15" w:type="dxa"/>
            <w:left w:w="108" w:type="dxa"/>
            <w:bottom w:w="15" w:type="dxa"/>
            <w:right w:w="108" w:type="dxa"/>
          </w:tblCellMar>
        </w:tblPrEx>
        <w:trPr>
          <w:trHeight w:val="3094" w:hRule="atLeast"/>
        </w:trPr>
        <w:tc>
          <w:tcPr>
            <w:tcW w:w="230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r>
              <w:rPr>
                <w:rFonts w:hint="eastAsia" w:ascii="楷体_GB2312" w:hAnsi="宋体" w:eastAsia="楷体_GB2312" w:cs="楷体_GB2312"/>
                <w:b/>
                <w:bCs/>
                <w:color w:val="000000"/>
                <w:kern w:val="0"/>
                <w:sz w:val="28"/>
                <w:szCs w:val="28"/>
              </w:rPr>
              <w:t>评审</w:t>
            </w:r>
            <w:r>
              <w:rPr>
                <w:rFonts w:ascii="楷体_GB2312" w:hAnsi="宋体" w:eastAsia="楷体_GB2312" w:cs="楷体_GB2312"/>
                <w:b/>
                <w:bCs/>
                <w:color w:val="000000"/>
                <w:kern w:val="0"/>
                <w:sz w:val="28"/>
                <w:szCs w:val="28"/>
              </w:rPr>
              <w:t xml:space="preserve"> </w:t>
            </w:r>
            <w:r>
              <w:rPr>
                <w:rFonts w:hint="eastAsia" w:ascii="楷体_GB2312" w:hAnsi="宋体" w:eastAsia="楷体_GB2312" w:cs="楷体_GB2312"/>
                <w:b/>
                <w:bCs/>
                <w:color w:val="000000"/>
                <w:kern w:val="0"/>
                <w:sz w:val="28"/>
                <w:szCs w:val="28"/>
              </w:rPr>
              <w:t>意见</w:t>
            </w:r>
          </w:p>
          <w:p>
            <w:pPr>
              <w:widowControl/>
              <w:jc w:val="center"/>
              <w:rPr>
                <w:rFonts w:ascii="楷体_GB2312" w:hAnsi="宋体" w:eastAsia="楷体_GB2312"/>
                <w:b/>
                <w:bCs/>
                <w:color w:val="000000"/>
                <w:kern w:val="0"/>
                <w:sz w:val="28"/>
                <w:szCs w:val="28"/>
              </w:rPr>
            </w:pPr>
          </w:p>
        </w:tc>
        <w:tc>
          <w:tcPr>
            <w:tcW w:w="7761" w:type="dxa"/>
            <w:gridSpan w:val="6"/>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_GB2312" w:hAnsi="宋体" w:eastAsia="楷体_GB2312"/>
                <w:b/>
                <w:bCs/>
                <w:color w:val="000000"/>
                <w:kern w:val="0"/>
                <w:sz w:val="28"/>
                <w:szCs w:val="28"/>
              </w:rPr>
            </w:pPr>
          </w:p>
          <w:p>
            <w:pPr>
              <w:widowControl/>
              <w:jc w:val="left"/>
              <w:rPr>
                <w:rFonts w:ascii="楷体_GB2312" w:hAnsi="宋体" w:eastAsia="楷体_GB2312"/>
                <w:b/>
                <w:bCs/>
                <w:color w:val="000000"/>
                <w:kern w:val="0"/>
                <w:sz w:val="28"/>
                <w:szCs w:val="28"/>
              </w:rPr>
            </w:pPr>
          </w:p>
          <w:p>
            <w:pPr>
              <w:widowControl/>
              <w:jc w:val="left"/>
              <w:rPr>
                <w:rFonts w:ascii="楷体_GB2312" w:hAnsi="宋体" w:eastAsia="楷体_GB2312"/>
                <w:b/>
                <w:bCs/>
                <w:color w:val="000000"/>
                <w:kern w:val="0"/>
                <w:sz w:val="28"/>
                <w:szCs w:val="28"/>
              </w:rPr>
            </w:pPr>
          </w:p>
          <w:p>
            <w:pPr>
              <w:widowControl/>
              <w:jc w:val="left"/>
              <w:rPr>
                <w:rFonts w:ascii="楷体_GB2312" w:hAnsi="宋体" w:eastAsia="楷体_GB2312"/>
                <w:b/>
                <w:bCs/>
                <w:color w:val="000000"/>
                <w:kern w:val="0"/>
                <w:sz w:val="28"/>
                <w:szCs w:val="28"/>
              </w:rPr>
            </w:pPr>
          </w:p>
          <w:p>
            <w:pPr>
              <w:widowControl/>
              <w:jc w:val="left"/>
              <w:rPr>
                <w:rFonts w:ascii="楷体_GB2312" w:hAnsi="宋体" w:eastAsia="楷体_GB2312"/>
                <w:b/>
                <w:bCs/>
                <w:color w:val="000000"/>
                <w:kern w:val="0"/>
                <w:sz w:val="28"/>
                <w:szCs w:val="28"/>
              </w:rPr>
            </w:pPr>
            <w:r>
              <w:rPr>
                <w:rFonts w:hint="eastAsia" w:ascii="楷体_GB2312" w:hAnsi="宋体" w:eastAsia="楷体_GB2312" w:cs="楷体_GB2312"/>
                <w:b/>
                <w:bCs/>
                <w:color w:val="000000"/>
                <w:kern w:val="0"/>
                <w:sz w:val="28"/>
                <w:szCs w:val="28"/>
              </w:rPr>
              <w:t>评审专家组长（签字）：</w:t>
            </w:r>
            <w:r>
              <w:rPr>
                <w:rFonts w:ascii="楷体_GB2312" w:hAnsi="宋体" w:eastAsia="楷体_GB2312" w:cs="楷体_GB2312"/>
                <w:b/>
                <w:bCs/>
                <w:color w:val="000000"/>
                <w:kern w:val="0"/>
                <w:sz w:val="28"/>
                <w:szCs w:val="28"/>
              </w:rPr>
              <w:t xml:space="preserve">           </w:t>
            </w:r>
            <w:r>
              <w:rPr>
                <w:rFonts w:hint="eastAsia" w:ascii="楷体_GB2312" w:hAnsi="宋体" w:eastAsia="楷体_GB2312" w:cs="楷体_GB2312"/>
                <w:b/>
                <w:bCs/>
                <w:color w:val="000000"/>
                <w:kern w:val="0"/>
                <w:sz w:val="28"/>
                <w:szCs w:val="28"/>
              </w:rPr>
              <w:t xml:space="preserve">      </w:t>
            </w:r>
            <w:r>
              <w:rPr>
                <w:rFonts w:ascii="楷体_GB2312" w:hAnsi="宋体" w:eastAsia="楷体_GB2312" w:cs="楷体_GB2312"/>
                <w:b/>
                <w:bCs/>
                <w:color w:val="000000"/>
                <w:kern w:val="0"/>
                <w:sz w:val="28"/>
                <w:szCs w:val="28"/>
              </w:rPr>
              <w:t xml:space="preserve"> </w:t>
            </w:r>
            <w:r>
              <w:rPr>
                <w:rFonts w:hint="eastAsia" w:ascii="楷体_GB2312" w:hAnsi="宋体" w:eastAsia="楷体_GB2312" w:cs="楷体_GB2312"/>
                <w:b/>
                <w:bCs/>
                <w:color w:val="000000"/>
                <w:kern w:val="0"/>
                <w:sz w:val="28"/>
                <w:szCs w:val="28"/>
              </w:rPr>
              <w:t>年</w:t>
            </w:r>
            <w:r>
              <w:rPr>
                <w:rFonts w:ascii="楷体_GB2312" w:hAnsi="宋体" w:eastAsia="楷体_GB2312" w:cs="楷体_GB2312"/>
                <w:b/>
                <w:bCs/>
                <w:color w:val="000000"/>
                <w:kern w:val="0"/>
                <w:sz w:val="28"/>
                <w:szCs w:val="28"/>
              </w:rPr>
              <w:t xml:space="preserve">  </w:t>
            </w:r>
            <w:r>
              <w:rPr>
                <w:rFonts w:hint="eastAsia" w:ascii="楷体_GB2312" w:hAnsi="宋体" w:eastAsia="楷体_GB2312" w:cs="楷体_GB2312"/>
                <w:b/>
                <w:bCs/>
                <w:color w:val="000000"/>
                <w:kern w:val="0"/>
                <w:sz w:val="28"/>
                <w:szCs w:val="28"/>
              </w:rPr>
              <w:t>月</w:t>
            </w:r>
            <w:r>
              <w:rPr>
                <w:rFonts w:ascii="楷体_GB2312" w:hAnsi="宋体" w:eastAsia="楷体_GB2312" w:cs="楷体_GB2312"/>
                <w:b/>
                <w:bCs/>
                <w:color w:val="000000"/>
                <w:kern w:val="0"/>
                <w:sz w:val="28"/>
                <w:szCs w:val="28"/>
              </w:rPr>
              <w:t xml:space="preserve">  </w:t>
            </w:r>
            <w:r>
              <w:rPr>
                <w:rFonts w:hint="eastAsia" w:ascii="楷体_GB2312" w:hAnsi="宋体" w:eastAsia="楷体_GB2312" w:cs="楷体_GB2312"/>
                <w:b/>
                <w:bCs/>
                <w:color w:val="000000"/>
                <w:kern w:val="0"/>
                <w:sz w:val="28"/>
                <w:szCs w:val="28"/>
              </w:rPr>
              <w:t>日</w:t>
            </w:r>
          </w:p>
        </w:tc>
      </w:tr>
    </w:tbl>
    <w:p>
      <w:pPr>
        <w:widowControl/>
        <w:jc w:val="left"/>
      </w:pPr>
    </w:p>
    <w:p>
      <w:pPr>
        <w:widowControl/>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Songti SC Regular">
    <w:altName w:val="宋体"/>
    <w:panose1 w:val="00000000000000000000"/>
    <w:charset w:val="86"/>
    <w:family w:val="auto"/>
    <w:pitch w:val="default"/>
    <w:sig w:usb0="00000000" w:usb1="00000000" w:usb2="00000000" w:usb3="00000000" w:csb0="00040000" w:csb1="00000000"/>
  </w:font>
  <w:font w:name="Songti SC">
    <w:altName w:val="宋体"/>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4D1829"/>
    <w:multiLevelType w:val="singleLevel"/>
    <w:tmpl w:val="124D1829"/>
    <w:lvl w:ilvl="0" w:tentative="0">
      <w:start w:val="1"/>
      <w:numFmt w:val="decimal"/>
      <w:suff w:val="space"/>
      <w:lvlText w:val="%1."/>
      <w:lvlJc w:val="left"/>
    </w:lvl>
  </w:abstractNum>
  <w:abstractNum w:abstractNumId="1">
    <w:nsid w:val="1DAC18DC"/>
    <w:multiLevelType w:val="multilevel"/>
    <w:tmpl w:val="1DAC18DC"/>
    <w:lvl w:ilvl="0" w:tentative="0">
      <w:start w:val="1"/>
      <w:numFmt w:val="decimal"/>
      <w:lvlText w:val="%1)"/>
      <w:lvlJc w:val="left"/>
      <w:pPr>
        <w:ind w:left="800" w:hanging="440"/>
      </w:pPr>
    </w:lvl>
    <w:lvl w:ilvl="1" w:tentative="0">
      <w:start w:val="1"/>
      <w:numFmt w:val="lowerLetter"/>
      <w:lvlText w:val="%2)"/>
      <w:lvlJc w:val="left"/>
      <w:pPr>
        <w:ind w:left="1240" w:hanging="440"/>
      </w:pPr>
    </w:lvl>
    <w:lvl w:ilvl="2" w:tentative="0">
      <w:start w:val="1"/>
      <w:numFmt w:val="lowerRoman"/>
      <w:lvlText w:val="%3."/>
      <w:lvlJc w:val="right"/>
      <w:pPr>
        <w:ind w:left="1680" w:hanging="440"/>
      </w:pPr>
    </w:lvl>
    <w:lvl w:ilvl="3" w:tentative="0">
      <w:start w:val="1"/>
      <w:numFmt w:val="decimal"/>
      <w:lvlText w:val="%4."/>
      <w:lvlJc w:val="left"/>
      <w:pPr>
        <w:ind w:left="2120" w:hanging="440"/>
      </w:pPr>
    </w:lvl>
    <w:lvl w:ilvl="4" w:tentative="0">
      <w:start w:val="1"/>
      <w:numFmt w:val="lowerLetter"/>
      <w:lvlText w:val="%5)"/>
      <w:lvlJc w:val="left"/>
      <w:pPr>
        <w:ind w:left="2560" w:hanging="440"/>
      </w:pPr>
    </w:lvl>
    <w:lvl w:ilvl="5" w:tentative="0">
      <w:start w:val="1"/>
      <w:numFmt w:val="lowerRoman"/>
      <w:lvlText w:val="%6."/>
      <w:lvlJc w:val="right"/>
      <w:pPr>
        <w:ind w:left="3000" w:hanging="440"/>
      </w:pPr>
    </w:lvl>
    <w:lvl w:ilvl="6" w:tentative="0">
      <w:start w:val="1"/>
      <w:numFmt w:val="decimal"/>
      <w:lvlText w:val="%7."/>
      <w:lvlJc w:val="left"/>
      <w:pPr>
        <w:ind w:left="3440" w:hanging="440"/>
      </w:pPr>
    </w:lvl>
    <w:lvl w:ilvl="7" w:tentative="0">
      <w:start w:val="1"/>
      <w:numFmt w:val="lowerLetter"/>
      <w:lvlText w:val="%8)"/>
      <w:lvlJc w:val="left"/>
      <w:pPr>
        <w:ind w:left="3880" w:hanging="440"/>
      </w:pPr>
    </w:lvl>
    <w:lvl w:ilvl="8" w:tentative="0">
      <w:start w:val="1"/>
      <w:numFmt w:val="lowerRoman"/>
      <w:lvlText w:val="%9."/>
      <w:lvlJc w:val="right"/>
      <w:pPr>
        <w:ind w:left="4320" w:hanging="440"/>
      </w:pPr>
    </w:lvl>
  </w:abstractNum>
  <w:abstractNum w:abstractNumId="2">
    <w:nsid w:val="60E1FDAC"/>
    <w:multiLevelType w:val="singleLevel"/>
    <w:tmpl w:val="60E1FDAC"/>
    <w:lvl w:ilvl="0" w:tentative="0">
      <w:start w:val="1"/>
      <w:numFmt w:val="decimal"/>
      <w:lvlText w:val="%1."/>
      <w:lvlJc w:val="left"/>
      <w:pPr>
        <w:ind w:left="425" w:hanging="425"/>
      </w:pPr>
      <w:rPr>
        <w:rFonts w:hint="default"/>
      </w:rPr>
    </w:lvl>
  </w:abstractNum>
  <w:abstractNum w:abstractNumId="3">
    <w:nsid w:val="73C8D550"/>
    <w:multiLevelType w:val="singleLevel"/>
    <w:tmpl w:val="73C8D550"/>
    <w:lvl w:ilvl="0" w:tentative="0">
      <w:start w:val="1"/>
      <w:numFmt w:val="decimal"/>
      <w:suff w:val="space"/>
      <w:lvlText w:val="%1."/>
      <w:lvlJc w:val="left"/>
    </w:lvl>
  </w:abstractNum>
  <w:abstractNum w:abstractNumId="4">
    <w:nsid w:val="784247F4"/>
    <w:multiLevelType w:val="multilevel"/>
    <w:tmpl w:val="784247F4"/>
    <w:lvl w:ilvl="0" w:tentative="0">
      <w:start w:val="1"/>
      <w:numFmt w:val="decimal"/>
      <w:lvlText w:val="%1)"/>
      <w:lvlJc w:val="left"/>
      <w:pPr>
        <w:ind w:left="800" w:hanging="440"/>
      </w:pPr>
    </w:lvl>
    <w:lvl w:ilvl="1" w:tentative="0">
      <w:start w:val="1"/>
      <w:numFmt w:val="lowerLetter"/>
      <w:lvlText w:val="%2)"/>
      <w:lvlJc w:val="left"/>
      <w:pPr>
        <w:ind w:left="1240" w:hanging="440"/>
      </w:pPr>
    </w:lvl>
    <w:lvl w:ilvl="2" w:tentative="0">
      <w:start w:val="1"/>
      <w:numFmt w:val="lowerRoman"/>
      <w:lvlText w:val="%3."/>
      <w:lvlJc w:val="right"/>
      <w:pPr>
        <w:ind w:left="1680" w:hanging="440"/>
      </w:pPr>
    </w:lvl>
    <w:lvl w:ilvl="3" w:tentative="0">
      <w:start w:val="1"/>
      <w:numFmt w:val="decimal"/>
      <w:lvlText w:val="%4."/>
      <w:lvlJc w:val="left"/>
      <w:pPr>
        <w:ind w:left="2120" w:hanging="440"/>
      </w:pPr>
    </w:lvl>
    <w:lvl w:ilvl="4" w:tentative="0">
      <w:start w:val="1"/>
      <w:numFmt w:val="lowerLetter"/>
      <w:lvlText w:val="%5)"/>
      <w:lvlJc w:val="left"/>
      <w:pPr>
        <w:ind w:left="2560" w:hanging="440"/>
      </w:pPr>
    </w:lvl>
    <w:lvl w:ilvl="5" w:tentative="0">
      <w:start w:val="1"/>
      <w:numFmt w:val="lowerRoman"/>
      <w:lvlText w:val="%6."/>
      <w:lvlJc w:val="right"/>
      <w:pPr>
        <w:ind w:left="3000" w:hanging="440"/>
      </w:pPr>
    </w:lvl>
    <w:lvl w:ilvl="6" w:tentative="0">
      <w:start w:val="1"/>
      <w:numFmt w:val="decimal"/>
      <w:lvlText w:val="%7."/>
      <w:lvlJc w:val="left"/>
      <w:pPr>
        <w:ind w:left="3440" w:hanging="440"/>
      </w:pPr>
    </w:lvl>
    <w:lvl w:ilvl="7" w:tentative="0">
      <w:start w:val="1"/>
      <w:numFmt w:val="lowerLetter"/>
      <w:lvlText w:val="%8)"/>
      <w:lvlJc w:val="left"/>
      <w:pPr>
        <w:ind w:left="3880" w:hanging="440"/>
      </w:pPr>
    </w:lvl>
    <w:lvl w:ilvl="8" w:tentative="0">
      <w:start w:val="1"/>
      <w:numFmt w:val="lowerRoman"/>
      <w:lvlText w:val="%9."/>
      <w:lvlJc w:val="right"/>
      <w:pPr>
        <w:ind w:left="4320" w:hanging="44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lMGQyYjEyZDVjMGUzOGVlOWE4N2E0ZGUxNzVjNzcifQ=="/>
  </w:docVars>
  <w:rsids>
    <w:rsidRoot w:val="30A22567"/>
    <w:rsid w:val="00025E96"/>
    <w:rsid w:val="00044490"/>
    <w:rsid w:val="000914F7"/>
    <w:rsid w:val="000A2B25"/>
    <w:rsid w:val="000B5139"/>
    <w:rsid w:val="00130A48"/>
    <w:rsid w:val="001A5A35"/>
    <w:rsid w:val="001A74BE"/>
    <w:rsid w:val="002F25CA"/>
    <w:rsid w:val="00422FA1"/>
    <w:rsid w:val="00441B17"/>
    <w:rsid w:val="00490BF7"/>
    <w:rsid w:val="004D532C"/>
    <w:rsid w:val="00542AC3"/>
    <w:rsid w:val="0055320C"/>
    <w:rsid w:val="005A5C9D"/>
    <w:rsid w:val="006C48E4"/>
    <w:rsid w:val="007679A9"/>
    <w:rsid w:val="008A1DFC"/>
    <w:rsid w:val="008A74CE"/>
    <w:rsid w:val="008E0236"/>
    <w:rsid w:val="009725B3"/>
    <w:rsid w:val="009B63B1"/>
    <w:rsid w:val="009B698C"/>
    <w:rsid w:val="009E5C7F"/>
    <w:rsid w:val="00A5113B"/>
    <w:rsid w:val="00B37BC1"/>
    <w:rsid w:val="00C236C8"/>
    <w:rsid w:val="00C44B79"/>
    <w:rsid w:val="00C66222"/>
    <w:rsid w:val="00CC5AF2"/>
    <w:rsid w:val="00D810F8"/>
    <w:rsid w:val="00E10E07"/>
    <w:rsid w:val="068A40C8"/>
    <w:rsid w:val="09476B61"/>
    <w:rsid w:val="0E8E568E"/>
    <w:rsid w:val="0F10665A"/>
    <w:rsid w:val="100A4330"/>
    <w:rsid w:val="11AF4141"/>
    <w:rsid w:val="12E46C33"/>
    <w:rsid w:val="142D1C38"/>
    <w:rsid w:val="15957B29"/>
    <w:rsid w:val="163556FF"/>
    <w:rsid w:val="1C0D12B2"/>
    <w:rsid w:val="1CE86A39"/>
    <w:rsid w:val="1D2E2E7F"/>
    <w:rsid w:val="251731D3"/>
    <w:rsid w:val="26120BFA"/>
    <w:rsid w:val="263A3984"/>
    <w:rsid w:val="27112BC9"/>
    <w:rsid w:val="2B1D0978"/>
    <w:rsid w:val="2D23435A"/>
    <w:rsid w:val="30006BD5"/>
    <w:rsid w:val="30A22567"/>
    <w:rsid w:val="36CA6FEC"/>
    <w:rsid w:val="3708532A"/>
    <w:rsid w:val="37606060"/>
    <w:rsid w:val="397A4E1B"/>
    <w:rsid w:val="39D80F5A"/>
    <w:rsid w:val="42B775C7"/>
    <w:rsid w:val="44833A53"/>
    <w:rsid w:val="467A7541"/>
    <w:rsid w:val="4AF914AB"/>
    <w:rsid w:val="5A9658BC"/>
    <w:rsid w:val="6BE12CF2"/>
    <w:rsid w:val="6F63000B"/>
    <w:rsid w:val="6FF70359"/>
    <w:rsid w:val="717776D4"/>
    <w:rsid w:val="723E2162"/>
    <w:rsid w:val="737676C1"/>
    <w:rsid w:val="74B23308"/>
    <w:rsid w:val="755C2AD5"/>
    <w:rsid w:val="7F1749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before="340" w:after="330" w:line="576" w:lineRule="auto"/>
      <w:outlineLvl w:val="0"/>
    </w:pPr>
    <w:rPr>
      <w:b/>
      <w:bCs/>
      <w:kern w:val="44"/>
      <w:sz w:val="44"/>
      <w:szCs w:val="44"/>
    </w:rPr>
  </w:style>
  <w:style w:type="paragraph" w:styleId="4">
    <w:name w:val="heading 2"/>
    <w:basedOn w:val="1"/>
    <w:next w:val="1"/>
    <w:link w:val="2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qFormat/>
    <w:uiPriority w:val="0"/>
    <w:pPr>
      <w:keepNext/>
      <w:keepLines/>
      <w:spacing w:line="416" w:lineRule="auto"/>
      <w:outlineLvl w:val="2"/>
    </w:pPr>
    <w:rPr>
      <w:rFonts w:ascii="黑体" w:eastAsia="黑体"/>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6">
    <w:name w:val="annotation text"/>
    <w:basedOn w:val="1"/>
    <w:link w:val="22"/>
    <w:qFormat/>
    <w:uiPriority w:val="0"/>
    <w:pPr>
      <w:jc w:val="left"/>
    </w:pPr>
  </w:style>
  <w:style w:type="paragraph" w:styleId="7">
    <w:name w:val="Block Text"/>
    <w:basedOn w:val="1"/>
    <w:qFormat/>
    <w:uiPriority w:val="0"/>
    <w:pPr>
      <w:adjustRightInd w:val="0"/>
      <w:ind w:left="420" w:right="33"/>
      <w:jc w:val="left"/>
      <w:textAlignment w:val="baseline"/>
    </w:pPr>
    <w:rPr>
      <w:kern w:val="0"/>
      <w:sz w:val="24"/>
      <w:szCs w:val="20"/>
    </w:rPr>
  </w:style>
  <w:style w:type="paragraph" w:styleId="8">
    <w:name w:val="Balloon Text"/>
    <w:basedOn w:val="1"/>
    <w:link w:val="18"/>
    <w:qFormat/>
    <w:uiPriority w:val="0"/>
    <w:rPr>
      <w:sz w:val="18"/>
      <w:szCs w:val="18"/>
    </w:r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1">
    <w:name w:val="annotation subject"/>
    <w:basedOn w:val="6"/>
    <w:next w:val="6"/>
    <w:link w:val="23"/>
    <w:qFormat/>
    <w:uiPriority w:val="0"/>
    <w:rPr>
      <w:b/>
      <w:bCs/>
    </w:rPr>
  </w:style>
  <w:style w:type="table" w:styleId="13">
    <w:name w:val="Table Grid"/>
    <w:basedOn w:val="12"/>
    <w:qFormat/>
    <w:uiPriority w:val="3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5">
    <w:name w:val="Strong"/>
    <w:qFormat/>
    <w:uiPriority w:val="22"/>
    <w:rPr>
      <w:b/>
      <w:bCs/>
    </w:rPr>
  </w:style>
  <w:style w:type="character" w:styleId="16">
    <w:name w:val="annotation reference"/>
    <w:basedOn w:val="14"/>
    <w:qFormat/>
    <w:uiPriority w:val="0"/>
    <w:rPr>
      <w:sz w:val="21"/>
      <w:szCs w:val="21"/>
    </w:rPr>
  </w:style>
  <w:style w:type="paragraph" w:styleId="17">
    <w:name w:val="List Paragraph"/>
    <w:basedOn w:val="1"/>
    <w:unhideWhenUsed/>
    <w:qFormat/>
    <w:uiPriority w:val="99"/>
    <w:pPr>
      <w:ind w:firstLine="420" w:firstLineChars="200"/>
    </w:pPr>
  </w:style>
  <w:style w:type="character" w:customStyle="1" w:styleId="18">
    <w:name w:val="批注框文本 Char"/>
    <w:basedOn w:val="14"/>
    <w:link w:val="8"/>
    <w:qFormat/>
    <w:uiPriority w:val="0"/>
    <w:rPr>
      <w:rFonts w:asciiTheme="minorHAnsi" w:hAnsiTheme="minorHAnsi" w:eastAsiaTheme="minorEastAsia" w:cstheme="minorBidi"/>
      <w:kern w:val="2"/>
      <w:sz w:val="18"/>
      <w:szCs w:val="18"/>
    </w:rPr>
  </w:style>
  <w:style w:type="character" w:customStyle="1" w:styleId="19">
    <w:name w:val="页眉 Char"/>
    <w:basedOn w:val="14"/>
    <w:link w:val="10"/>
    <w:qFormat/>
    <w:uiPriority w:val="0"/>
    <w:rPr>
      <w:rFonts w:asciiTheme="minorHAnsi" w:hAnsiTheme="minorHAnsi" w:eastAsiaTheme="minorEastAsia" w:cstheme="minorBidi"/>
      <w:kern w:val="2"/>
      <w:sz w:val="18"/>
      <w:szCs w:val="18"/>
    </w:rPr>
  </w:style>
  <w:style w:type="character" w:customStyle="1" w:styleId="20">
    <w:name w:val="页脚 Char"/>
    <w:basedOn w:val="14"/>
    <w:link w:val="9"/>
    <w:qFormat/>
    <w:uiPriority w:val="0"/>
    <w:rPr>
      <w:rFonts w:asciiTheme="minorHAnsi" w:hAnsiTheme="minorHAnsi" w:eastAsiaTheme="minorEastAsia" w:cstheme="minorBidi"/>
      <w:kern w:val="2"/>
      <w:sz w:val="18"/>
      <w:szCs w:val="18"/>
    </w:rPr>
  </w:style>
  <w:style w:type="character" w:customStyle="1" w:styleId="21">
    <w:name w:val="标题 2 Char"/>
    <w:basedOn w:val="14"/>
    <w:link w:val="4"/>
    <w:qFormat/>
    <w:uiPriority w:val="0"/>
    <w:rPr>
      <w:rFonts w:asciiTheme="majorHAnsi" w:hAnsiTheme="majorHAnsi" w:eastAsiaTheme="majorEastAsia" w:cstheme="majorBidi"/>
      <w:b/>
      <w:bCs/>
      <w:kern w:val="2"/>
      <w:sz w:val="32"/>
      <w:szCs w:val="32"/>
    </w:rPr>
  </w:style>
  <w:style w:type="character" w:customStyle="1" w:styleId="22">
    <w:name w:val="批注文字 Char"/>
    <w:basedOn w:val="14"/>
    <w:link w:val="6"/>
    <w:qFormat/>
    <w:uiPriority w:val="0"/>
    <w:rPr>
      <w:rFonts w:asciiTheme="minorHAnsi" w:hAnsiTheme="minorHAnsi" w:eastAsiaTheme="minorEastAsia" w:cstheme="minorBidi"/>
      <w:kern w:val="2"/>
      <w:sz w:val="21"/>
      <w:szCs w:val="24"/>
    </w:rPr>
  </w:style>
  <w:style w:type="character" w:customStyle="1" w:styleId="23">
    <w:name w:val="批注主题 Char"/>
    <w:basedOn w:val="22"/>
    <w:link w:val="11"/>
    <w:qFormat/>
    <w:uiPriority w:val="0"/>
    <w:rPr>
      <w:rFonts w:asciiTheme="minorHAnsi" w:hAnsiTheme="minorHAnsi" w:eastAsiaTheme="minorEastAsia" w:cstheme="minorBidi"/>
      <w:kern w:val="2"/>
      <w:sz w:val="21"/>
      <w:szCs w:val="24"/>
    </w:rPr>
  </w:style>
  <w:style w:type="paragraph" w:customStyle="1" w:styleId="24">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5">
    <w:name w:val="2"/>
    <w:basedOn w:val="1"/>
    <w:qFormat/>
    <w:uiPriority w:val="0"/>
    <w:pPr>
      <w:ind w:firstLine="480" w:firstLineChars="200"/>
    </w:pPr>
    <w:rPr>
      <w:rFonts w:ascii="黑体" w:hAnsi="宋体" w:eastAsia="黑体" w:cs="Times New Roman"/>
      <w:bCs/>
      <w:color w:val="000000"/>
    </w:rPr>
  </w:style>
  <w:style w:type="character" w:customStyle="1" w:styleId="26">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5BAC2-F36F-41F3-8C5E-4DBFC6568485}">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4072</Words>
  <Characters>4343</Characters>
  <Lines>22</Lines>
  <Paragraphs>6</Paragraphs>
  <TotalTime>11</TotalTime>
  <ScaleCrop>false</ScaleCrop>
  <LinksUpToDate>false</LinksUpToDate>
  <CharactersWithSpaces>4698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2020-03-10T01:12:00Z</dcterms:created>
  <dc:creator>Administrator</dc:creator>
  <cp:lastModifiedBy>Lucky dog</cp:lastModifiedBy>
  <cp:lastPrinted>2023-03-29T05:15:00Z</cp:lastPrinted>
  <dcterms:modified xsi:type="dcterms:W3CDTF">2023-03-30T06:54:26Z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59B7E74E043349AD97F0DA1ABFF8858F_13</vt:lpwstr>
  </property>
</Properties>
</file>