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987" w:rsidRPr="001B7987" w:rsidRDefault="001B7987" w:rsidP="001B7987">
      <w:pPr>
        <w:autoSpaceDE w:val="0"/>
        <w:autoSpaceDN w:val="0"/>
        <w:adjustRightInd w:val="0"/>
        <w:snapToGrid w:val="0"/>
        <w:spacing w:line="240" w:lineRule="auto"/>
        <w:ind w:firstLineChars="0" w:firstLine="0"/>
        <w:contextualSpacing w:val="0"/>
        <w:jc w:val="center"/>
        <w:rPr>
          <w:rFonts w:ascii="方正小标宋_GBK" w:eastAsia="方正小标宋_GBK" w:cs="Times New Roman" w:hint="eastAsia"/>
          <w:bCs/>
          <w:kern w:val="0"/>
          <w:sz w:val="38"/>
          <w:szCs w:val="38"/>
        </w:rPr>
      </w:pPr>
      <w:r w:rsidRPr="001B7987">
        <w:rPr>
          <w:rFonts w:ascii="方正小标宋_GBK" w:eastAsia="方正小标宋_GBK" w:cs="Times New Roman" w:hint="eastAsia"/>
          <w:bCs/>
          <w:kern w:val="0"/>
          <w:sz w:val="38"/>
          <w:szCs w:val="38"/>
        </w:rPr>
        <w:t xml:space="preserve">表2  </w:t>
      </w:r>
      <w:bookmarkStart w:id="0" w:name="_GoBack"/>
      <w:r w:rsidRPr="001B7987">
        <w:rPr>
          <w:rFonts w:ascii="方正小标宋_GBK" w:eastAsia="方正小标宋_GBK" w:cs="Times New Roman" w:hint="eastAsia"/>
          <w:bCs/>
          <w:kern w:val="0"/>
          <w:sz w:val="38"/>
          <w:szCs w:val="38"/>
        </w:rPr>
        <w:t>危险废物规范化环境管理评估指标</w:t>
      </w:r>
      <w:bookmarkEnd w:id="0"/>
      <w:r w:rsidRPr="001B7987">
        <w:rPr>
          <w:rFonts w:ascii="方正小标宋_GBK" w:eastAsia="方正小标宋_GBK" w:cs="Times New Roman" w:hint="eastAsia"/>
          <w:bCs/>
          <w:kern w:val="0"/>
          <w:sz w:val="38"/>
          <w:szCs w:val="38"/>
        </w:rPr>
        <w:t>（危险废物产生单位）</w:t>
      </w:r>
    </w:p>
    <w:p w:rsidR="001B7987" w:rsidRPr="001B7987" w:rsidRDefault="001B7987" w:rsidP="001B7987">
      <w:pPr>
        <w:adjustRightInd w:val="0"/>
        <w:snapToGrid w:val="0"/>
        <w:spacing w:line="408" w:lineRule="auto"/>
        <w:ind w:firstLineChars="0" w:firstLine="0"/>
        <w:contextualSpacing w:val="0"/>
        <w:jc w:val="left"/>
        <w:rPr>
          <w:rFonts w:ascii="黑体" w:eastAsia="黑体" w:hAnsi="黑体" w:cs="Times New Roman"/>
          <w:szCs w:val="32"/>
        </w:rPr>
      </w:pPr>
    </w:p>
    <w:p w:rsidR="001B7987" w:rsidRPr="001B7987" w:rsidRDefault="001B7987" w:rsidP="001B7987">
      <w:pPr>
        <w:widowControl/>
        <w:snapToGrid w:val="0"/>
        <w:spacing w:line="360" w:lineRule="auto"/>
        <w:ind w:firstLineChars="0" w:firstLine="0"/>
        <w:contextualSpacing w:val="0"/>
        <w:rPr>
          <w:rFonts w:eastAsia="仿宋_GB2312" w:cs="Times New Roman"/>
          <w:kern w:val="0"/>
          <w:sz w:val="30"/>
          <w:szCs w:val="30"/>
        </w:rPr>
      </w:pPr>
      <w:r w:rsidRPr="001B7987">
        <w:rPr>
          <w:rFonts w:eastAsia="仿宋_GB2312" w:cs="Times New Roman"/>
          <w:spacing w:val="33"/>
          <w:kern w:val="0"/>
          <w:sz w:val="30"/>
          <w:szCs w:val="30"/>
        </w:rPr>
        <w:t>单位名</w:t>
      </w:r>
      <w:r w:rsidRPr="001B7987">
        <w:rPr>
          <w:rFonts w:eastAsia="仿宋_GB2312" w:cs="Times New Roman"/>
          <w:spacing w:val="1"/>
          <w:kern w:val="0"/>
          <w:sz w:val="30"/>
          <w:szCs w:val="30"/>
        </w:rPr>
        <w:t>称</w:t>
      </w:r>
      <w:r w:rsidRPr="001B7987">
        <w:rPr>
          <w:rFonts w:eastAsia="仿宋_GB2312" w:cs="Times New Roman"/>
          <w:kern w:val="0"/>
          <w:sz w:val="30"/>
          <w:szCs w:val="30"/>
        </w:rPr>
        <w:t>：</w:t>
      </w:r>
    </w:p>
    <w:p w:rsidR="001B7987" w:rsidRPr="001B7987" w:rsidRDefault="001B7987" w:rsidP="001B7987">
      <w:pPr>
        <w:widowControl/>
        <w:snapToGrid w:val="0"/>
        <w:spacing w:line="360" w:lineRule="auto"/>
        <w:ind w:firstLineChars="0" w:firstLine="0"/>
        <w:contextualSpacing w:val="0"/>
        <w:rPr>
          <w:rFonts w:eastAsia="宋体" w:cs="Times New Roman"/>
          <w:kern w:val="0"/>
          <w:sz w:val="30"/>
          <w:szCs w:val="30"/>
        </w:rPr>
      </w:pPr>
      <w:r w:rsidRPr="001B7987">
        <w:rPr>
          <w:rFonts w:eastAsia="仿宋_GB2312" w:cs="Times New Roman"/>
          <w:spacing w:val="33"/>
          <w:kern w:val="0"/>
          <w:sz w:val="30"/>
          <w:szCs w:val="30"/>
        </w:rPr>
        <w:t>单位地</w:t>
      </w:r>
      <w:r w:rsidRPr="001B7987">
        <w:rPr>
          <w:rFonts w:eastAsia="仿宋_GB2312" w:cs="Times New Roman"/>
          <w:spacing w:val="1"/>
          <w:kern w:val="0"/>
          <w:sz w:val="30"/>
          <w:szCs w:val="30"/>
        </w:rPr>
        <w:t>址</w:t>
      </w:r>
      <w:r w:rsidRPr="001B7987">
        <w:rPr>
          <w:rFonts w:eastAsia="仿宋_GB2312" w:cs="Times New Roman"/>
          <w:kern w:val="0"/>
          <w:sz w:val="30"/>
          <w:szCs w:val="30"/>
        </w:rPr>
        <w:t>：</w:t>
      </w:r>
    </w:p>
    <w:p w:rsidR="001B7987" w:rsidRPr="001B7987" w:rsidRDefault="001B7987" w:rsidP="001B7987">
      <w:pPr>
        <w:widowControl/>
        <w:snapToGrid w:val="0"/>
        <w:spacing w:line="360" w:lineRule="auto"/>
        <w:ind w:firstLineChars="0" w:firstLine="0"/>
        <w:contextualSpacing w:val="0"/>
        <w:rPr>
          <w:rFonts w:eastAsia="宋体" w:cs="Times New Roman"/>
          <w:kern w:val="0"/>
          <w:sz w:val="30"/>
          <w:szCs w:val="30"/>
        </w:rPr>
      </w:pPr>
      <w:r w:rsidRPr="001B7987">
        <w:rPr>
          <w:rFonts w:eastAsia="仿宋_GB2312" w:cs="Times New Roman"/>
          <w:kern w:val="0"/>
          <w:sz w:val="30"/>
          <w:szCs w:val="30"/>
        </w:rPr>
        <w:t>法定代表人：</w:t>
      </w:r>
      <w:r w:rsidRPr="001B7987">
        <w:rPr>
          <w:rFonts w:eastAsia="仿宋_GB2312" w:cs="Times New Roman"/>
          <w:kern w:val="0"/>
          <w:sz w:val="30"/>
          <w:szCs w:val="30"/>
        </w:rPr>
        <w:t xml:space="preserve">                       </w:t>
      </w:r>
      <w:r w:rsidRPr="001B7987">
        <w:rPr>
          <w:rFonts w:eastAsia="仿宋_GB2312" w:cs="Times New Roman"/>
          <w:kern w:val="0"/>
          <w:sz w:val="30"/>
          <w:szCs w:val="30"/>
        </w:rPr>
        <w:t>环保负责人：</w:t>
      </w:r>
    </w:p>
    <w:p w:rsidR="001B7987" w:rsidRPr="001B7987" w:rsidRDefault="001B7987" w:rsidP="001B7987">
      <w:pPr>
        <w:widowControl/>
        <w:snapToGrid w:val="0"/>
        <w:spacing w:line="360" w:lineRule="auto"/>
        <w:ind w:firstLineChars="0" w:firstLine="0"/>
        <w:contextualSpacing w:val="0"/>
        <w:rPr>
          <w:rFonts w:eastAsia="仿宋_GB2312" w:cs="Times New Roman"/>
          <w:kern w:val="0"/>
          <w:sz w:val="30"/>
          <w:szCs w:val="30"/>
        </w:rPr>
      </w:pPr>
      <w:r w:rsidRPr="001B7987">
        <w:rPr>
          <w:rFonts w:eastAsia="仿宋_GB2312" w:cs="Times New Roman" w:hint="eastAsia"/>
          <w:spacing w:val="33"/>
          <w:kern w:val="0"/>
          <w:sz w:val="30"/>
          <w:szCs w:val="30"/>
        </w:rPr>
        <w:t>评估</w:t>
      </w:r>
      <w:r w:rsidRPr="001B7987">
        <w:rPr>
          <w:rFonts w:eastAsia="仿宋_GB2312" w:cs="Times New Roman"/>
          <w:spacing w:val="33"/>
          <w:kern w:val="0"/>
          <w:sz w:val="30"/>
          <w:szCs w:val="30"/>
        </w:rPr>
        <w:t>时</w:t>
      </w:r>
      <w:r w:rsidRPr="001B7987">
        <w:rPr>
          <w:rFonts w:eastAsia="仿宋_GB2312" w:cs="Times New Roman"/>
          <w:spacing w:val="1"/>
          <w:kern w:val="0"/>
          <w:sz w:val="30"/>
          <w:szCs w:val="30"/>
        </w:rPr>
        <w:t>间</w:t>
      </w:r>
      <w:r w:rsidRPr="001B7987">
        <w:rPr>
          <w:rFonts w:eastAsia="仿宋_GB2312" w:cs="Times New Roman"/>
          <w:kern w:val="0"/>
          <w:sz w:val="30"/>
          <w:szCs w:val="30"/>
        </w:rPr>
        <w:t>：</w:t>
      </w:r>
      <w:r w:rsidRPr="001B7987">
        <w:rPr>
          <w:rFonts w:eastAsia="仿宋_GB2312" w:cs="Times New Roman"/>
          <w:kern w:val="0"/>
          <w:sz w:val="30"/>
          <w:szCs w:val="30"/>
        </w:rPr>
        <w:t xml:space="preserve">    </w:t>
      </w:r>
      <w:r w:rsidRPr="001B7987">
        <w:rPr>
          <w:rFonts w:eastAsia="仿宋_GB2312" w:cs="Times New Roman"/>
          <w:kern w:val="0"/>
          <w:sz w:val="30"/>
          <w:szCs w:val="30"/>
        </w:rPr>
        <w:t>年</w:t>
      </w:r>
      <w:r w:rsidRPr="001B7987">
        <w:rPr>
          <w:rFonts w:eastAsia="仿宋_GB2312" w:cs="Times New Roman"/>
          <w:kern w:val="0"/>
          <w:sz w:val="30"/>
          <w:szCs w:val="30"/>
        </w:rPr>
        <w:t xml:space="preserve">   </w:t>
      </w:r>
      <w:r w:rsidRPr="001B7987">
        <w:rPr>
          <w:rFonts w:eastAsia="仿宋_GB2312" w:cs="Times New Roman"/>
          <w:kern w:val="0"/>
          <w:sz w:val="30"/>
          <w:szCs w:val="30"/>
        </w:rPr>
        <w:t>月</w:t>
      </w:r>
      <w:r w:rsidRPr="001B7987">
        <w:rPr>
          <w:rFonts w:eastAsia="仿宋_GB2312" w:cs="Times New Roman"/>
          <w:kern w:val="0"/>
          <w:sz w:val="30"/>
          <w:szCs w:val="30"/>
        </w:rPr>
        <w:t xml:space="preserve">   </w:t>
      </w:r>
      <w:r w:rsidRPr="001B7987">
        <w:rPr>
          <w:rFonts w:eastAsia="仿宋_GB2312" w:cs="Times New Roman"/>
          <w:kern w:val="0"/>
          <w:sz w:val="30"/>
          <w:szCs w:val="30"/>
        </w:rPr>
        <w:t>日</w:t>
      </w:r>
      <w:r w:rsidRPr="001B7987">
        <w:rPr>
          <w:rFonts w:eastAsia="仿宋_GB2312" w:cs="Times New Roman"/>
          <w:kern w:val="0"/>
          <w:sz w:val="30"/>
          <w:szCs w:val="30"/>
        </w:rPr>
        <w:t xml:space="preserve">   </w:t>
      </w:r>
      <w:r w:rsidRPr="001B7987">
        <w:rPr>
          <w:rFonts w:eastAsia="仿宋_GB2312" w:cs="Times New Roman"/>
          <w:kern w:val="0"/>
          <w:sz w:val="30"/>
          <w:szCs w:val="30"/>
        </w:rPr>
        <w:t>时至</w:t>
      </w:r>
      <w:r w:rsidRPr="001B7987">
        <w:rPr>
          <w:rFonts w:eastAsia="仿宋_GB2312" w:cs="Times New Roman"/>
          <w:kern w:val="0"/>
          <w:sz w:val="30"/>
          <w:szCs w:val="30"/>
        </w:rPr>
        <w:t xml:space="preserve">   </w:t>
      </w:r>
      <w:r w:rsidRPr="001B7987">
        <w:rPr>
          <w:rFonts w:eastAsia="仿宋_GB2312" w:cs="Times New Roman"/>
          <w:kern w:val="0"/>
          <w:sz w:val="30"/>
          <w:szCs w:val="30"/>
        </w:rPr>
        <w:t>时</w:t>
      </w:r>
    </w:p>
    <w:p w:rsidR="001B7987" w:rsidRPr="001B7987" w:rsidRDefault="001B7987" w:rsidP="001B7987">
      <w:pPr>
        <w:widowControl/>
        <w:snapToGrid w:val="0"/>
        <w:spacing w:line="360" w:lineRule="auto"/>
        <w:ind w:firstLineChars="0" w:firstLine="0"/>
        <w:contextualSpacing w:val="0"/>
        <w:rPr>
          <w:rFonts w:eastAsia="仿宋_GB2312" w:cs="Times New Roman"/>
          <w:kern w:val="0"/>
          <w:sz w:val="30"/>
          <w:szCs w:val="30"/>
        </w:rPr>
      </w:pPr>
      <w:r w:rsidRPr="001B7987">
        <w:rPr>
          <w:rFonts w:eastAsia="仿宋_GB2312" w:cs="Times New Roman" w:hint="eastAsia"/>
          <w:spacing w:val="33"/>
          <w:kern w:val="0"/>
          <w:sz w:val="30"/>
          <w:szCs w:val="30"/>
        </w:rPr>
        <w:t>评估</w:t>
      </w:r>
      <w:r w:rsidRPr="001B7987">
        <w:rPr>
          <w:rFonts w:eastAsia="仿宋_GB2312" w:cs="Times New Roman"/>
          <w:spacing w:val="33"/>
          <w:kern w:val="0"/>
          <w:sz w:val="30"/>
          <w:szCs w:val="30"/>
        </w:rPr>
        <w:t>人</w:t>
      </w:r>
      <w:r w:rsidRPr="001B7987">
        <w:rPr>
          <w:rFonts w:eastAsia="仿宋_GB2312" w:cs="Times New Roman"/>
          <w:spacing w:val="1"/>
          <w:kern w:val="0"/>
          <w:sz w:val="30"/>
          <w:szCs w:val="30"/>
        </w:rPr>
        <w:t>员</w:t>
      </w:r>
      <w:r w:rsidRPr="001B7987">
        <w:rPr>
          <w:rFonts w:eastAsia="仿宋_GB2312" w:cs="Times New Roman"/>
          <w:kern w:val="0"/>
          <w:sz w:val="30"/>
          <w:szCs w:val="30"/>
        </w:rPr>
        <w:t>：</w:t>
      </w:r>
      <w:r w:rsidRPr="001B7987">
        <w:rPr>
          <w:rFonts w:eastAsia="仿宋_GB2312" w:cs="Times New Roman"/>
          <w:kern w:val="0"/>
          <w:sz w:val="30"/>
          <w:szCs w:val="30"/>
        </w:rPr>
        <w:t xml:space="preserve"> </w:t>
      </w:r>
      <w:r w:rsidRPr="001B7987">
        <w:rPr>
          <w:rFonts w:eastAsia="仿宋_GB2312" w:cs="Times New Roman"/>
          <w:kern w:val="0"/>
          <w:sz w:val="30"/>
          <w:szCs w:val="30"/>
        </w:rPr>
        <w:tab/>
      </w:r>
      <w:r w:rsidRPr="001B7987">
        <w:rPr>
          <w:rFonts w:eastAsia="仿宋_GB2312" w:cs="Times New Roman"/>
          <w:kern w:val="0"/>
          <w:sz w:val="30"/>
          <w:szCs w:val="30"/>
        </w:rPr>
        <w:t>姓名：</w:t>
      </w:r>
      <w:r w:rsidRPr="001B7987">
        <w:rPr>
          <w:rFonts w:eastAsia="仿宋_GB2312" w:cs="Times New Roman"/>
          <w:kern w:val="0"/>
          <w:sz w:val="30"/>
          <w:szCs w:val="30"/>
        </w:rPr>
        <w:t xml:space="preserve">          </w:t>
      </w:r>
      <w:r w:rsidRPr="001B7987">
        <w:rPr>
          <w:rFonts w:eastAsia="仿宋_GB2312" w:cs="Times New Roman"/>
          <w:kern w:val="0"/>
          <w:sz w:val="30"/>
          <w:szCs w:val="30"/>
        </w:rPr>
        <w:t>单位：</w:t>
      </w:r>
      <w:r w:rsidRPr="001B7987">
        <w:rPr>
          <w:rFonts w:eastAsia="仿宋_GB2312" w:cs="Times New Roman"/>
          <w:kern w:val="0"/>
          <w:sz w:val="30"/>
          <w:szCs w:val="30"/>
        </w:rPr>
        <w:t xml:space="preserve">                  </w:t>
      </w:r>
      <w:r w:rsidRPr="001B7987">
        <w:rPr>
          <w:rFonts w:eastAsia="宋体" w:cs="Times New Roman"/>
          <w:kern w:val="0"/>
          <w:sz w:val="30"/>
          <w:szCs w:val="30"/>
        </w:rPr>
        <w:t xml:space="preserve"> </w:t>
      </w:r>
      <w:r w:rsidRPr="001B7987">
        <w:rPr>
          <w:rFonts w:eastAsia="仿宋_GB2312" w:cs="Times New Roman"/>
          <w:kern w:val="0"/>
          <w:sz w:val="30"/>
          <w:szCs w:val="30"/>
        </w:rPr>
        <w:t xml:space="preserve"> </w:t>
      </w:r>
      <w:r w:rsidRPr="001B7987">
        <w:rPr>
          <w:rFonts w:eastAsia="仿宋_GB2312" w:cs="Times New Roman"/>
          <w:kern w:val="0"/>
          <w:sz w:val="30"/>
          <w:szCs w:val="30"/>
        </w:rPr>
        <w:t>执法证件号：</w:t>
      </w:r>
    </w:p>
    <w:p w:rsidR="001B7987" w:rsidRPr="001B7987" w:rsidRDefault="001B7987" w:rsidP="001B7987">
      <w:pPr>
        <w:widowControl/>
        <w:snapToGrid w:val="0"/>
        <w:spacing w:line="360" w:lineRule="auto"/>
        <w:ind w:firstLineChars="0" w:firstLine="0"/>
        <w:contextualSpacing w:val="0"/>
        <w:rPr>
          <w:rFonts w:eastAsia="宋体" w:cs="Times New Roman"/>
          <w:kern w:val="0"/>
          <w:sz w:val="30"/>
          <w:szCs w:val="30"/>
        </w:rPr>
      </w:pPr>
      <w:r w:rsidRPr="001B7987">
        <w:rPr>
          <w:rFonts w:eastAsia="仿宋_GB2312" w:cs="Times New Roman"/>
          <w:kern w:val="0"/>
          <w:sz w:val="30"/>
          <w:szCs w:val="30"/>
        </w:rPr>
        <w:t xml:space="preserve">             </w:t>
      </w:r>
      <w:r w:rsidRPr="001B7987">
        <w:rPr>
          <w:rFonts w:eastAsia="仿宋_GB2312" w:cs="Times New Roman"/>
          <w:kern w:val="0"/>
          <w:sz w:val="30"/>
          <w:szCs w:val="30"/>
        </w:rPr>
        <w:tab/>
      </w:r>
      <w:r w:rsidRPr="001B7987">
        <w:rPr>
          <w:rFonts w:eastAsia="仿宋_GB2312" w:cs="Times New Roman"/>
          <w:kern w:val="0"/>
          <w:sz w:val="30"/>
          <w:szCs w:val="30"/>
        </w:rPr>
        <w:t>姓名：</w:t>
      </w:r>
      <w:r w:rsidRPr="001B7987">
        <w:rPr>
          <w:rFonts w:eastAsia="仿宋_GB2312" w:cs="Times New Roman"/>
          <w:kern w:val="0"/>
          <w:sz w:val="30"/>
          <w:szCs w:val="30"/>
        </w:rPr>
        <w:t xml:space="preserve">          </w:t>
      </w:r>
      <w:r w:rsidRPr="001B7987">
        <w:rPr>
          <w:rFonts w:eastAsia="仿宋_GB2312" w:cs="Times New Roman"/>
          <w:kern w:val="0"/>
          <w:sz w:val="30"/>
          <w:szCs w:val="30"/>
        </w:rPr>
        <w:t>单位：</w:t>
      </w:r>
      <w:r w:rsidRPr="001B7987">
        <w:rPr>
          <w:rFonts w:eastAsia="仿宋_GB2312" w:cs="Times New Roman"/>
          <w:kern w:val="0"/>
          <w:sz w:val="30"/>
          <w:szCs w:val="30"/>
        </w:rPr>
        <w:t xml:space="preserve">                    </w:t>
      </w:r>
      <w:r w:rsidRPr="001B7987">
        <w:rPr>
          <w:rFonts w:eastAsia="仿宋_GB2312" w:cs="Times New Roman"/>
          <w:kern w:val="0"/>
          <w:sz w:val="30"/>
          <w:szCs w:val="30"/>
        </w:rPr>
        <w:t>执法证件号：</w:t>
      </w:r>
    </w:p>
    <w:p w:rsidR="001B7987" w:rsidRPr="001B7987" w:rsidRDefault="001B7987" w:rsidP="001B7987">
      <w:pPr>
        <w:widowControl/>
        <w:snapToGrid w:val="0"/>
        <w:spacing w:line="360" w:lineRule="auto"/>
        <w:ind w:firstLineChars="0" w:firstLine="0"/>
        <w:contextualSpacing w:val="0"/>
        <w:rPr>
          <w:rFonts w:eastAsia="宋体" w:cs="Times New Roman"/>
          <w:kern w:val="0"/>
          <w:sz w:val="21"/>
          <w:szCs w:val="21"/>
        </w:rPr>
      </w:pPr>
      <w:r w:rsidRPr="001B7987">
        <w:rPr>
          <w:rFonts w:eastAsia="仿宋_GB2312" w:cs="Times New Roman"/>
          <w:kern w:val="0"/>
          <w:sz w:val="30"/>
          <w:szCs w:val="30"/>
        </w:rPr>
        <w:t xml:space="preserve">            </w:t>
      </w:r>
      <w:r w:rsidRPr="001B7987">
        <w:rPr>
          <w:rFonts w:eastAsia="仿宋_GB2312" w:cs="Times New Roman"/>
          <w:kern w:val="0"/>
          <w:sz w:val="30"/>
          <w:szCs w:val="30"/>
        </w:rPr>
        <w:tab/>
      </w:r>
      <w:r w:rsidRPr="001B7987">
        <w:rPr>
          <w:rFonts w:eastAsia="仿宋_GB2312" w:cs="Times New Roman"/>
          <w:kern w:val="0"/>
          <w:sz w:val="30"/>
          <w:szCs w:val="30"/>
        </w:rPr>
        <w:t>姓名：</w:t>
      </w:r>
      <w:r w:rsidRPr="001B7987">
        <w:rPr>
          <w:rFonts w:eastAsia="仿宋_GB2312" w:cs="Times New Roman"/>
          <w:kern w:val="0"/>
          <w:sz w:val="30"/>
          <w:szCs w:val="30"/>
        </w:rPr>
        <w:t xml:space="preserve">          </w:t>
      </w:r>
      <w:r w:rsidRPr="001B7987">
        <w:rPr>
          <w:rFonts w:eastAsia="仿宋_GB2312" w:cs="Times New Roman"/>
          <w:kern w:val="0"/>
          <w:sz w:val="30"/>
          <w:szCs w:val="30"/>
        </w:rPr>
        <w:t>单位：</w:t>
      </w:r>
      <w:r w:rsidRPr="001B7987">
        <w:rPr>
          <w:rFonts w:eastAsia="仿宋_GB2312" w:cs="Times New Roman"/>
          <w:kern w:val="0"/>
          <w:sz w:val="30"/>
          <w:szCs w:val="30"/>
        </w:rPr>
        <w:t xml:space="preserve">                    </w:t>
      </w:r>
      <w:r w:rsidRPr="001B7987">
        <w:rPr>
          <w:rFonts w:eastAsia="仿宋_GB2312" w:cs="Times New Roman"/>
          <w:kern w:val="0"/>
          <w:sz w:val="30"/>
          <w:szCs w:val="30"/>
        </w:rPr>
        <w:t>执法证件号：</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说明：</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1.工作组应当至少包括2名具有环境执法证件的人员，可邀请专家参与检查。</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评估人员要做好记录并签字。</w:t>
      </w: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对危险废物流向、贮存、利用、处置等信息，要核查原始凭证。</w:t>
      </w:r>
      <w:r w:rsidRPr="001B7987">
        <w:rPr>
          <w:rFonts w:ascii="宋体" w:eastAsia="宋体" w:hAnsi="宋体" w:cs="Times New Roman"/>
          <w:spacing w:val="-4"/>
          <w:kern w:val="0"/>
          <w:sz w:val="21"/>
          <w:szCs w:val="21"/>
        </w:rPr>
        <w:t>4.</w:t>
      </w:r>
      <w:r w:rsidRPr="001B7987">
        <w:rPr>
          <w:rFonts w:ascii="宋体" w:eastAsia="宋体" w:hAnsi="宋体" w:cs="Times New Roman" w:hint="eastAsia"/>
          <w:spacing w:val="-4"/>
          <w:kern w:val="0"/>
          <w:sz w:val="21"/>
          <w:szCs w:val="21"/>
        </w:rPr>
        <w:t>根据评分要点给出得分。</w:t>
      </w:r>
      <w:r w:rsidRPr="001B7987">
        <w:rPr>
          <w:rFonts w:ascii="宋体" w:eastAsia="宋体" w:hAnsi="宋体" w:cs="Times New Roman"/>
          <w:spacing w:val="-4"/>
          <w:kern w:val="0"/>
          <w:sz w:val="21"/>
          <w:szCs w:val="21"/>
        </w:rPr>
        <w:t>5.</w:t>
      </w:r>
      <w:proofErr w:type="gramStart"/>
      <w:r w:rsidRPr="001B7987">
        <w:rPr>
          <w:rFonts w:ascii="宋体" w:eastAsia="宋体" w:hAnsi="宋体" w:cs="Times New Roman" w:hint="eastAsia"/>
          <w:spacing w:val="-4"/>
          <w:kern w:val="0"/>
          <w:sz w:val="21"/>
          <w:szCs w:val="21"/>
        </w:rPr>
        <w:t>备注栏可对</w:t>
      </w:r>
      <w:proofErr w:type="gramEnd"/>
      <w:r w:rsidRPr="001B7987">
        <w:rPr>
          <w:rFonts w:ascii="宋体" w:eastAsia="宋体" w:hAnsi="宋体" w:cs="Times New Roman" w:hint="eastAsia"/>
          <w:spacing w:val="-4"/>
          <w:kern w:val="0"/>
          <w:sz w:val="21"/>
          <w:szCs w:val="21"/>
        </w:rPr>
        <w:t>评估情况进行简要记录。</w:t>
      </w:r>
      <w:r w:rsidRPr="001B7987">
        <w:rPr>
          <w:rFonts w:ascii="宋体" w:eastAsia="宋体" w:hAnsi="宋体" w:cs="Times New Roman"/>
          <w:spacing w:val="-4"/>
          <w:kern w:val="0"/>
          <w:sz w:val="21"/>
          <w:szCs w:val="21"/>
        </w:rPr>
        <w:t>6.</w:t>
      </w:r>
      <w:r w:rsidRPr="001B7987">
        <w:rPr>
          <w:rFonts w:ascii="宋体" w:eastAsia="宋体" w:hAnsi="宋体" w:cs="Times New Roman" w:hint="eastAsia"/>
          <w:spacing w:val="-4"/>
          <w:kern w:val="0"/>
          <w:sz w:val="21"/>
          <w:szCs w:val="21"/>
        </w:rPr>
        <w:t>评估内容不适用的，计为</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分，并将该项分值从满分中扣除后，按比例换算达标、基本达标、不达标界值。</w:t>
      </w:r>
      <w:r w:rsidRPr="001B7987">
        <w:rPr>
          <w:rFonts w:ascii="宋体" w:eastAsia="宋体" w:hAnsi="宋体" w:cs="Times New Roman"/>
          <w:spacing w:val="-4"/>
          <w:kern w:val="0"/>
          <w:sz w:val="21"/>
          <w:szCs w:val="21"/>
        </w:rPr>
        <w:t>7.</w:t>
      </w:r>
      <w:r w:rsidRPr="001B7987">
        <w:rPr>
          <w:rFonts w:ascii="宋体" w:eastAsia="宋体" w:hAnsi="宋体" w:cs="Times New Roman" w:hint="eastAsia"/>
          <w:spacing w:val="-4"/>
          <w:kern w:val="0"/>
          <w:sz w:val="21"/>
          <w:szCs w:val="21"/>
        </w:rPr>
        <w:t>加分项目以当年是否开展为准。</w:t>
      </w:r>
      <w:r w:rsidRPr="001B7987">
        <w:rPr>
          <w:rFonts w:ascii="宋体" w:eastAsia="宋体" w:hAnsi="宋体" w:cs="Times New Roman"/>
          <w:spacing w:val="-4"/>
          <w:kern w:val="0"/>
          <w:sz w:val="21"/>
          <w:szCs w:val="21"/>
        </w:rPr>
        <w:t>8.</w:t>
      </w:r>
      <w:r w:rsidRPr="001B7987">
        <w:rPr>
          <w:rFonts w:ascii="宋体" w:eastAsia="宋体" w:hAnsi="宋体" w:cs="Times New Roman" w:hint="eastAsia"/>
          <w:spacing w:val="-4"/>
          <w:kern w:val="0"/>
          <w:sz w:val="21"/>
          <w:szCs w:val="21"/>
        </w:rPr>
        <w:t>否决项，即该项不得分，则评估结果为不达标。</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9.</w:t>
      </w:r>
      <w:r w:rsidRPr="001B7987">
        <w:rPr>
          <w:rFonts w:ascii="宋体" w:eastAsia="宋体" w:hAnsi="宋体" w:cs="Times New Roman" w:hint="eastAsia"/>
          <w:spacing w:val="-4"/>
          <w:kern w:val="0"/>
          <w:sz w:val="21"/>
          <w:szCs w:val="21"/>
        </w:rPr>
        <w:t>评估标准：</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）无自行利用或处置设施的</w:t>
      </w:r>
      <w:proofErr w:type="gramStart"/>
      <w:r w:rsidRPr="001B7987">
        <w:rPr>
          <w:rFonts w:ascii="宋体" w:eastAsia="宋体" w:hAnsi="宋体" w:cs="Times New Roman" w:hint="eastAsia"/>
          <w:spacing w:val="-4"/>
          <w:kern w:val="0"/>
          <w:sz w:val="21"/>
          <w:szCs w:val="21"/>
        </w:rPr>
        <w:t>产废单位</w:t>
      </w:r>
      <w:proofErr w:type="gramEnd"/>
      <w:r w:rsidRPr="001B7987">
        <w:rPr>
          <w:rFonts w:ascii="宋体" w:eastAsia="宋体" w:hAnsi="宋体" w:cs="Times New Roman" w:hint="eastAsia"/>
          <w:spacing w:val="-4"/>
          <w:kern w:val="0"/>
          <w:sz w:val="21"/>
          <w:szCs w:val="21"/>
        </w:rPr>
        <w:t>满分为</w:t>
      </w:r>
      <w:r w:rsidRPr="001B7987">
        <w:rPr>
          <w:rFonts w:ascii="宋体" w:eastAsia="宋体" w:hAnsi="宋体" w:cs="Times New Roman"/>
          <w:spacing w:val="-4"/>
          <w:kern w:val="0"/>
          <w:sz w:val="21"/>
          <w:szCs w:val="21"/>
        </w:rPr>
        <w:t>50</w:t>
      </w:r>
      <w:r w:rsidRPr="001B7987">
        <w:rPr>
          <w:rFonts w:ascii="宋体" w:eastAsia="宋体" w:hAnsi="宋体" w:cs="Times New Roman" w:hint="eastAsia"/>
          <w:spacing w:val="-4"/>
          <w:kern w:val="0"/>
          <w:sz w:val="21"/>
          <w:szCs w:val="21"/>
        </w:rPr>
        <w:t>分，</w:t>
      </w:r>
      <w:r w:rsidRPr="001B7987">
        <w:rPr>
          <w:rFonts w:ascii="宋体" w:eastAsia="宋体" w:hAnsi="宋体" w:cs="Times New Roman"/>
          <w:spacing w:val="-4"/>
          <w:kern w:val="0"/>
          <w:sz w:val="21"/>
          <w:szCs w:val="21"/>
        </w:rPr>
        <w:t>40</w:t>
      </w:r>
      <w:r w:rsidRPr="001B7987">
        <w:rPr>
          <w:rFonts w:ascii="宋体" w:eastAsia="宋体" w:hAnsi="宋体" w:cs="Times New Roman" w:hint="eastAsia"/>
          <w:spacing w:val="-4"/>
          <w:kern w:val="0"/>
          <w:sz w:val="21"/>
          <w:szCs w:val="21"/>
        </w:rPr>
        <w:t>（含）</w:t>
      </w:r>
      <w:r w:rsidRPr="001B7987">
        <w:rPr>
          <w:rFonts w:ascii="宋体" w:eastAsia="宋体" w:hAnsi="宋体" w:cs="Times New Roman"/>
          <w:spacing w:val="-4"/>
          <w:kern w:val="0"/>
          <w:sz w:val="21"/>
          <w:szCs w:val="21"/>
        </w:rPr>
        <w:t>-50</w:t>
      </w:r>
      <w:r w:rsidRPr="001B7987">
        <w:rPr>
          <w:rFonts w:ascii="宋体" w:eastAsia="宋体" w:hAnsi="宋体" w:cs="Times New Roman" w:hint="eastAsia"/>
          <w:spacing w:val="-4"/>
          <w:kern w:val="0"/>
          <w:sz w:val="21"/>
          <w:szCs w:val="21"/>
        </w:rPr>
        <w:t>分为达标，</w:t>
      </w:r>
      <w:r w:rsidRPr="001B7987">
        <w:rPr>
          <w:rFonts w:ascii="宋体" w:eastAsia="宋体" w:hAnsi="宋体" w:cs="Times New Roman"/>
          <w:spacing w:val="-4"/>
          <w:kern w:val="0"/>
          <w:sz w:val="21"/>
          <w:szCs w:val="21"/>
        </w:rPr>
        <w:t>30</w:t>
      </w:r>
      <w:r w:rsidRPr="001B7987">
        <w:rPr>
          <w:rFonts w:ascii="宋体" w:eastAsia="宋体" w:hAnsi="宋体" w:cs="Times New Roman" w:hint="eastAsia"/>
          <w:spacing w:val="-4"/>
          <w:kern w:val="0"/>
          <w:sz w:val="21"/>
          <w:szCs w:val="21"/>
        </w:rPr>
        <w:t>（含）</w:t>
      </w:r>
      <w:r w:rsidRPr="001B7987">
        <w:rPr>
          <w:rFonts w:ascii="宋体" w:eastAsia="宋体" w:hAnsi="宋体" w:cs="Times New Roman"/>
          <w:spacing w:val="-4"/>
          <w:kern w:val="0"/>
          <w:sz w:val="21"/>
          <w:szCs w:val="21"/>
        </w:rPr>
        <w:t>-40</w:t>
      </w:r>
      <w:r w:rsidRPr="001B7987">
        <w:rPr>
          <w:rFonts w:ascii="宋体" w:eastAsia="宋体" w:hAnsi="宋体" w:cs="Times New Roman" w:hint="eastAsia"/>
          <w:spacing w:val="-4"/>
          <w:kern w:val="0"/>
          <w:sz w:val="21"/>
          <w:szCs w:val="21"/>
        </w:rPr>
        <w:t>分为基本达标；</w:t>
      </w:r>
      <w:r w:rsidRPr="001B7987">
        <w:rPr>
          <w:rFonts w:ascii="宋体" w:eastAsia="宋体" w:hAnsi="宋体" w:cs="Times New Roman"/>
          <w:spacing w:val="-4"/>
          <w:kern w:val="0"/>
          <w:sz w:val="21"/>
          <w:szCs w:val="21"/>
        </w:rPr>
        <w:t>30</w:t>
      </w:r>
      <w:r w:rsidRPr="001B7987">
        <w:rPr>
          <w:rFonts w:ascii="宋体" w:eastAsia="宋体" w:hAnsi="宋体" w:cs="Times New Roman" w:hint="eastAsia"/>
          <w:spacing w:val="-4"/>
          <w:kern w:val="0"/>
          <w:sz w:val="21"/>
          <w:szCs w:val="21"/>
        </w:rPr>
        <w:t>分以下为不达标。</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）有自行利用或处置设施的</w:t>
      </w:r>
      <w:proofErr w:type="gramStart"/>
      <w:r w:rsidRPr="001B7987">
        <w:rPr>
          <w:rFonts w:ascii="宋体" w:eastAsia="宋体" w:hAnsi="宋体" w:cs="Times New Roman" w:hint="eastAsia"/>
          <w:spacing w:val="-4"/>
          <w:kern w:val="0"/>
          <w:sz w:val="21"/>
          <w:szCs w:val="21"/>
        </w:rPr>
        <w:t>产废单位</w:t>
      </w:r>
      <w:proofErr w:type="gramEnd"/>
      <w:r w:rsidRPr="001B7987">
        <w:rPr>
          <w:rFonts w:ascii="宋体" w:eastAsia="宋体" w:hAnsi="宋体" w:cs="Times New Roman" w:hint="eastAsia"/>
          <w:spacing w:val="-4"/>
          <w:kern w:val="0"/>
          <w:sz w:val="21"/>
          <w:szCs w:val="21"/>
        </w:rPr>
        <w:t>满分为</w:t>
      </w:r>
      <w:r w:rsidRPr="001B7987">
        <w:rPr>
          <w:rFonts w:ascii="宋体" w:eastAsia="宋体" w:hAnsi="宋体" w:cs="Times New Roman"/>
          <w:spacing w:val="-4"/>
          <w:kern w:val="0"/>
          <w:sz w:val="21"/>
          <w:szCs w:val="21"/>
        </w:rPr>
        <w:t>60</w:t>
      </w:r>
      <w:r w:rsidRPr="001B7987">
        <w:rPr>
          <w:rFonts w:ascii="宋体" w:eastAsia="宋体" w:hAnsi="宋体" w:cs="Times New Roman" w:hint="eastAsia"/>
          <w:spacing w:val="-4"/>
          <w:kern w:val="0"/>
          <w:sz w:val="21"/>
          <w:szCs w:val="21"/>
        </w:rPr>
        <w:t>分，</w:t>
      </w:r>
      <w:r w:rsidRPr="001B7987">
        <w:rPr>
          <w:rFonts w:ascii="宋体" w:eastAsia="宋体" w:hAnsi="宋体" w:cs="Times New Roman"/>
          <w:spacing w:val="-4"/>
          <w:kern w:val="0"/>
          <w:sz w:val="21"/>
          <w:szCs w:val="21"/>
        </w:rPr>
        <w:t>48</w:t>
      </w:r>
      <w:r w:rsidRPr="001B7987">
        <w:rPr>
          <w:rFonts w:ascii="宋体" w:eastAsia="宋体" w:hAnsi="宋体" w:cs="Times New Roman" w:hint="eastAsia"/>
          <w:spacing w:val="-4"/>
          <w:kern w:val="0"/>
          <w:sz w:val="21"/>
          <w:szCs w:val="21"/>
        </w:rPr>
        <w:t>（含）</w:t>
      </w:r>
      <w:r w:rsidRPr="001B7987">
        <w:rPr>
          <w:rFonts w:ascii="宋体" w:eastAsia="宋体" w:hAnsi="宋体" w:cs="Times New Roman"/>
          <w:spacing w:val="-4"/>
          <w:kern w:val="0"/>
          <w:sz w:val="21"/>
          <w:szCs w:val="21"/>
        </w:rPr>
        <w:t>-60</w:t>
      </w:r>
      <w:r w:rsidRPr="001B7987">
        <w:rPr>
          <w:rFonts w:ascii="宋体" w:eastAsia="宋体" w:hAnsi="宋体" w:cs="Times New Roman" w:hint="eastAsia"/>
          <w:spacing w:val="-4"/>
          <w:kern w:val="0"/>
          <w:sz w:val="21"/>
          <w:szCs w:val="21"/>
        </w:rPr>
        <w:t>分为达标，</w:t>
      </w:r>
      <w:r w:rsidRPr="001B7987">
        <w:rPr>
          <w:rFonts w:ascii="宋体" w:eastAsia="宋体" w:hAnsi="宋体" w:cs="Times New Roman"/>
          <w:spacing w:val="-4"/>
          <w:kern w:val="0"/>
          <w:sz w:val="21"/>
          <w:szCs w:val="21"/>
        </w:rPr>
        <w:t>36</w:t>
      </w:r>
      <w:r w:rsidRPr="001B7987">
        <w:rPr>
          <w:rFonts w:ascii="宋体" w:eastAsia="宋体" w:hAnsi="宋体" w:cs="Times New Roman" w:hint="eastAsia"/>
          <w:spacing w:val="-4"/>
          <w:kern w:val="0"/>
          <w:sz w:val="21"/>
          <w:szCs w:val="21"/>
        </w:rPr>
        <w:t>（含）</w:t>
      </w:r>
      <w:r w:rsidRPr="001B7987">
        <w:rPr>
          <w:rFonts w:ascii="宋体" w:eastAsia="宋体" w:hAnsi="宋体" w:cs="Times New Roman"/>
          <w:spacing w:val="-4"/>
          <w:kern w:val="0"/>
          <w:sz w:val="21"/>
          <w:szCs w:val="21"/>
        </w:rPr>
        <w:t>-48</w:t>
      </w:r>
      <w:r w:rsidRPr="001B7987">
        <w:rPr>
          <w:rFonts w:ascii="宋体" w:eastAsia="宋体" w:hAnsi="宋体" w:cs="Times New Roman" w:hint="eastAsia"/>
          <w:spacing w:val="-4"/>
          <w:kern w:val="0"/>
          <w:sz w:val="21"/>
          <w:szCs w:val="21"/>
        </w:rPr>
        <w:t>分为基本达标，</w:t>
      </w:r>
      <w:r w:rsidRPr="001B7987">
        <w:rPr>
          <w:rFonts w:ascii="宋体" w:eastAsia="宋体" w:hAnsi="宋体" w:cs="Times New Roman"/>
          <w:spacing w:val="-4"/>
          <w:kern w:val="0"/>
          <w:sz w:val="21"/>
          <w:szCs w:val="21"/>
        </w:rPr>
        <w:t>36</w:t>
      </w:r>
      <w:r w:rsidRPr="001B7987">
        <w:rPr>
          <w:rFonts w:ascii="宋体" w:eastAsia="宋体" w:hAnsi="宋体" w:cs="Times New Roman" w:hint="eastAsia"/>
          <w:spacing w:val="-4"/>
          <w:kern w:val="0"/>
          <w:sz w:val="21"/>
          <w:szCs w:val="21"/>
        </w:rPr>
        <w:t>分以下为不达标。</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w:t>
      </w: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）有自行利用和处置设施的</w:t>
      </w:r>
      <w:proofErr w:type="gramStart"/>
      <w:r w:rsidRPr="001B7987">
        <w:rPr>
          <w:rFonts w:ascii="宋体" w:eastAsia="宋体" w:hAnsi="宋体" w:cs="Times New Roman" w:hint="eastAsia"/>
          <w:spacing w:val="-4"/>
          <w:kern w:val="0"/>
          <w:sz w:val="21"/>
          <w:szCs w:val="21"/>
        </w:rPr>
        <w:t>产废单位</w:t>
      </w:r>
      <w:proofErr w:type="gramEnd"/>
      <w:r w:rsidRPr="001B7987">
        <w:rPr>
          <w:rFonts w:ascii="宋体" w:eastAsia="宋体" w:hAnsi="宋体" w:cs="Times New Roman" w:hint="eastAsia"/>
          <w:spacing w:val="-4"/>
          <w:kern w:val="0"/>
          <w:sz w:val="21"/>
          <w:szCs w:val="21"/>
        </w:rPr>
        <w:t>满分为</w:t>
      </w:r>
      <w:r w:rsidRPr="001B7987">
        <w:rPr>
          <w:rFonts w:ascii="宋体" w:eastAsia="宋体" w:hAnsi="宋体" w:cs="Times New Roman"/>
          <w:spacing w:val="-4"/>
          <w:kern w:val="0"/>
          <w:sz w:val="21"/>
          <w:szCs w:val="21"/>
        </w:rPr>
        <w:t>70</w:t>
      </w:r>
      <w:r w:rsidRPr="001B7987">
        <w:rPr>
          <w:rFonts w:ascii="宋体" w:eastAsia="宋体" w:hAnsi="宋体" w:cs="Times New Roman" w:hint="eastAsia"/>
          <w:spacing w:val="-4"/>
          <w:kern w:val="0"/>
          <w:sz w:val="21"/>
          <w:szCs w:val="21"/>
        </w:rPr>
        <w:t>分，</w:t>
      </w:r>
      <w:r w:rsidRPr="001B7987">
        <w:rPr>
          <w:rFonts w:ascii="宋体" w:eastAsia="宋体" w:hAnsi="宋体" w:cs="Times New Roman"/>
          <w:spacing w:val="-4"/>
          <w:kern w:val="0"/>
          <w:sz w:val="21"/>
          <w:szCs w:val="21"/>
        </w:rPr>
        <w:t>56</w:t>
      </w:r>
      <w:r w:rsidRPr="001B7987">
        <w:rPr>
          <w:rFonts w:ascii="宋体" w:eastAsia="宋体" w:hAnsi="宋体" w:cs="Times New Roman" w:hint="eastAsia"/>
          <w:spacing w:val="-4"/>
          <w:kern w:val="0"/>
          <w:sz w:val="21"/>
          <w:szCs w:val="21"/>
        </w:rPr>
        <w:t>（含）</w:t>
      </w:r>
      <w:r w:rsidRPr="001B7987">
        <w:rPr>
          <w:rFonts w:ascii="宋体" w:eastAsia="宋体" w:hAnsi="宋体" w:cs="Times New Roman"/>
          <w:spacing w:val="-4"/>
          <w:kern w:val="0"/>
          <w:sz w:val="21"/>
          <w:szCs w:val="21"/>
        </w:rPr>
        <w:t>-70</w:t>
      </w:r>
      <w:r w:rsidRPr="001B7987">
        <w:rPr>
          <w:rFonts w:ascii="宋体" w:eastAsia="宋体" w:hAnsi="宋体" w:cs="Times New Roman" w:hint="eastAsia"/>
          <w:spacing w:val="-4"/>
          <w:kern w:val="0"/>
          <w:sz w:val="21"/>
          <w:szCs w:val="21"/>
        </w:rPr>
        <w:t>分为达标，</w:t>
      </w:r>
      <w:r w:rsidRPr="001B7987">
        <w:rPr>
          <w:rFonts w:ascii="宋体" w:eastAsia="宋体" w:hAnsi="宋体" w:cs="Times New Roman"/>
          <w:spacing w:val="-4"/>
          <w:kern w:val="0"/>
          <w:sz w:val="21"/>
          <w:szCs w:val="21"/>
        </w:rPr>
        <w:t>42</w:t>
      </w:r>
      <w:r w:rsidRPr="001B7987">
        <w:rPr>
          <w:rFonts w:ascii="宋体" w:eastAsia="宋体" w:hAnsi="宋体" w:cs="Times New Roman" w:hint="eastAsia"/>
          <w:spacing w:val="-4"/>
          <w:kern w:val="0"/>
          <w:sz w:val="21"/>
          <w:szCs w:val="21"/>
        </w:rPr>
        <w:t>（含）</w:t>
      </w:r>
      <w:r w:rsidRPr="001B7987">
        <w:rPr>
          <w:rFonts w:ascii="宋体" w:eastAsia="宋体" w:hAnsi="宋体" w:cs="Times New Roman"/>
          <w:spacing w:val="-4"/>
          <w:kern w:val="0"/>
          <w:sz w:val="21"/>
          <w:szCs w:val="21"/>
        </w:rPr>
        <w:t>-56</w:t>
      </w:r>
      <w:r w:rsidRPr="001B7987">
        <w:rPr>
          <w:rFonts w:ascii="宋体" w:eastAsia="宋体" w:hAnsi="宋体" w:cs="Times New Roman" w:hint="eastAsia"/>
          <w:spacing w:val="-4"/>
          <w:kern w:val="0"/>
          <w:sz w:val="21"/>
          <w:szCs w:val="21"/>
        </w:rPr>
        <w:t>分为基本达标，</w:t>
      </w:r>
      <w:r w:rsidRPr="001B7987">
        <w:rPr>
          <w:rFonts w:ascii="宋体" w:eastAsia="宋体" w:hAnsi="宋体" w:cs="Times New Roman"/>
          <w:spacing w:val="-4"/>
          <w:kern w:val="0"/>
          <w:sz w:val="21"/>
          <w:szCs w:val="21"/>
        </w:rPr>
        <w:t>42</w:t>
      </w:r>
      <w:r w:rsidRPr="001B7987">
        <w:rPr>
          <w:rFonts w:ascii="宋体" w:eastAsia="宋体" w:hAnsi="宋体" w:cs="Times New Roman" w:hint="eastAsia"/>
          <w:spacing w:val="-4"/>
          <w:kern w:val="0"/>
          <w:sz w:val="21"/>
          <w:szCs w:val="21"/>
        </w:rPr>
        <w:t>分以下为不达标。</w:t>
      </w:r>
    </w:p>
    <w:p w:rsidR="001B7987" w:rsidRPr="001B7987" w:rsidRDefault="001B7987" w:rsidP="001B7987">
      <w:pPr>
        <w:tabs>
          <w:tab w:val="left" w:pos="8364"/>
        </w:tabs>
        <w:autoSpaceDE w:val="0"/>
        <w:autoSpaceDN w:val="0"/>
        <w:snapToGrid w:val="0"/>
        <w:spacing w:afterLines="10" w:after="31" w:line="240" w:lineRule="auto"/>
        <w:ind w:firstLineChars="0" w:firstLine="0"/>
        <w:contextualSpacing w:val="0"/>
        <w:jc w:val="left"/>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10.</w:t>
      </w:r>
      <w:r w:rsidRPr="001B7987">
        <w:rPr>
          <w:rFonts w:ascii="宋体" w:eastAsia="宋体" w:hAnsi="宋体" w:cs="Times New Roman" w:hint="eastAsia"/>
          <w:spacing w:val="-4"/>
          <w:kern w:val="0"/>
          <w:sz w:val="21"/>
          <w:szCs w:val="21"/>
        </w:rPr>
        <w:t>对一般源单位、纳入特殊行业管理单位，评估指标结合《江苏省危险废物集中收集体系建设工作方案（试行）》相关要求参照执行。</w:t>
      </w:r>
    </w:p>
    <w:p w:rsidR="001B7987" w:rsidRPr="001B7987" w:rsidRDefault="001B7987" w:rsidP="001B7987">
      <w:pPr>
        <w:tabs>
          <w:tab w:val="left" w:pos="8364"/>
        </w:tabs>
        <w:autoSpaceDE w:val="0"/>
        <w:autoSpaceDN w:val="0"/>
        <w:snapToGrid w:val="0"/>
        <w:spacing w:afterLines="10" w:after="31" w:line="240"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11.第九项和第十项仅评估一项。</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hint="eastAsia"/>
          <w:spacing w:val="-4"/>
          <w:kern w:val="0"/>
          <w:sz w:val="21"/>
          <w:szCs w:val="21"/>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7"/>
        <w:gridCol w:w="1439"/>
        <w:gridCol w:w="7"/>
        <w:gridCol w:w="651"/>
        <w:gridCol w:w="660"/>
        <w:gridCol w:w="1759"/>
        <w:gridCol w:w="549"/>
        <w:gridCol w:w="4198"/>
        <w:gridCol w:w="1990"/>
        <w:gridCol w:w="896"/>
      </w:tblGrid>
      <w:tr w:rsidR="001B7987" w:rsidRPr="001B7987" w:rsidTr="00226BA8">
        <w:trPr>
          <w:trHeight w:val="397"/>
          <w:tblHeader/>
          <w:jc w:val="center"/>
        </w:trPr>
        <w:tc>
          <w:tcPr>
            <w:tcW w:w="474" w:type="pct"/>
            <w:vMerge w:val="restar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黑体" w:eastAsia="黑体" w:hAnsi="黑体" w:cs="黑体"/>
                <w:spacing w:val="-4"/>
                <w:kern w:val="0"/>
                <w:sz w:val="21"/>
                <w:szCs w:val="21"/>
              </w:rPr>
            </w:pPr>
            <w:r w:rsidRPr="001B7987">
              <w:rPr>
                <w:rFonts w:ascii="方正小标宋_GBK" w:eastAsia="方正小标宋_GBK" w:cs="Times New Roman" w:hint="eastAsia"/>
                <w:bCs/>
                <w:kern w:val="0"/>
                <w:sz w:val="21"/>
                <w:szCs w:val="21"/>
              </w:rPr>
              <w:lastRenderedPageBreak/>
              <w:br w:type="page"/>
            </w:r>
            <w:r w:rsidRPr="001B7987">
              <w:rPr>
                <w:rFonts w:ascii="黑体" w:eastAsia="黑体" w:hAnsi="黑体" w:cs="黑体" w:hint="eastAsia"/>
                <w:spacing w:val="-4"/>
                <w:kern w:val="0"/>
                <w:sz w:val="21"/>
                <w:szCs w:val="21"/>
              </w:rPr>
              <w:t>评估项目</w:t>
            </w:r>
          </w:p>
        </w:tc>
        <w:tc>
          <w:tcPr>
            <w:tcW w:w="542" w:type="pct"/>
            <w:gridSpan w:val="2"/>
            <w:vMerge w:val="restar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黑体" w:eastAsia="黑体" w:hAnsi="黑体" w:cs="黑体"/>
                <w:spacing w:val="-4"/>
                <w:kern w:val="0"/>
                <w:sz w:val="21"/>
                <w:szCs w:val="21"/>
              </w:rPr>
            </w:pPr>
            <w:r w:rsidRPr="001B7987">
              <w:rPr>
                <w:rFonts w:ascii="黑体" w:eastAsia="黑体" w:hAnsi="黑体" w:cs="黑体" w:hint="eastAsia"/>
                <w:spacing w:val="-4"/>
                <w:kern w:val="0"/>
                <w:sz w:val="21"/>
                <w:szCs w:val="21"/>
              </w:rPr>
              <w:t>评估主要内容</w:t>
            </w:r>
          </w:p>
        </w:tc>
        <w:tc>
          <w:tcPr>
            <w:tcW w:w="493" w:type="pct"/>
            <w:gridSpan w:val="2"/>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黑体" w:eastAsia="黑体" w:hAnsi="黑体" w:cs="黑体"/>
                <w:spacing w:val="-4"/>
                <w:kern w:val="0"/>
                <w:sz w:val="21"/>
                <w:szCs w:val="21"/>
              </w:rPr>
            </w:pPr>
            <w:r w:rsidRPr="001B7987">
              <w:rPr>
                <w:rFonts w:ascii="黑体" w:eastAsia="黑体" w:hAnsi="黑体" w:cs="黑体" w:hint="eastAsia"/>
                <w:spacing w:val="-4"/>
                <w:kern w:val="0"/>
                <w:sz w:val="21"/>
                <w:szCs w:val="21"/>
              </w:rPr>
              <w:t>分数</w:t>
            </w:r>
          </w:p>
        </w:tc>
        <w:tc>
          <w:tcPr>
            <w:tcW w:w="657" w:type="pct"/>
            <w:vMerge w:val="restar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黑体" w:eastAsia="黑体" w:hAnsi="黑体" w:cs="黑体"/>
                <w:spacing w:val="-4"/>
                <w:kern w:val="0"/>
                <w:sz w:val="21"/>
                <w:szCs w:val="21"/>
              </w:rPr>
            </w:pPr>
            <w:r w:rsidRPr="001B7987">
              <w:rPr>
                <w:rFonts w:ascii="黑体" w:eastAsia="黑体" w:hAnsi="黑体" w:cs="黑体" w:hint="eastAsia"/>
                <w:spacing w:val="-4"/>
                <w:kern w:val="0"/>
                <w:sz w:val="21"/>
                <w:szCs w:val="21"/>
              </w:rPr>
              <w:t>评估标准</w:t>
            </w:r>
          </w:p>
        </w:tc>
        <w:tc>
          <w:tcPr>
            <w:tcW w:w="1770" w:type="pct"/>
            <w:gridSpan w:val="2"/>
            <w:vMerge w:val="restar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黑体" w:eastAsia="黑体" w:hAnsi="黑体" w:cs="黑体"/>
                <w:spacing w:val="-4"/>
                <w:kern w:val="0"/>
                <w:sz w:val="21"/>
                <w:szCs w:val="21"/>
              </w:rPr>
            </w:pPr>
            <w:r w:rsidRPr="001B7987">
              <w:rPr>
                <w:rFonts w:ascii="黑体" w:eastAsia="黑体" w:hAnsi="黑体" w:cs="黑体" w:hint="eastAsia"/>
                <w:spacing w:val="-4"/>
                <w:kern w:val="0"/>
                <w:sz w:val="21"/>
                <w:szCs w:val="21"/>
              </w:rPr>
              <w:t>评   分   要   点</w:t>
            </w:r>
          </w:p>
        </w:tc>
        <w:tc>
          <w:tcPr>
            <w:tcW w:w="743" w:type="pct"/>
            <w:vMerge w:val="restar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黑体" w:eastAsia="黑体" w:hAnsi="黑体" w:cs="黑体"/>
                <w:spacing w:val="-4"/>
                <w:kern w:val="0"/>
                <w:sz w:val="21"/>
                <w:szCs w:val="21"/>
              </w:rPr>
            </w:pPr>
            <w:r w:rsidRPr="001B7987">
              <w:rPr>
                <w:rFonts w:ascii="黑体" w:eastAsia="黑体" w:hAnsi="黑体" w:cs="黑体" w:hint="eastAsia"/>
                <w:spacing w:val="-4"/>
                <w:kern w:val="0"/>
                <w:sz w:val="21"/>
                <w:szCs w:val="21"/>
              </w:rPr>
              <w:t>评估方法</w:t>
            </w:r>
          </w:p>
        </w:tc>
        <w:tc>
          <w:tcPr>
            <w:tcW w:w="317" w:type="pct"/>
            <w:vMerge w:val="restar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黑体" w:eastAsia="黑体" w:hAnsi="黑体" w:cs="黑体"/>
                <w:spacing w:val="-4"/>
                <w:kern w:val="0"/>
                <w:sz w:val="21"/>
                <w:szCs w:val="21"/>
              </w:rPr>
            </w:pPr>
            <w:r w:rsidRPr="001B7987">
              <w:rPr>
                <w:rFonts w:ascii="黑体" w:eastAsia="黑体" w:hAnsi="黑体" w:cs="黑体" w:hint="eastAsia"/>
                <w:spacing w:val="-4"/>
                <w:kern w:val="0"/>
                <w:sz w:val="21"/>
                <w:szCs w:val="21"/>
              </w:rPr>
              <w:t>备注</w:t>
            </w:r>
          </w:p>
        </w:tc>
      </w:tr>
      <w:tr w:rsidR="001B7987" w:rsidRPr="001B7987" w:rsidTr="00226BA8">
        <w:trPr>
          <w:trHeight w:val="397"/>
          <w:tblHeader/>
          <w:jc w:val="center"/>
        </w:trPr>
        <w:tc>
          <w:tcPr>
            <w:tcW w:w="474" w:type="pct"/>
            <w:vMerge/>
            <w:vAlign w:val="center"/>
          </w:tcPr>
          <w:p w:rsidR="001B7987" w:rsidRPr="001B7987" w:rsidRDefault="001B7987" w:rsidP="001B7987">
            <w:pPr>
              <w:widowControl/>
              <w:adjustRightInd w:val="0"/>
              <w:snapToGrid w:val="0"/>
              <w:spacing w:before="100" w:beforeAutospacing="1" w:after="100" w:afterAutospacing="1" w:line="240" w:lineRule="exact"/>
              <w:ind w:firstLineChars="0" w:firstLine="0"/>
              <w:contextualSpacing w:val="0"/>
              <w:jc w:val="left"/>
              <w:outlineLvl w:val="0"/>
              <w:rPr>
                <w:rFonts w:ascii="黑体" w:eastAsia="黑体" w:hAnsi="黑体" w:cs="黑体"/>
                <w:spacing w:val="-4"/>
                <w:kern w:val="0"/>
                <w:sz w:val="21"/>
                <w:szCs w:val="21"/>
              </w:rPr>
            </w:pPr>
          </w:p>
        </w:tc>
        <w:tc>
          <w:tcPr>
            <w:tcW w:w="542" w:type="pct"/>
            <w:gridSpan w:val="2"/>
            <w:vMerge/>
            <w:vAlign w:val="center"/>
          </w:tcPr>
          <w:p w:rsidR="001B7987" w:rsidRPr="001B7987" w:rsidRDefault="001B7987" w:rsidP="001B7987">
            <w:pPr>
              <w:widowControl/>
              <w:adjustRightInd w:val="0"/>
              <w:snapToGrid w:val="0"/>
              <w:spacing w:before="100" w:beforeAutospacing="1" w:after="100" w:afterAutospacing="1" w:line="240" w:lineRule="exact"/>
              <w:ind w:firstLineChars="0" w:firstLine="0"/>
              <w:contextualSpacing w:val="0"/>
              <w:jc w:val="left"/>
              <w:outlineLvl w:val="0"/>
              <w:rPr>
                <w:rFonts w:ascii="黑体" w:eastAsia="黑体" w:hAnsi="黑体" w:cs="黑体"/>
                <w:spacing w:val="-4"/>
                <w:kern w:val="0"/>
                <w:sz w:val="21"/>
                <w:szCs w:val="21"/>
              </w:rPr>
            </w:pP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黑体" w:eastAsia="黑体" w:hAnsi="黑体" w:cs="黑体"/>
                <w:spacing w:val="-4"/>
                <w:kern w:val="0"/>
                <w:sz w:val="21"/>
                <w:szCs w:val="21"/>
              </w:rPr>
            </w:pPr>
            <w:r w:rsidRPr="001B7987">
              <w:rPr>
                <w:rFonts w:ascii="黑体" w:eastAsia="黑体" w:hAnsi="黑体" w:cs="黑体" w:hint="eastAsia"/>
                <w:spacing w:val="-4"/>
                <w:kern w:val="0"/>
                <w:sz w:val="21"/>
                <w:szCs w:val="21"/>
              </w:rPr>
              <w:t>满分</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黑体" w:eastAsia="黑体" w:hAnsi="黑体" w:cs="黑体"/>
                <w:spacing w:val="-4"/>
                <w:kern w:val="0"/>
                <w:sz w:val="21"/>
                <w:szCs w:val="21"/>
              </w:rPr>
            </w:pPr>
            <w:r w:rsidRPr="001B7987">
              <w:rPr>
                <w:rFonts w:ascii="黑体" w:eastAsia="黑体" w:hAnsi="黑体" w:cs="黑体" w:hint="eastAsia"/>
                <w:spacing w:val="-4"/>
                <w:kern w:val="0"/>
                <w:sz w:val="21"/>
                <w:szCs w:val="21"/>
              </w:rPr>
              <w:t>得分</w:t>
            </w:r>
          </w:p>
        </w:tc>
        <w:tc>
          <w:tcPr>
            <w:tcW w:w="657" w:type="pct"/>
            <w:vMerge/>
            <w:vAlign w:val="center"/>
          </w:tcPr>
          <w:p w:rsidR="001B7987" w:rsidRPr="001B7987" w:rsidRDefault="001B7987" w:rsidP="001B7987">
            <w:pPr>
              <w:widowControl/>
              <w:adjustRightInd w:val="0"/>
              <w:snapToGrid w:val="0"/>
              <w:spacing w:before="100" w:beforeAutospacing="1" w:after="100" w:afterAutospacing="1" w:line="240" w:lineRule="exact"/>
              <w:ind w:firstLineChars="0" w:firstLine="0"/>
              <w:contextualSpacing w:val="0"/>
              <w:outlineLvl w:val="2"/>
              <w:rPr>
                <w:rFonts w:ascii="黑体" w:eastAsia="黑体" w:hAnsi="黑体" w:cs="黑体"/>
                <w:spacing w:val="-4"/>
                <w:kern w:val="0"/>
                <w:sz w:val="21"/>
                <w:szCs w:val="21"/>
              </w:rPr>
            </w:pPr>
          </w:p>
        </w:tc>
        <w:tc>
          <w:tcPr>
            <w:tcW w:w="1770" w:type="pct"/>
            <w:gridSpan w:val="2"/>
            <w:vMerge/>
            <w:vAlign w:val="center"/>
          </w:tcPr>
          <w:p w:rsidR="001B7987" w:rsidRPr="001B7987" w:rsidRDefault="001B7987" w:rsidP="001B7987">
            <w:pPr>
              <w:widowControl/>
              <w:adjustRightInd w:val="0"/>
              <w:snapToGrid w:val="0"/>
              <w:spacing w:before="100" w:beforeAutospacing="1" w:after="100" w:afterAutospacing="1" w:line="240" w:lineRule="exact"/>
              <w:ind w:firstLineChars="0" w:firstLine="0"/>
              <w:contextualSpacing w:val="0"/>
              <w:jc w:val="left"/>
              <w:outlineLvl w:val="2"/>
              <w:rPr>
                <w:rFonts w:ascii="黑体" w:eastAsia="黑体" w:hAnsi="黑体" w:cs="黑体"/>
                <w:spacing w:val="-4"/>
                <w:kern w:val="0"/>
                <w:sz w:val="21"/>
                <w:szCs w:val="21"/>
              </w:rPr>
            </w:pPr>
          </w:p>
        </w:tc>
        <w:tc>
          <w:tcPr>
            <w:tcW w:w="743" w:type="pct"/>
            <w:vMerge/>
            <w:vAlign w:val="center"/>
          </w:tcPr>
          <w:p w:rsidR="001B7987" w:rsidRPr="001B7987" w:rsidRDefault="001B7987" w:rsidP="001B7987">
            <w:pPr>
              <w:widowControl/>
              <w:adjustRightInd w:val="0"/>
              <w:snapToGrid w:val="0"/>
              <w:spacing w:before="100" w:beforeAutospacing="1" w:after="100" w:afterAutospacing="1" w:line="240" w:lineRule="exact"/>
              <w:ind w:firstLineChars="0" w:firstLine="0"/>
              <w:contextualSpacing w:val="0"/>
              <w:jc w:val="left"/>
              <w:outlineLvl w:val="2"/>
              <w:rPr>
                <w:rFonts w:ascii="黑体" w:eastAsia="黑体" w:hAnsi="黑体" w:cs="黑体"/>
                <w:spacing w:val="-4"/>
                <w:kern w:val="0"/>
                <w:sz w:val="21"/>
                <w:szCs w:val="21"/>
              </w:rPr>
            </w:pPr>
          </w:p>
        </w:tc>
        <w:tc>
          <w:tcPr>
            <w:tcW w:w="317" w:type="pct"/>
            <w:vMerge/>
            <w:vAlign w:val="center"/>
          </w:tcPr>
          <w:p w:rsidR="001B7987" w:rsidRPr="001B7987" w:rsidRDefault="001B7987" w:rsidP="001B7987">
            <w:pPr>
              <w:widowControl/>
              <w:adjustRightInd w:val="0"/>
              <w:snapToGrid w:val="0"/>
              <w:spacing w:before="100" w:beforeAutospacing="1" w:after="100" w:afterAutospacing="1" w:line="240" w:lineRule="exact"/>
              <w:ind w:firstLineChars="0" w:firstLine="0"/>
              <w:contextualSpacing w:val="0"/>
              <w:jc w:val="left"/>
              <w:outlineLvl w:val="2"/>
              <w:rPr>
                <w:rFonts w:ascii="黑体" w:eastAsia="黑体" w:hAnsi="黑体" w:cs="黑体"/>
                <w:spacing w:val="-4"/>
                <w:kern w:val="0"/>
                <w:sz w:val="21"/>
                <w:szCs w:val="21"/>
              </w:rPr>
            </w:pPr>
          </w:p>
        </w:tc>
      </w:tr>
      <w:tr w:rsidR="001B7987" w:rsidRPr="001B7987" w:rsidTr="00226BA8">
        <w:trPr>
          <w:trHeight w:val="3529"/>
          <w:jc w:val="center"/>
        </w:trPr>
        <w:tc>
          <w:tcPr>
            <w:tcW w:w="474" w:type="pct"/>
            <w:vMerge w:val="restar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一、污染环境防治责任制度（《中华人民共和国固体废物污染环境防治法》，以下简称《固废法》，第三十六条）</w:t>
            </w:r>
          </w:p>
        </w:tc>
        <w:tc>
          <w:tcPr>
            <w:tcW w:w="542" w:type="pct"/>
            <w:gridSpan w:val="2"/>
            <w:vMerge w:val="restar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产生工业固体废物的单位应当建立健全工业固体废物产生、收集、贮存、利用、处置全过程的污染环境防治责任制度，采取防治工业固体废物污染环境的措施。</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建立了涵盖全过程的责任制度，负责人明确，各项责任分解清晰；负责人熟悉危险废物环境管理相关法规、制度、标准、规范；制定的制度得到落实，采取了防治工业固体废物污染环境的措施。</w:t>
            </w:r>
          </w:p>
        </w:tc>
        <w:tc>
          <w:tcPr>
            <w:tcW w:w="1770"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建立了涵盖全过程的责任制度，负责人明确，各项责任分解清晰；负责人熟悉危险废物环境管理相关法规、制度、标准、规范；制定的制度得到落实；采取了防治工业固体废物污染环境的措施。得</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建立的责任制度未涵盖全过程，但负责人熟悉危险废物环境管理有关制度和本单位的危险废物环境管理情况，且采取了防治工业固体废物污染环境的措施。得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6"/>
                <w:kern w:val="0"/>
                <w:sz w:val="21"/>
                <w:szCs w:val="21"/>
              </w:rPr>
              <w:t>3.</w:t>
            </w:r>
            <w:r w:rsidRPr="001B7987">
              <w:rPr>
                <w:rFonts w:ascii="宋体" w:eastAsia="宋体" w:hAnsi="宋体" w:cs="Times New Roman" w:hint="eastAsia"/>
                <w:spacing w:val="-6"/>
                <w:kern w:val="0"/>
                <w:sz w:val="21"/>
                <w:szCs w:val="21"/>
              </w:rPr>
              <w:t>未建立责任制度，或负责人不熟悉危险废物环境管理有关制度、不熟悉本单位危险废物环境管理情况，或制定的制度未得到落实、环境管理职责不明确，或未采取防治工业固体废物污染环境的措施、现场管理混乱。得</w:t>
            </w:r>
            <w:r w:rsidRPr="001B7987">
              <w:rPr>
                <w:rFonts w:ascii="宋体" w:eastAsia="宋体" w:hAnsi="宋体" w:cs="Times New Roman"/>
                <w:spacing w:val="-6"/>
                <w:kern w:val="0"/>
                <w:sz w:val="21"/>
                <w:szCs w:val="21"/>
              </w:rPr>
              <w:t>0</w:t>
            </w:r>
            <w:r w:rsidRPr="001B7987">
              <w:rPr>
                <w:rFonts w:ascii="宋体" w:eastAsia="宋体" w:hAnsi="宋体" w:cs="Times New Roman" w:hint="eastAsia"/>
                <w:spacing w:val="-6"/>
                <w:kern w:val="0"/>
                <w:sz w:val="21"/>
                <w:szCs w:val="21"/>
              </w:rPr>
              <w:t>分。</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查阅相关资料（查看相关管理制度）、现场询问、核查</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2001"/>
          <w:jc w:val="center"/>
        </w:trPr>
        <w:tc>
          <w:tcPr>
            <w:tcW w:w="474" w:type="pct"/>
            <w:vMerge/>
            <w:vAlign w:val="center"/>
          </w:tcPr>
          <w:p w:rsidR="001B7987" w:rsidRPr="001B7987" w:rsidRDefault="001B7987" w:rsidP="001B7987">
            <w:pPr>
              <w:widowControl/>
              <w:adjustRightInd w:val="0"/>
              <w:snapToGrid w:val="0"/>
              <w:spacing w:line="240" w:lineRule="exact"/>
              <w:ind w:firstLineChars="0" w:firstLine="0"/>
              <w:contextualSpacing w:val="0"/>
              <w:jc w:val="left"/>
              <w:rPr>
                <w:rFonts w:ascii="宋体" w:eastAsia="宋体" w:hAnsi="宋体" w:cs="Times New Roman"/>
                <w:spacing w:val="-4"/>
                <w:kern w:val="0"/>
                <w:sz w:val="21"/>
                <w:szCs w:val="21"/>
              </w:rPr>
            </w:pPr>
          </w:p>
        </w:tc>
        <w:tc>
          <w:tcPr>
            <w:tcW w:w="542" w:type="pct"/>
            <w:gridSpan w:val="2"/>
            <w:vMerge/>
            <w:vAlign w:val="center"/>
          </w:tcPr>
          <w:p w:rsidR="001B7987" w:rsidRPr="001B7987" w:rsidRDefault="001B7987" w:rsidP="001B7987">
            <w:pPr>
              <w:widowControl/>
              <w:adjustRightInd w:val="0"/>
              <w:snapToGrid w:val="0"/>
              <w:spacing w:line="240" w:lineRule="exact"/>
              <w:ind w:firstLineChars="0" w:firstLine="0"/>
              <w:contextualSpacing w:val="0"/>
              <w:jc w:val="left"/>
              <w:rPr>
                <w:rFonts w:ascii="宋体" w:eastAsia="宋体" w:hAnsi="宋体" w:cs="Times New Roman"/>
                <w:spacing w:val="-4"/>
                <w:kern w:val="0"/>
                <w:sz w:val="21"/>
                <w:szCs w:val="21"/>
              </w:rPr>
            </w:pP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执行危险废物污染防治责任信息公开制度，在显著位置张贴危险废物污染防治责任信息。</w:t>
            </w:r>
          </w:p>
        </w:tc>
        <w:tc>
          <w:tcPr>
            <w:tcW w:w="1770"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在适当场所的显著位置张贴危险废物污染防治责任信息，且张贴信息能够表明危险废物产生环节、危害特性、去向及责任人等。得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未张贴危险废物污染防治责任信息，或张贴场所位置不明显，张贴信息未能明确表明危险废物产生环节、危害特性、去向或责任人等。得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jc w:val="left"/>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现场核查（需对社会公开）</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1476"/>
          <w:jc w:val="center"/>
        </w:trPr>
        <w:tc>
          <w:tcPr>
            <w:tcW w:w="474" w:type="pct"/>
            <w:vMerge w:val="restar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二、标识制度（《固废法》第七十七条）</w:t>
            </w:r>
          </w:p>
        </w:tc>
        <w:tc>
          <w:tcPr>
            <w:tcW w:w="542"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危险废物的容器和包装物应当按照规定设置危险废物识别标志。</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依据国家和地方相关标准规范所示标签设置危险废物识别标志。</w:t>
            </w:r>
          </w:p>
        </w:tc>
        <w:tc>
          <w:tcPr>
            <w:tcW w:w="1770"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设置了规范的（样式正确、内容填写真实完整且有二维码）危险废物识别标志。得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识别标志样式或填写内容有</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处错误。得</w:t>
            </w:r>
            <w:r w:rsidRPr="001B7987">
              <w:rPr>
                <w:rFonts w:ascii="宋体" w:eastAsia="宋体" w:hAnsi="宋体" w:cs="Times New Roman"/>
                <w:spacing w:val="-4"/>
                <w:kern w:val="0"/>
                <w:sz w:val="21"/>
                <w:szCs w:val="21"/>
              </w:rPr>
              <w:t>0.5</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未设置识别标志，或识别标志样式不正确，或填写内容有</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处及以上错误。得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现场核查、符合</w:t>
            </w:r>
            <w:r w:rsidRPr="001B7987">
              <w:rPr>
                <w:rFonts w:eastAsia="宋体" w:cs="Times New Roman" w:hint="eastAsia"/>
                <w:kern w:val="0"/>
                <w:sz w:val="21"/>
                <w:szCs w:val="21"/>
              </w:rPr>
              <w:t>（</w:t>
            </w:r>
            <w:proofErr w:type="gramStart"/>
            <w:r w:rsidRPr="001B7987">
              <w:rPr>
                <w:rFonts w:eastAsia="宋体" w:cs="Times New Roman" w:hint="eastAsia"/>
                <w:kern w:val="0"/>
                <w:sz w:val="21"/>
                <w:szCs w:val="21"/>
              </w:rPr>
              <w:t>苏环办</w:t>
            </w:r>
            <w:proofErr w:type="gramEnd"/>
            <w:r w:rsidRPr="001B7987">
              <w:rPr>
                <w:rFonts w:eastAsia="宋体" w:cs="Times New Roman" w:hint="eastAsia"/>
                <w:kern w:val="0"/>
                <w:sz w:val="21"/>
                <w:szCs w:val="21"/>
              </w:rPr>
              <w:t>〔</w:t>
            </w:r>
            <w:r w:rsidRPr="001B7987">
              <w:rPr>
                <w:rFonts w:eastAsia="宋体" w:cs="Times New Roman" w:hint="eastAsia"/>
                <w:kern w:val="0"/>
                <w:sz w:val="21"/>
                <w:szCs w:val="21"/>
              </w:rPr>
              <w:t>2020</w:t>
            </w:r>
            <w:r w:rsidRPr="001B7987">
              <w:rPr>
                <w:rFonts w:eastAsia="宋体" w:cs="Times New Roman" w:hint="eastAsia"/>
                <w:kern w:val="0"/>
                <w:sz w:val="21"/>
                <w:szCs w:val="21"/>
              </w:rPr>
              <w:t>〕</w:t>
            </w:r>
            <w:r w:rsidRPr="001B7987">
              <w:rPr>
                <w:rFonts w:eastAsia="宋体" w:cs="Times New Roman" w:hint="eastAsia"/>
                <w:kern w:val="0"/>
                <w:sz w:val="21"/>
                <w:szCs w:val="21"/>
              </w:rPr>
              <w:t>401</w:t>
            </w:r>
            <w:r w:rsidRPr="001B7987">
              <w:rPr>
                <w:rFonts w:eastAsia="宋体" w:cs="Times New Roman" w:hint="eastAsia"/>
                <w:kern w:val="0"/>
                <w:sz w:val="21"/>
                <w:szCs w:val="21"/>
              </w:rPr>
              <w:t>号）要求</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2063"/>
          <w:jc w:val="center"/>
        </w:trPr>
        <w:tc>
          <w:tcPr>
            <w:tcW w:w="474" w:type="pct"/>
            <w:vMerge/>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542"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收集、贮存、利用、处置危险废物的设施、场所，应当按照规定设置危险废物识别标志。</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依据国家和地方相关标准规范所示标签和警示标志设置危险废物识别标志。</w:t>
            </w:r>
          </w:p>
        </w:tc>
        <w:tc>
          <w:tcPr>
            <w:tcW w:w="1770"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在收集、贮存、利用、处置危险废物的设施、场所均设置了规范（形状、颜色、图案均正确且有二维码）的危险废物识别标志。得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上述危险废物环境管理的相关设施、场所识别标志有</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处错误。得</w:t>
            </w:r>
            <w:r w:rsidRPr="001B7987">
              <w:rPr>
                <w:rFonts w:ascii="宋体" w:eastAsia="宋体" w:hAnsi="宋体" w:cs="Times New Roman"/>
                <w:spacing w:val="-4"/>
                <w:kern w:val="0"/>
                <w:sz w:val="21"/>
                <w:szCs w:val="21"/>
              </w:rPr>
              <w:t>0.5</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上述危险废物环境管理的相关设施、场所未设置识别标志或识别标志有</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处及以上错误。得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1.现场核查、符合（</w:t>
            </w:r>
            <w:proofErr w:type="gramStart"/>
            <w:r w:rsidRPr="001B7987">
              <w:rPr>
                <w:rFonts w:ascii="宋体" w:eastAsia="宋体" w:hAnsi="宋体" w:cs="Times New Roman" w:hint="eastAsia"/>
                <w:spacing w:val="-4"/>
                <w:kern w:val="0"/>
                <w:sz w:val="21"/>
                <w:szCs w:val="21"/>
              </w:rPr>
              <w:t>苏环办</w:t>
            </w:r>
            <w:proofErr w:type="gramEnd"/>
            <w:r w:rsidRPr="001B7987">
              <w:rPr>
                <w:rFonts w:ascii="宋体" w:eastAsia="宋体" w:hAnsi="宋体" w:cs="Times New Roman" w:hint="eastAsia"/>
                <w:spacing w:val="-4"/>
                <w:kern w:val="0"/>
                <w:sz w:val="21"/>
                <w:szCs w:val="21"/>
              </w:rPr>
              <w:t>〔2020〕401号）要求；</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2.非重点源单位收集点应按照（</w:t>
            </w:r>
            <w:proofErr w:type="gramStart"/>
            <w:r w:rsidRPr="001B7987">
              <w:rPr>
                <w:rFonts w:ascii="宋体" w:eastAsia="宋体" w:hAnsi="宋体" w:cs="Times New Roman" w:hint="eastAsia"/>
                <w:spacing w:val="-4"/>
                <w:kern w:val="0"/>
                <w:sz w:val="21"/>
                <w:szCs w:val="21"/>
              </w:rPr>
              <w:t>苏环办</w:t>
            </w:r>
            <w:proofErr w:type="gramEnd"/>
            <w:r w:rsidRPr="001B7987">
              <w:rPr>
                <w:rFonts w:ascii="宋体" w:eastAsia="宋体" w:hAnsi="宋体" w:cs="Times New Roman" w:hint="eastAsia"/>
                <w:spacing w:val="-4"/>
                <w:kern w:val="0"/>
                <w:sz w:val="21"/>
                <w:szCs w:val="21"/>
              </w:rPr>
              <w:t>〔2021〕290号）要求设置标志牌。</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2314"/>
          <w:jc w:val="center"/>
        </w:trPr>
        <w:tc>
          <w:tcPr>
            <w:tcW w:w="474" w:type="pct"/>
            <w:vMerge w:val="restar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三、管理计划制度（《固废法》第七十八条）</w:t>
            </w:r>
          </w:p>
        </w:tc>
        <w:tc>
          <w:tcPr>
            <w:tcW w:w="542"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4.</w:t>
            </w:r>
            <w:r w:rsidRPr="001B7987">
              <w:rPr>
                <w:rFonts w:ascii="宋体" w:eastAsia="宋体" w:hAnsi="宋体" w:cs="Times New Roman" w:hint="eastAsia"/>
                <w:spacing w:val="-4"/>
                <w:kern w:val="0"/>
                <w:sz w:val="21"/>
                <w:szCs w:val="21"/>
              </w:rPr>
              <w:t>危险废物管理计划包括减少危险废物产生量和降低危险废物危害性的措施，以及危险废物贮存、利用、处置措施。</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制定了危险废物管理计划；内容齐全，危险废物的产生环节、种类、危害特性、产生量、利用处置方式描述清晰。</w:t>
            </w:r>
          </w:p>
        </w:tc>
        <w:tc>
          <w:tcPr>
            <w:tcW w:w="1770"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A.</w:t>
            </w:r>
            <w:r w:rsidRPr="001B7987">
              <w:rPr>
                <w:rFonts w:ascii="宋体" w:eastAsia="宋体" w:hAnsi="宋体" w:cs="Times New Roman" w:hint="eastAsia"/>
                <w:spacing w:val="-4"/>
                <w:kern w:val="0"/>
                <w:sz w:val="21"/>
                <w:szCs w:val="21"/>
              </w:rPr>
              <w:t>危险废物的产生环节、种类描述清晰。</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B.</w:t>
            </w:r>
            <w:r w:rsidRPr="001B7987">
              <w:rPr>
                <w:rFonts w:ascii="宋体" w:eastAsia="宋体" w:hAnsi="宋体" w:cs="Times New Roman" w:hint="eastAsia"/>
                <w:spacing w:val="-4"/>
                <w:kern w:val="0"/>
                <w:sz w:val="21"/>
                <w:szCs w:val="21"/>
              </w:rPr>
              <w:t>危险废物产生量预测依据充分，且提出了减少产生量的措施。</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仿宋_GB2312"/>
                <w:spacing w:val="-4"/>
                <w:kern w:val="0"/>
                <w:sz w:val="21"/>
                <w:szCs w:val="21"/>
              </w:rPr>
            </w:pPr>
            <w:r w:rsidRPr="001B7987">
              <w:rPr>
                <w:rFonts w:ascii="宋体" w:eastAsia="宋体" w:hAnsi="宋体" w:cs="Times New Roman"/>
                <w:spacing w:val="-4"/>
                <w:kern w:val="0"/>
                <w:sz w:val="21"/>
                <w:szCs w:val="21"/>
              </w:rPr>
              <w:t>C.</w:t>
            </w:r>
            <w:r w:rsidRPr="001B7987">
              <w:rPr>
                <w:rFonts w:ascii="宋体" w:eastAsia="宋体" w:hAnsi="宋体" w:cs="Times New Roman" w:hint="eastAsia"/>
                <w:spacing w:val="-4"/>
                <w:kern w:val="0"/>
                <w:sz w:val="21"/>
                <w:szCs w:val="21"/>
              </w:rPr>
              <w:t>危险废物的危害特性</w:t>
            </w:r>
            <w:r w:rsidRPr="001B7987">
              <w:rPr>
                <w:rFonts w:ascii="宋体" w:eastAsia="宋体" w:hAnsi="宋体" w:cs="仿宋_GB2312" w:hint="eastAsia"/>
                <w:spacing w:val="-4"/>
                <w:kern w:val="0"/>
                <w:sz w:val="21"/>
                <w:szCs w:val="21"/>
              </w:rPr>
              <w:t>描述准确，且提出了降低危害性的措施。</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仿宋_GB2312" w:hint="eastAsia"/>
                <w:spacing w:val="-4"/>
                <w:kern w:val="0"/>
                <w:sz w:val="21"/>
                <w:szCs w:val="21"/>
              </w:rPr>
            </w:pPr>
            <w:r w:rsidRPr="001B7987">
              <w:rPr>
                <w:rFonts w:ascii="宋体" w:eastAsia="宋体" w:hAnsi="宋体" w:cs="Times New Roman"/>
                <w:spacing w:val="-4"/>
                <w:kern w:val="0"/>
                <w:sz w:val="21"/>
                <w:szCs w:val="21"/>
              </w:rPr>
              <w:t>D.</w:t>
            </w:r>
            <w:r w:rsidRPr="001B7987">
              <w:rPr>
                <w:rFonts w:ascii="宋体" w:eastAsia="宋体" w:hAnsi="宋体" w:cs="仿宋_GB2312" w:hint="eastAsia"/>
                <w:spacing w:val="-4"/>
                <w:kern w:val="0"/>
                <w:sz w:val="21"/>
                <w:szCs w:val="21"/>
              </w:rPr>
              <w:t>危险废物贮存、利用、处置措施描述清晰。</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以上每项符合得</w:t>
            </w:r>
            <w:r w:rsidRPr="001B7987">
              <w:rPr>
                <w:rFonts w:ascii="宋体" w:eastAsia="宋体" w:hAnsi="宋体" w:cs="Times New Roman"/>
                <w:spacing w:val="-4"/>
                <w:kern w:val="0"/>
                <w:sz w:val="21"/>
                <w:szCs w:val="21"/>
              </w:rPr>
              <w:t>0.5</w:t>
            </w:r>
            <w:r w:rsidRPr="001B7987">
              <w:rPr>
                <w:rFonts w:ascii="宋体" w:eastAsia="宋体" w:hAnsi="宋体" w:cs="Times New Roman" w:hint="eastAsia"/>
                <w:spacing w:val="-4"/>
                <w:kern w:val="0"/>
                <w:sz w:val="21"/>
                <w:szCs w:val="21"/>
              </w:rPr>
              <w:t>分，共</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仿宋_GB2312"/>
                <w:spacing w:val="-4"/>
                <w:kern w:val="0"/>
                <w:sz w:val="21"/>
                <w:szCs w:val="21"/>
              </w:rPr>
            </w:pPr>
            <w:r w:rsidRPr="001B7987">
              <w:rPr>
                <w:rFonts w:ascii="宋体" w:eastAsia="宋体" w:hAnsi="宋体" w:cs="仿宋_GB2312" w:hint="eastAsia"/>
                <w:spacing w:val="-4"/>
                <w:kern w:val="0"/>
                <w:sz w:val="21"/>
                <w:szCs w:val="21"/>
              </w:rPr>
              <w:t>非重点源单位：</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仿宋_GB2312"/>
                <w:spacing w:val="-4"/>
                <w:kern w:val="0"/>
                <w:sz w:val="21"/>
                <w:szCs w:val="21"/>
              </w:rPr>
            </w:pPr>
            <w:r w:rsidRPr="001B7987">
              <w:rPr>
                <w:rFonts w:ascii="宋体" w:eastAsia="宋体" w:hAnsi="宋体" w:cs="仿宋_GB2312"/>
                <w:spacing w:val="-4"/>
                <w:kern w:val="0"/>
                <w:sz w:val="21"/>
                <w:szCs w:val="21"/>
              </w:rPr>
              <w:t>A.危险废物产生情况描述清晰。</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仿宋_GB2312"/>
                <w:spacing w:val="-4"/>
                <w:kern w:val="0"/>
                <w:sz w:val="21"/>
                <w:szCs w:val="21"/>
              </w:rPr>
            </w:pPr>
            <w:r w:rsidRPr="001B7987">
              <w:rPr>
                <w:rFonts w:ascii="宋体" w:eastAsia="宋体" w:hAnsi="宋体" w:cs="仿宋_GB2312"/>
                <w:spacing w:val="-4"/>
                <w:kern w:val="0"/>
                <w:sz w:val="21"/>
                <w:szCs w:val="21"/>
              </w:rPr>
              <w:t>B.危险废物收集情况描述清晰。</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以上每项符合得1分，共</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分。</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仿宋_GB2312" w:hint="eastAsia"/>
                <w:spacing w:val="-6"/>
                <w:kern w:val="0"/>
                <w:sz w:val="21"/>
                <w:szCs w:val="21"/>
              </w:rPr>
            </w:pPr>
            <w:r w:rsidRPr="001B7987">
              <w:rPr>
                <w:rFonts w:ascii="宋体" w:eastAsia="宋体" w:hAnsi="宋体" w:cs="仿宋_GB2312" w:hint="eastAsia"/>
                <w:spacing w:val="-6"/>
                <w:kern w:val="0"/>
                <w:sz w:val="21"/>
                <w:szCs w:val="21"/>
              </w:rPr>
              <w:t>1.查阅相关资料（查看危险废物管理计划）。</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仿宋_GB2312" w:hint="eastAsia"/>
                <w:spacing w:val="-6"/>
                <w:kern w:val="0"/>
                <w:sz w:val="21"/>
                <w:szCs w:val="21"/>
              </w:rPr>
            </w:pPr>
            <w:r w:rsidRPr="001B7987">
              <w:rPr>
                <w:rFonts w:ascii="宋体" w:eastAsia="宋体" w:hAnsi="宋体" w:cs="仿宋_GB2312" w:hint="eastAsia"/>
                <w:spacing w:val="-6"/>
                <w:kern w:val="0"/>
                <w:sz w:val="21"/>
                <w:szCs w:val="21"/>
              </w:rPr>
              <w:t>2.比对该企业近3年管理计划，查阅危险废物产生情况是否有较大变动。如有，请企业提供说明材料。</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仿宋_GB2312" w:hint="eastAsia"/>
                <w:spacing w:val="-6"/>
                <w:kern w:val="0"/>
                <w:sz w:val="21"/>
                <w:szCs w:val="21"/>
              </w:rPr>
            </w:pPr>
            <w:r w:rsidRPr="001B7987">
              <w:rPr>
                <w:rFonts w:ascii="宋体" w:eastAsia="宋体" w:hAnsi="宋体" w:cs="仿宋_GB2312" w:hint="eastAsia"/>
                <w:spacing w:val="-6"/>
                <w:kern w:val="0"/>
                <w:sz w:val="21"/>
                <w:szCs w:val="21"/>
              </w:rPr>
              <w:t>3.非重点源单位根据（</w:t>
            </w:r>
            <w:proofErr w:type="gramStart"/>
            <w:r w:rsidRPr="001B7987">
              <w:rPr>
                <w:rFonts w:ascii="宋体" w:eastAsia="宋体" w:hAnsi="宋体" w:cs="仿宋_GB2312" w:hint="eastAsia"/>
                <w:spacing w:val="-6"/>
                <w:kern w:val="0"/>
                <w:sz w:val="21"/>
                <w:szCs w:val="21"/>
              </w:rPr>
              <w:t>苏环办</w:t>
            </w:r>
            <w:proofErr w:type="gramEnd"/>
            <w:r w:rsidRPr="001B7987">
              <w:rPr>
                <w:rFonts w:ascii="宋体" w:eastAsia="宋体" w:hAnsi="宋体" w:cs="仿宋_GB2312" w:hint="eastAsia"/>
                <w:spacing w:val="-6"/>
                <w:kern w:val="0"/>
                <w:sz w:val="21"/>
                <w:szCs w:val="21"/>
              </w:rPr>
              <w:t>〔2021〕290号）要求可使用危险废物管理计划（简版）。</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仿宋_GB2312" w:hint="eastAsia"/>
                <w:spacing w:val="-6"/>
                <w:kern w:val="0"/>
                <w:sz w:val="21"/>
                <w:szCs w:val="21"/>
              </w:rPr>
            </w:pPr>
          </w:p>
        </w:tc>
      </w:tr>
      <w:tr w:rsidR="001B7987" w:rsidRPr="001B7987" w:rsidTr="00226BA8">
        <w:trPr>
          <w:trHeight w:val="425"/>
          <w:jc w:val="center"/>
        </w:trPr>
        <w:tc>
          <w:tcPr>
            <w:tcW w:w="474" w:type="pct"/>
            <w:vMerge/>
            <w:vAlign w:val="center"/>
          </w:tcPr>
          <w:p w:rsidR="001B7987" w:rsidRPr="001B7987" w:rsidRDefault="001B7987" w:rsidP="001B7987">
            <w:pPr>
              <w:widowControl/>
              <w:adjustRightInd w:val="0"/>
              <w:snapToGrid w:val="0"/>
              <w:spacing w:line="240" w:lineRule="exact"/>
              <w:ind w:firstLineChars="0" w:firstLine="0"/>
              <w:contextualSpacing w:val="0"/>
              <w:jc w:val="left"/>
              <w:rPr>
                <w:rFonts w:ascii="宋体" w:eastAsia="宋体" w:hAnsi="宋体" w:cs="Times New Roman"/>
                <w:spacing w:val="-4"/>
                <w:kern w:val="0"/>
                <w:sz w:val="21"/>
                <w:szCs w:val="21"/>
              </w:rPr>
            </w:pPr>
          </w:p>
        </w:tc>
        <w:tc>
          <w:tcPr>
            <w:tcW w:w="542"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5.</w:t>
            </w:r>
            <w:proofErr w:type="gramStart"/>
            <w:r w:rsidRPr="001B7987">
              <w:rPr>
                <w:rFonts w:ascii="宋体" w:eastAsia="宋体" w:hAnsi="宋体" w:cs="Times New Roman" w:hint="eastAsia"/>
                <w:spacing w:val="-4"/>
                <w:kern w:val="0"/>
                <w:sz w:val="21"/>
                <w:szCs w:val="21"/>
              </w:rPr>
              <w:t>报产生</w:t>
            </w:r>
            <w:proofErr w:type="gramEnd"/>
            <w:r w:rsidRPr="001B7987">
              <w:rPr>
                <w:rFonts w:ascii="宋体" w:eastAsia="宋体" w:hAnsi="宋体" w:cs="Times New Roman" w:hint="eastAsia"/>
                <w:spacing w:val="-4"/>
                <w:kern w:val="0"/>
                <w:sz w:val="21"/>
                <w:szCs w:val="21"/>
              </w:rPr>
              <w:t>危险废物的单位所在地生态环境主管部门备案。</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通过江苏省危险废物全生命周期监控系统报所在地生态环境主管部门备案；内容发生变更时及时变更相关备案内容。</w:t>
            </w:r>
          </w:p>
        </w:tc>
        <w:tc>
          <w:tcPr>
            <w:tcW w:w="1770"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经所在地生态环境主管部门备案，并可提供相关备案证明材料；管理计划内容发生变更时及时变更相关备案内容。得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未报所在地生态环境主管部门备案，或未能提供相关证明材料，或内容有变更未及时变更相关备案内容。得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查阅相关资料（由企业提供已经备案的证明材料，信息系统中打印的无需盖章）</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3685"/>
          <w:jc w:val="center"/>
        </w:trPr>
        <w:tc>
          <w:tcPr>
            <w:tcW w:w="474" w:type="pct"/>
            <w:vAlign w:val="center"/>
          </w:tcPr>
          <w:p w:rsidR="001B7987" w:rsidRPr="001B7987" w:rsidRDefault="001B7987" w:rsidP="001B7987">
            <w:pPr>
              <w:widowControl/>
              <w:adjustRightInd w:val="0"/>
              <w:snapToGrid w:val="0"/>
              <w:spacing w:line="240" w:lineRule="exact"/>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lastRenderedPageBreak/>
              <w:t>四、排污许可制度（《固废法》第三十九条）</w:t>
            </w:r>
          </w:p>
        </w:tc>
        <w:tc>
          <w:tcPr>
            <w:tcW w:w="542"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6.</w:t>
            </w:r>
            <w:r w:rsidRPr="001B7987">
              <w:rPr>
                <w:rFonts w:ascii="宋体" w:eastAsia="宋体" w:hAnsi="宋体" w:cs="Times New Roman" w:hint="eastAsia"/>
                <w:spacing w:val="-4"/>
                <w:kern w:val="0"/>
                <w:sz w:val="21"/>
                <w:szCs w:val="21"/>
              </w:rPr>
              <w:t>产生工业固体废物的单位应当取得排污许可证。</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依法取得排污许可证并按证排污。</w:t>
            </w:r>
          </w:p>
        </w:tc>
        <w:tc>
          <w:tcPr>
            <w:tcW w:w="1770"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依法取得排污许可证，许可证中按照技术规范对工业固体废物提出明确环境管理要求，对工业固体废物的贮存、自行利用处置和委托外单位利用处置符合许可证要求，按要求及时</w:t>
            </w:r>
            <w:proofErr w:type="gramStart"/>
            <w:r w:rsidRPr="001B7987">
              <w:rPr>
                <w:rFonts w:ascii="宋体" w:eastAsia="宋体" w:hAnsi="宋体" w:cs="Times New Roman" w:hint="eastAsia"/>
                <w:spacing w:val="-4"/>
                <w:kern w:val="0"/>
                <w:sz w:val="21"/>
                <w:szCs w:val="21"/>
              </w:rPr>
              <w:t>提交台账记录</w:t>
            </w:r>
            <w:proofErr w:type="gramEnd"/>
            <w:r w:rsidRPr="001B7987">
              <w:rPr>
                <w:rFonts w:ascii="宋体" w:eastAsia="宋体" w:hAnsi="宋体" w:cs="Times New Roman" w:hint="eastAsia"/>
                <w:spacing w:val="-4"/>
                <w:kern w:val="0"/>
                <w:sz w:val="21"/>
                <w:szCs w:val="21"/>
              </w:rPr>
              <w:t>和执行报告。得</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依法取得排污许可证，对工业固体废物的贮存、自行利用处置和委托外单位利用处置符合许可证要求，但未按要求及时</w:t>
            </w:r>
            <w:proofErr w:type="gramStart"/>
            <w:r w:rsidRPr="001B7987">
              <w:rPr>
                <w:rFonts w:ascii="宋体" w:eastAsia="宋体" w:hAnsi="宋体" w:cs="Times New Roman" w:hint="eastAsia"/>
                <w:spacing w:val="-4"/>
                <w:kern w:val="0"/>
                <w:sz w:val="21"/>
                <w:szCs w:val="21"/>
              </w:rPr>
              <w:t>提交台账记录</w:t>
            </w:r>
            <w:proofErr w:type="gramEnd"/>
            <w:r w:rsidRPr="001B7987">
              <w:rPr>
                <w:rFonts w:ascii="宋体" w:eastAsia="宋体" w:hAnsi="宋体" w:cs="Times New Roman" w:hint="eastAsia"/>
                <w:spacing w:val="-4"/>
                <w:kern w:val="0"/>
                <w:sz w:val="21"/>
                <w:szCs w:val="21"/>
              </w:rPr>
              <w:t>和执行报告。得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未依法取得排污许可证，或依法取得了排污许可证，但对工业固体废物的贮存、自行利用处置和委托外单位利用处置不符合许可证要求，未及时</w:t>
            </w:r>
            <w:proofErr w:type="gramStart"/>
            <w:r w:rsidRPr="001B7987">
              <w:rPr>
                <w:rFonts w:ascii="宋体" w:eastAsia="宋体" w:hAnsi="宋体" w:cs="Times New Roman" w:hint="eastAsia"/>
                <w:spacing w:val="-4"/>
                <w:kern w:val="0"/>
                <w:sz w:val="21"/>
                <w:szCs w:val="21"/>
              </w:rPr>
              <w:t>提交台账记录</w:t>
            </w:r>
            <w:proofErr w:type="gramEnd"/>
            <w:r w:rsidRPr="001B7987">
              <w:rPr>
                <w:rFonts w:ascii="宋体" w:eastAsia="宋体" w:hAnsi="宋体" w:cs="Times New Roman" w:hint="eastAsia"/>
                <w:spacing w:val="-4"/>
                <w:kern w:val="0"/>
                <w:sz w:val="21"/>
                <w:szCs w:val="21"/>
              </w:rPr>
              <w:t>和执行报告。得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查阅相关资料、现场核查</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3823"/>
          <w:jc w:val="center"/>
        </w:trPr>
        <w:tc>
          <w:tcPr>
            <w:tcW w:w="474"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五、台账和申报制度（《固废法》第七十八条）</w:t>
            </w:r>
          </w:p>
        </w:tc>
        <w:tc>
          <w:tcPr>
            <w:tcW w:w="542"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7.</w:t>
            </w:r>
            <w:r w:rsidRPr="001B7987">
              <w:rPr>
                <w:rFonts w:ascii="宋体" w:eastAsia="宋体" w:hAnsi="宋体" w:cs="Times New Roman" w:hint="eastAsia"/>
                <w:spacing w:val="-4"/>
                <w:kern w:val="0"/>
                <w:sz w:val="21"/>
                <w:szCs w:val="21"/>
              </w:rPr>
              <w:t>按照国家有关规定建立危险废物管理台账，如实记录有关信息。</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6</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如实记录；内容齐全；能提供证明材料，证明所记录数据的真实性和合理性。</w:t>
            </w:r>
          </w:p>
        </w:tc>
        <w:tc>
          <w:tcPr>
            <w:tcW w:w="1770"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全面、准确地记录了危险废物产生、入库、出库、自行利用处置等各环节危险废物在企业内部流转情况；且可提供各</w:t>
            </w:r>
            <w:proofErr w:type="gramStart"/>
            <w:r w:rsidRPr="001B7987">
              <w:rPr>
                <w:rFonts w:ascii="宋体" w:eastAsia="宋体" w:hAnsi="宋体" w:cs="Times New Roman" w:hint="eastAsia"/>
                <w:spacing w:val="-4"/>
                <w:kern w:val="0"/>
                <w:sz w:val="21"/>
                <w:szCs w:val="21"/>
              </w:rPr>
              <w:t>环节台账记录</w:t>
            </w:r>
            <w:proofErr w:type="gramEnd"/>
            <w:r w:rsidRPr="001B7987">
              <w:rPr>
                <w:rFonts w:ascii="宋体" w:eastAsia="宋体" w:hAnsi="宋体" w:cs="Times New Roman" w:hint="eastAsia"/>
                <w:spacing w:val="-4"/>
                <w:kern w:val="0"/>
                <w:sz w:val="21"/>
                <w:szCs w:val="21"/>
              </w:rPr>
              <w:t>表等证明材料。得</w:t>
            </w:r>
            <w:r w:rsidRPr="001B7987">
              <w:rPr>
                <w:rFonts w:ascii="宋体" w:eastAsia="宋体" w:hAnsi="宋体" w:cs="Times New Roman"/>
                <w:spacing w:val="-4"/>
                <w:kern w:val="0"/>
                <w:sz w:val="21"/>
                <w:szCs w:val="21"/>
              </w:rPr>
              <w:t>6</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记录内容中存在</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处及以下错误。得</w:t>
            </w: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不记录或虚假记录的，或记录内容中存在2处以上错误。得0分。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4.实验室单位按照（</w:t>
            </w:r>
            <w:proofErr w:type="gramStart"/>
            <w:r w:rsidRPr="001B7987">
              <w:rPr>
                <w:rFonts w:ascii="宋体" w:eastAsia="宋体" w:hAnsi="宋体" w:cs="Times New Roman" w:hint="eastAsia"/>
                <w:spacing w:val="-4"/>
                <w:kern w:val="0"/>
                <w:sz w:val="21"/>
                <w:szCs w:val="21"/>
              </w:rPr>
              <w:t>苏环办</w:t>
            </w:r>
            <w:proofErr w:type="gramEnd"/>
            <w:r w:rsidRPr="001B7987">
              <w:rPr>
                <w:rFonts w:ascii="宋体" w:eastAsia="宋体" w:hAnsi="宋体" w:cs="Times New Roman" w:hint="eastAsia"/>
                <w:spacing w:val="-4"/>
                <w:kern w:val="0"/>
                <w:sz w:val="21"/>
                <w:szCs w:val="21"/>
              </w:rPr>
              <w:t>〔2021〕290号）要求填写危险废物投放登记表，否则扣2分。</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核对产生、入库、出库、利用处置等各环节数据的逻辑关系。</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危险废物管理</w:t>
            </w:r>
            <w:proofErr w:type="gramStart"/>
            <w:r w:rsidRPr="001B7987">
              <w:rPr>
                <w:rFonts w:ascii="宋体" w:eastAsia="宋体" w:hAnsi="宋体" w:cs="Times New Roman" w:hint="eastAsia"/>
                <w:spacing w:val="-4"/>
                <w:kern w:val="0"/>
                <w:sz w:val="21"/>
                <w:szCs w:val="21"/>
              </w:rPr>
              <w:t>台账同转移</w:t>
            </w:r>
            <w:proofErr w:type="gramEnd"/>
            <w:r w:rsidRPr="001B7987">
              <w:rPr>
                <w:rFonts w:ascii="宋体" w:eastAsia="宋体" w:hAnsi="宋体" w:cs="Times New Roman" w:hint="eastAsia"/>
                <w:spacing w:val="-4"/>
                <w:kern w:val="0"/>
                <w:sz w:val="21"/>
                <w:szCs w:val="21"/>
              </w:rPr>
              <w:t>联单、经营单位管理台</w:t>
            </w:r>
            <w:proofErr w:type="gramStart"/>
            <w:r w:rsidRPr="001B7987">
              <w:rPr>
                <w:rFonts w:ascii="宋体" w:eastAsia="宋体" w:hAnsi="宋体" w:cs="Times New Roman" w:hint="eastAsia"/>
                <w:spacing w:val="-4"/>
                <w:kern w:val="0"/>
                <w:sz w:val="21"/>
                <w:szCs w:val="21"/>
              </w:rPr>
              <w:t>账进行</w:t>
            </w:r>
            <w:proofErr w:type="gramEnd"/>
            <w:r w:rsidRPr="001B7987">
              <w:rPr>
                <w:rFonts w:ascii="宋体" w:eastAsia="宋体" w:hAnsi="宋体" w:cs="Times New Roman" w:hint="eastAsia"/>
                <w:spacing w:val="-4"/>
                <w:kern w:val="0"/>
                <w:sz w:val="21"/>
                <w:szCs w:val="21"/>
              </w:rPr>
              <w:t>核对。</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3.</w:t>
            </w:r>
            <w:proofErr w:type="gramStart"/>
            <w:r w:rsidRPr="001B7987">
              <w:rPr>
                <w:rFonts w:ascii="宋体" w:eastAsia="宋体" w:hAnsi="宋体" w:cs="Times New Roman" w:hint="eastAsia"/>
                <w:spacing w:val="-4"/>
                <w:kern w:val="0"/>
                <w:sz w:val="21"/>
                <w:szCs w:val="21"/>
              </w:rPr>
              <w:t>若不同环节间数据</w:t>
            </w:r>
            <w:proofErr w:type="gramEnd"/>
            <w:r w:rsidRPr="001B7987">
              <w:rPr>
                <w:rFonts w:ascii="宋体" w:eastAsia="宋体" w:hAnsi="宋体" w:cs="Times New Roman" w:hint="eastAsia"/>
                <w:spacing w:val="-4"/>
                <w:kern w:val="0"/>
                <w:sz w:val="21"/>
                <w:szCs w:val="21"/>
              </w:rPr>
              <w:t>存在因挥发等因素造成的数据偏差，判断是否在合理范围内。</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4.使用</w:t>
            </w:r>
            <w:proofErr w:type="gramStart"/>
            <w:r w:rsidRPr="001B7987">
              <w:rPr>
                <w:rFonts w:ascii="宋体" w:eastAsia="宋体" w:hAnsi="宋体" w:cs="Times New Roman" w:hint="eastAsia"/>
                <w:spacing w:val="-4"/>
                <w:kern w:val="0"/>
                <w:sz w:val="21"/>
                <w:szCs w:val="21"/>
              </w:rPr>
              <w:t>电子台</w:t>
            </w:r>
            <w:proofErr w:type="gramEnd"/>
            <w:r w:rsidRPr="001B7987">
              <w:rPr>
                <w:rFonts w:ascii="宋体" w:eastAsia="宋体" w:hAnsi="宋体" w:cs="Times New Roman" w:hint="eastAsia"/>
                <w:spacing w:val="-4"/>
                <w:kern w:val="0"/>
                <w:sz w:val="21"/>
                <w:szCs w:val="21"/>
              </w:rPr>
              <w:t>账的，需按月打印存档。</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4719"/>
          <w:jc w:val="center"/>
        </w:trPr>
        <w:tc>
          <w:tcPr>
            <w:tcW w:w="474"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lastRenderedPageBreak/>
              <w:t>五、台账和申报制度（《固废法》第七十八条）</w:t>
            </w:r>
          </w:p>
        </w:tc>
        <w:tc>
          <w:tcPr>
            <w:tcW w:w="542"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8.</w:t>
            </w:r>
            <w:r w:rsidRPr="001B7987">
              <w:rPr>
                <w:rFonts w:ascii="宋体" w:eastAsia="宋体" w:hAnsi="宋体" w:cs="Times New Roman" w:hint="eastAsia"/>
                <w:spacing w:val="-4"/>
                <w:kern w:val="0"/>
                <w:sz w:val="21"/>
                <w:szCs w:val="21"/>
              </w:rPr>
              <w:t>通过江苏省危险废物全生命周期监控系统向所在地生态环境主管部门如实申报危险废物的种类、产生量、流向、贮存、处置等有关资料。</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4</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如实申报；内容齐全；能提供证明材料，证明所申报数据的真实性和合理性。</w:t>
            </w:r>
          </w:p>
        </w:tc>
        <w:tc>
          <w:tcPr>
            <w:tcW w:w="1770"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全面、准确地申报了危险废物的种类、产生量、流向、贮存、利用、处置情况；且可提供证明材料（如危险废物管理台账、环评文件、竣工验收文件、危险废物转移联单、危险废物利用处置合同、财务数据等）。得</w:t>
            </w:r>
            <w:r w:rsidRPr="001B7987">
              <w:rPr>
                <w:rFonts w:ascii="宋体" w:eastAsia="宋体" w:hAnsi="宋体" w:cs="Times New Roman"/>
                <w:spacing w:val="-4"/>
                <w:kern w:val="0"/>
                <w:sz w:val="21"/>
                <w:szCs w:val="21"/>
              </w:rPr>
              <w:t>4</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申报内容中存在</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处及以下错误。得</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不报或虚报、漏报、瞒报危险废物的，或申报内容中关于危险废物的种类、产生量、流向、贮存、利用和处置情况存在</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处以上错误。得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至少抽选</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种产生量大的危险废物，核实产生、贮存、转移、利用、处置全过程流向的合</w:t>
            </w:r>
            <w:proofErr w:type="gramStart"/>
            <w:r w:rsidRPr="001B7987">
              <w:rPr>
                <w:rFonts w:ascii="宋体" w:eastAsia="宋体" w:hAnsi="宋体" w:cs="Times New Roman" w:hint="eastAsia"/>
                <w:spacing w:val="-4"/>
                <w:kern w:val="0"/>
                <w:sz w:val="21"/>
                <w:szCs w:val="21"/>
              </w:rPr>
              <w:t>规</w:t>
            </w:r>
            <w:proofErr w:type="gramEnd"/>
            <w:r w:rsidRPr="001B7987">
              <w:rPr>
                <w:rFonts w:ascii="宋体" w:eastAsia="宋体" w:hAnsi="宋体" w:cs="Times New Roman" w:hint="eastAsia"/>
                <w:spacing w:val="-4"/>
                <w:kern w:val="0"/>
                <w:sz w:val="21"/>
                <w:szCs w:val="21"/>
              </w:rPr>
              <w:t>合理性。</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查阅相关资料（由企业提供已经申报登记的证明材料和相应的其他证明材料）。</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比对该企业近</w:t>
            </w: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年申报资料，查阅危险废物产生情况是否有较大变动。如有，请企业提供说明材料。</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4.纳入集中收集范围的，可通过集中收集单位自建ERP系统进行申报。</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2747"/>
          <w:jc w:val="center"/>
        </w:trPr>
        <w:tc>
          <w:tcPr>
            <w:tcW w:w="474"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六、源头分类制度（《固废法》第八十一条）</w:t>
            </w:r>
          </w:p>
        </w:tc>
        <w:tc>
          <w:tcPr>
            <w:tcW w:w="542"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9.</w:t>
            </w:r>
            <w:r w:rsidRPr="001B7987">
              <w:rPr>
                <w:rFonts w:ascii="宋体" w:eastAsia="宋体" w:hAnsi="宋体" w:cs="Times New Roman" w:hint="eastAsia"/>
                <w:spacing w:val="-4"/>
                <w:kern w:val="0"/>
                <w:sz w:val="21"/>
                <w:szCs w:val="21"/>
              </w:rPr>
              <w:t>按照危险废物特性分类进行收集。</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危险废物按种类分别收集、贮存。</w:t>
            </w:r>
          </w:p>
        </w:tc>
        <w:tc>
          <w:tcPr>
            <w:tcW w:w="1770"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A.</w:t>
            </w:r>
            <w:r w:rsidRPr="001B7987">
              <w:rPr>
                <w:rFonts w:ascii="宋体" w:eastAsia="宋体" w:hAnsi="宋体" w:cs="Times New Roman" w:hint="eastAsia"/>
                <w:spacing w:val="-4"/>
                <w:kern w:val="0"/>
                <w:sz w:val="21"/>
                <w:szCs w:val="21"/>
              </w:rPr>
              <w:t>所有危险废物产生环节均按种类分别收集。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B.危险废物按种类分别存放，不同废物间有明显间隔。</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C.危险废物包装符合（</w:t>
            </w:r>
            <w:proofErr w:type="gramStart"/>
            <w:r w:rsidRPr="001B7987">
              <w:rPr>
                <w:rFonts w:ascii="宋体" w:eastAsia="宋体" w:hAnsi="宋体" w:cs="Times New Roman" w:hint="eastAsia"/>
                <w:spacing w:val="-4"/>
                <w:kern w:val="0"/>
                <w:sz w:val="21"/>
                <w:szCs w:val="21"/>
              </w:rPr>
              <w:t>苏环办</w:t>
            </w:r>
            <w:proofErr w:type="gramEnd"/>
            <w:r w:rsidRPr="001B7987">
              <w:rPr>
                <w:rFonts w:ascii="宋体" w:eastAsia="宋体" w:hAnsi="宋体" w:cs="Times New Roman" w:hint="eastAsia"/>
                <w:spacing w:val="-4"/>
                <w:kern w:val="0"/>
                <w:sz w:val="21"/>
                <w:szCs w:val="21"/>
              </w:rPr>
              <w:t>〔2021〕290号）要求。</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以上每项符合得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分，共</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注：此条评估企业内部收集时的源头分类；</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1.按照生产工艺流程，现场核查所有危险废物产生环节分类收集情况。</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2.现场核查厂区内（不仅限于贮存设施）危险废物存放情况。</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3.实验室符合（</w:t>
            </w:r>
            <w:proofErr w:type="gramStart"/>
            <w:r w:rsidRPr="001B7987">
              <w:rPr>
                <w:rFonts w:ascii="宋体" w:eastAsia="宋体" w:hAnsi="宋体" w:cs="Times New Roman" w:hint="eastAsia"/>
                <w:spacing w:val="-4"/>
                <w:kern w:val="0"/>
                <w:sz w:val="21"/>
                <w:szCs w:val="21"/>
              </w:rPr>
              <w:t>苏环办</w:t>
            </w:r>
            <w:proofErr w:type="gramEnd"/>
            <w:r w:rsidRPr="001B7987">
              <w:rPr>
                <w:rFonts w:ascii="宋体" w:eastAsia="宋体" w:hAnsi="宋体" w:cs="Times New Roman" w:hint="eastAsia"/>
                <w:spacing w:val="-4"/>
                <w:kern w:val="0"/>
                <w:sz w:val="21"/>
                <w:szCs w:val="21"/>
              </w:rPr>
              <w:t>〔2021〕290号）要求进行分类。</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2986"/>
          <w:jc w:val="center"/>
        </w:trPr>
        <w:tc>
          <w:tcPr>
            <w:tcW w:w="474" w:type="pct"/>
            <w:vMerge w:val="restar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lastRenderedPageBreak/>
              <w:t>七、转移制度（《固废法》第三十七条、第八十二条）</w:t>
            </w:r>
          </w:p>
        </w:tc>
        <w:tc>
          <w:tcPr>
            <w:tcW w:w="542"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10.</w:t>
            </w:r>
            <w:r w:rsidRPr="001B7987">
              <w:rPr>
                <w:rFonts w:ascii="宋体" w:eastAsia="宋体" w:hAnsi="宋体" w:cs="Times New Roman" w:hint="eastAsia"/>
                <w:spacing w:val="-4"/>
                <w:kern w:val="0"/>
                <w:sz w:val="21"/>
                <w:szCs w:val="21"/>
              </w:rPr>
              <w:t>产生工业固体废物的单位委托他人运输、利用、处置工业固体废物的，应当对受托方的主体资格和技术能力进行核实，依法签订书面合同，在合同中约定污染防治要求。</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5</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核实受托方的主体资格和技术能力。</w:t>
            </w:r>
          </w:p>
        </w:tc>
        <w:tc>
          <w:tcPr>
            <w:tcW w:w="1770"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A.对受托方的主体资格和技术能力进行核实，且可提供证明材料。</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B.及时核对受托方收集、利用或者处置相关危险废物情况，且可提供证明材料。</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以上每项符合得2.5分，共5分。</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1.查阅相关资料（如受托</w:t>
            </w:r>
            <w:proofErr w:type="gramStart"/>
            <w:r w:rsidRPr="001B7987">
              <w:rPr>
                <w:rFonts w:ascii="宋体" w:eastAsia="宋体" w:hAnsi="宋体" w:cs="Times New Roman" w:hint="eastAsia"/>
                <w:spacing w:val="-4"/>
                <w:kern w:val="0"/>
                <w:sz w:val="21"/>
                <w:szCs w:val="21"/>
              </w:rPr>
              <w:t>方危险</w:t>
            </w:r>
            <w:proofErr w:type="gramEnd"/>
            <w:r w:rsidRPr="001B7987">
              <w:rPr>
                <w:rFonts w:ascii="宋体" w:eastAsia="宋体" w:hAnsi="宋体" w:cs="Times New Roman" w:hint="eastAsia"/>
                <w:spacing w:val="-4"/>
                <w:kern w:val="0"/>
                <w:sz w:val="21"/>
                <w:szCs w:val="21"/>
              </w:rPr>
              <w:t>废物经营许可证及其附件的复印件等）。</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2.</w:t>
            </w:r>
            <w:proofErr w:type="gramStart"/>
            <w:r w:rsidRPr="001B7987">
              <w:rPr>
                <w:rFonts w:ascii="宋体" w:eastAsia="宋体" w:hAnsi="宋体" w:cs="Times New Roman" w:hint="eastAsia"/>
                <w:spacing w:val="-4"/>
                <w:kern w:val="0"/>
                <w:sz w:val="21"/>
                <w:szCs w:val="21"/>
              </w:rPr>
              <w:t>实地或</w:t>
            </w:r>
            <w:proofErr w:type="gramEnd"/>
            <w:r w:rsidRPr="001B7987">
              <w:rPr>
                <w:rFonts w:ascii="宋体" w:eastAsia="宋体" w:hAnsi="宋体" w:cs="Times New Roman" w:hint="eastAsia"/>
                <w:spacing w:val="-4"/>
                <w:kern w:val="0"/>
                <w:sz w:val="21"/>
                <w:szCs w:val="21"/>
              </w:rPr>
              <w:t>电话同受托方核实，包括转移联单同</w:t>
            </w:r>
            <w:proofErr w:type="gramStart"/>
            <w:r w:rsidRPr="001B7987">
              <w:rPr>
                <w:rFonts w:ascii="宋体" w:eastAsia="宋体" w:hAnsi="宋体" w:cs="Times New Roman" w:hint="eastAsia"/>
                <w:spacing w:val="-4"/>
                <w:kern w:val="0"/>
                <w:sz w:val="21"/>
                <w:szCs w:val="21"/>
              </w:rPr>
              <w:t>产废单位</w:t>
            </w:r>
            <w:proofErr w:type="gramEnd"/>
            <w:r w:rsidRPr="001B7987">
              <w:rPr>
                <w:rFonts w:ascii="宋体" w:eastAsia="宋体" w:hAnsi="宋体" w:cs="Times New Roman" w:hint="eastAsia"/>
                <w:spacing w:val="-4"/>
                <w:kern w:val="0"/>
                <w:sz w:val="21"/>
                <w:szCs w:val="21"/>
              </w:rPr>
              <w:t>的台账核实；转移联单同经营单位的经营管理台账核实。</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3.委托集中收集单位收集的，需要核实收集单位资质。</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2454"/>
          <w:jc w:val="center"/>
        </w:trPr>
        <w:tc>
          <w:tcPr>
            <w:tcW w:w="474" w:type="pct"/>
            <w:vMerge/>
            <w:vAlign w:val="center"/>
          </w:tcPr>
          <w:p w:rsidR="001B7987" w:rsidRPr="001B7987" w:rsidRDefault="001B7987" w:rsidP="001B7987">
            <w:pPr>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542"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11.</w:t>
            </w:r>
            <w:r w:rsidRPr="001B7987">
              <w:rPr>
                <w:rFonts w:ascii="宋体" w:eastAsia="宋体" w:hAnsi="宋体" w:cs="Times New Roman" w:hint="eastAsia"/>
                <w:spacing w:val="-4"/>
                <w:kern w:val="0"/>
                <w:sz w:val="21"/>
                <w:szCs w:val="21"/>
              </w:rPr>
              <w:t>转移危险废物的，按照危险废物转移有关规定，如实填写、运行转移联单。</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4</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按照实际转移的危险废物，如实填写、运行危险废物转移联单。</w:t>
            </w:r>
          </w:p>
        </w:tc>
        <w:tc>
          <w:tcPr>
            <w:tcW w:w="1770"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转移危险废物的，按照危险废物转移有关规定通过江苏省危险废物全生命周期监控系统如实填写、运行电子联单。得</w:t>
            </w:r>
            <w:r w:rsidRPr="001B7987">
              <w:rPr>
                <w:rFonts w:ascii="宋体" w:eastAsia="宋体" w:hAnsi="宋体" w:cs="Times New Roman"/>
                <w:spacing w:val="-4"/>
                <w:kern w:val="0"/>
                <w:sz w:val="21"/>
                <w:szCs w:val="21"/>
              </w:rPr>
              <w:t>4</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联单填写不规范，存在</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处及以下错填、</w:t>
            </w:r>
            <w:proofErr w:type="gramStart"/>
            <w:r w:rsidRPr="001B7987">
              <w:rPr>
                <w:rFonts w:ascii="宋体" w:eastAsia="宋体" w:hAnsi="宋体" w:cs="Times New Roman" w:hint="eastAsia"/>
                <w:spacing w:val="-4"/>
                <w:kern w:val="0"/>
                <w:sz w:val="21"/>
                <w:szCs w:val="21"/>
              </w:rPr>
              <w:t>漏填等情况</w:t>
            </w:r>
            <w:proofErr w:type="gramEnd"/>
            <w:r w:rsidRPr="001B7987">
              <w:rPr>
                <w:rFonts w:ascii="宋体" w:eastAsia="宋体" w:hAnsi="宋体" w:cs="Times New Roman" w:hint="eastAsia"/>
                <w:spacing w:val="-4"/>
                <w:kern w:val="0"/>
                <w:sz w:val="21"/>
                <w:szCs w:val="21"/>
              </w:rPr>
              <w:t>。得</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未运行联单擅自转移危险废物或联单填写存在错填、漏填在</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处以上。得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现场查看转移联单，并</w:t>
            </w:r>
            <w:proofErr w:type="gramStart"/>
            <w:r w:rsidRPr="001B7987">
              <w:rPr>
                <w:rFonts w:ascii="宋体" w:eastAsia="宋体" w:hAnsi="宋体" w:cs="Times New Roman" w:hint="eastAsia"/>
                <w:spacing w:val="-4"/>
                <w:kern w:val="0"/>
                <w:sz w:val="21"/>
                <w:szCs w:val="21"/>
              </w:rPr>
              <w:t>结合台</w:t>
            </w:r>
            <w:proofErr w:type="gramEnd"/>
            <w:r w:rsidRPr="001B7987">
              <w:rPr>
                <w:rFonts w:ascii="宋体" w:eastAsia="宋体" w:hAnsi="宋体" w:cs="Times New Roman" w:hint="eastAsia"/>
                <w:spacing w:val="-4"/>
                <w:kern w:val="0"/>
                <w:sz w:val="21"/>
                <w:szCs w:val="21"/>
              </w:rPr>
              <w:t>账记录、环</w:t>
            </w:r>
            <w:proofErr w:type="gramStart"/>
            <w:r w:rsidRPr="001B7987">
              <w:rPr>
                <w:rFonts w:ascii="宋体" w:eastAsia="宋体" w:hAnsi="宋体" w:cs="Times New Roman" w:hint="eastAsia"/>
                <w:spacing w:val="-4"/>
                <w:kern w:val="0"/>
                <w:sz w:val="21"/>
                <w:szCs w:val="21"/>
              </w:rPr>
              <w:t>评文件</w:t>
            </w:r>
            <w:proofErr w:type="gramEnd"/>
            <w:r w:rsidRPr="001B7987">
              <w:rPr>
                <w:rFonts w:ascii="宋体" w:eastAsia="宋体" w:hAnsi="宋体" w:cs="Times New Roman" w:hint="eastAsia"/>
                <w:spacing w:val="-4"/>
                <w:kern w:val="0"/>
                <w:sz w:val="21"/>
                <w:szCs w:val="21"/>
              </w:rPr>
              <w:t>等材料进行核对。</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至少抽选</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种转移量大的危险废物，核实产生、贮存、转移、利用、处置全过程流向的合</w:t>
            </w:r>
            <w:proofErr w:type="gramStart"/>
            <w:r w:rsidRPr="001B7987">
              <w:rPr>
                <w:rFonts w:ascii="宋体" w:eastAsia="宋体" w:hAnsi="宋体" w:cs="Times New Roman" w:hint="eastAsia"/>
                <w:spacing w:val="-4"/>
                <w:kern w:val="0"/>
                <w:sz w:val="21"/>
                <w:szCs w:val="21"/>
              </w:rPr>
              <w:t>规</w:t>
            </w:r>
            <w:proofErr w:type="gramEnd"/>
            <w:r w:rsidRPr="001B7987">
              <w:rPr>
                <w:rFonts w:ascii="宋体" w:eastAsia="宋体" w:hAnsi="宋体" w:cs="Times New Roman" w:hint="eastAsia"/>
                <w:spacing w:val="-4"/>
                <w:kern w:val="0"/>
                <w:sz w:val="21"/>
                <w:szCs w:val="21"/>
              </w:rPr>
              <w:t>合理性。</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3.电子联单无需盖章。</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4.未扫描二</w:t>
            </w:r>
            <w:proofErr w:type="gramStart"/>
            <w:r w:rsidRPr="001B7987">
              <w:rPr>
                <w:rFonts w:ascii="宋体" w:eastAsia="宋体" w:hAnsi="宋体" w:cs="Times New Roman" w:hint="eastAsia"/>
                <w:spacing w:val="-4"/>
                <w:kern w:val="0"/>
                <w:sz w:val="21"/>
                <w:szCs w:val="21"/>
              </w:rPr>
              <w:t>维码转移</w:t>
            </w:r>
            <w:proofErr w:type="gramEnd"/>
            <w:r w:rsidRPr="001B7987">
              <w:rPr>
                <w:rFonts w:ascii="宋体" w:eastAsia="宋体" w:hAnsi="宋体" w:cs="Times New Roman" w:hint="eastAsia"/>
                <w:spacing w:val="-4"/>
                <w:kern w:val="0"/>
                <w:sz w:val="21"/>
                <w:szCs w:val="21"/>
              </w:rPr>
              <w:t>或实际转移与二</w:t>
            </w:r>
            <w:proofErr w:type="gramStart"/>
            <w:r w:rsidRPr="001B7987">
              <w:rPr>
                <w:rFonts w:ascii="宋体" w:eastAsia="宋体" w:hAnsi="宋体" w:cs="Times New Roman" w:hint="eastAsia"/>
                <w:spacing w:val="-4"/>
                <w:kern w:val="0"/>
                <w:sz w:val="21"/>
                <w:szCs w:val="21"/>
              </w:rPr>
              <w:t>维码信息</w:t>
            </w:r>
            <w:proofErr w:type="gramEnd"/>
            <w:r w:rsidRPr="001B7987">
              <w:rPr>
                <w:rFonts w:ascii="宋体" w:eastAsia="宋体" w:hAnsi="宋体" w:cs="Times New Roman" w:hint="eastAsia"/>
                <w:spacing w:val="-4"/>
                <w:kern w:val="0"/>
                <w:sz w:val="21"/>
                <w:szCs w:val="21"/>
              </w:rPr>
              <w:t>不符的，扣2分。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5.纳入集中收集范围的，可在收集单位自建ERP系统如实填写、运行电子联单。</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425"/>
          <w:jc w:val="center"/>
        </w:trPr>
        <w:tc>
          <w:tcPr>
            <w:tcW w:w="474" w:type="pct"/>
            <w:vMerge/>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542"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12.</w:t>
            </w:r>
            <w:r w:rsidRPr="001B7987">
              <w:rPr>
                <w:rFonts w:ascii="宋体" w:eastAsia="宋体" w:hAnsi="宋体" w:cs="Times New Roman" w:hint="eastAsia"/>
                <w:spacing w:val="-4"/>
                <w:kern w:val="0"/>
                <w:sz w:val="21"/>
                <w:szCs w:val="21"/>
              </w:rPr>
              <w:t>跨省、自治区、直辖市转移危险废物的，应当向危险废物移出地省、自治区、直辖市人民政府生态环境主管部门申请。</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向移出地省级生态环境主管部门申请并获得批准。</w:t>
            </w:r>
          </w:p>
        </w:tc>
        <w:tc>
          <w:tcPr>
            <w:tcW w:w="1770"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跨省、自治区、直辖市转移危险废物的，在转移危险废物前向移出地省级生态环境主管部门申请并得到批准。得</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未获得省级生态环境主管部门批准，擅自转移危险废物。得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查阅相关资料（查看批准证明）</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2692"/>
          <w:jc w:val="center"/>
        </w:trPr>
        <w:tc>
          <w:tcPr>
            <w:tcW w:w="474" w:type="pct"/>
            <w:vMerge w:val="restart"/>
            <w:vAlign w:val="center"/>
          </w:tcPr>
          <w:p w:rsidR="001B7987" w:rsidRPr="001B7987" w:rsidRDefault="001B7987" w:rsidP="001B7987">
            <w:pPr>
              <w:widowControl/>
              <w:adjustRightInd w:val="0"/>
              <w:snapToGrid w:val="0"/>
              <w:spacing w:line="240" w:lineRule="exact"/>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八、环境应急预案备案制度（《固废法》第八十五条）</w:t>
            </w:r>
          </w:p>
        </w:tc>
        <w:tc>
          <w:tcPr>
            <w:tcW w:w="542"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13.</w:t>
            </w:r>
            <w:r w:rsidRPr="001B7987">
              <w:rPr>
                <w:rFonts w:ascii="宋体" w:eastAsia="宋体" w:hAnsi="宋体" w:cs="Times New Roman" w:hint="eastAsia"/>
                <w:spacing w:val="-4"/>
                <w:kern w:val="0"/>
                <w:sz w:val="21"/>
                <w:szCs w:val="21"/>
              </w:rPr>
              <w:t>依法制定意外事故的环境污染防范措施和应急预案。</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有意外事故应急预案（综合性应急预案有危险废物相关篇章或有危险废物专门应急预案）。</w:t>
            </w:r>
          </w:p>
        </w:tc>
        <w:tc>
          <w:tcPr>
            <w:tcW w:w="1770"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A.</w:t>
            </w:r>
            <w:r w:rsidRPr="001B7987">
              <w:rPr>
                <w:rFonts w:ascii="宋体" w:eastAsia="宋体" w:hAnsi="宋体" w:cs="Times New Roman" w:hint="eastAsia"/>
                <w:spacing w:val="-4"/>
                <w:kern w:val="0"/>
                <w:sz w:val="21"/>
                <w:szCs w:val="21"/>
              </w:rPr>
              <w:t>应急预案有明确的管理机构及负责人。</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B.</w:t>
            </w:r>
            <w:r w:rsidRPr="001B7987">
              <w:rPr>
                <w:rFonts w:ascii="宋体" w:eastAsia="宋体" w:hAnsi="宋体" w:cs="Times New Roman" w:hint="eastAsia"/>
                <w:spacing w:val="-4"/>
                <w:kern w:val="0"/>
                <w:sz w:val="21"/>
                <w:szCs w:val="21"/>
              </w:rPr>
              <w:t>有意外事故的情形及相应的处理措施。</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C.</w:t>
            </w:r>
            <w:r w:rsidRPr="001B7987">
              <w:rPr>
                <w:rFonts w:ascii="宋体" w:eastAsia="宋体" w:hAnsi="宋体" w:cs="Times New Roman" w:hint="eastAsia"/>
                <w:spacing w:val="-4"/>
                <w:kern w:val="0"/>
                <w:sz w:val="21"/>
                <w:szCs w:val="21"/>
              </w:rPr>
              <w:t>有应急预案中要求配置的应急装备及物资。</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D.</w:t>
            </w:r>
            <w:r w:rsidRPr="001B7987">
              <w:rPr>
                <w:rFonts w:ascii="宋体" w:eastAsia="宋体" w:hAnsi="宋体" w:cs="Times New Roman" w:hint="eastAsia"/>
                <w:spacing w:val="-4"/>
                <w:kern w:val="0"/>
                <w:sz w:val="21"/>
                <w:szCs w:val="21"/>
              </w:rPr>
              <w:t>内部及外部环境发生改变时，及时对应急预案进行修订。</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制定了环境应急预案且达到以上全部要求。得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未制定环境应急预案，或制定的环境应急预案不能达到上述</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项以上要求。得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3.危险废物年产生量10吨以下的企业应做好图片、文字或视频记录，得1分，否则不得分。</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查阅相关资料（查看环境应急预案）、现场核查，符合（</w:t>
            </w:r>
            <w:proofErr w:type="gramStart"/>
            <w:r w:rsidRPr="001B7987">
              <w:rPr>
                <w:rFonts w:ascii="宋体" w:eastAsia="宋体" w:hAnsi="宋体" w:cs="Times New Roman" w:hint="eastAsia"/>
                <w:spacing w:val="-4"/>
                <w:kern w:val="0"/>
                <w:sz w:val="21"/>
                <w:szCs w:val="21"/>
              </w:rPr>
              <w:t>苏环办</w:t>
            </w:r>
            <w:proofErr w:type="gramEnd"/>
            <w:r w:rsidRPr="001B7987">
              <w:rPr>
                <w:rFonts w:ascii="宋体" w:eastAsia="宋体" w:hAnsi="宋体" w:cs="Times New Roman" w:hint="eastAsia"/>
                <w:spacing w:val="-4"/>
                <w:kern w:val="0"/>
                <w:sz w:val="21"/>
                <w:szCs w:val="21"/>
              </w:rPr>
              <w:t>〔2021〕290号）相关要求。</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1783"/>
          <w:jc w:val="center"/>
        </w:trPr>
        <w:tc>
          <w:tcPr>
            <w:tcW w:w="474" w:type="pct"/>
            <w:vMerge/>
            <w:vAlign w:val="center"/>
          </w:tcPr>
          <w:p w:rsidR="001B7987" w:rsidRPr="001B7987" w:rsidRDefault="001B7987" w:rsidP="001B7987">
            <w:pPr>
              <w:adjustRightInd w:val="0"/>
              <w:snapToGrid w:val="0"/>
              <w:spacing w:line="240" w:lineRule="exact"/>
              <w:ind w:firstLineChars="0" w:firstLine="0"/>
              <w:contextualSpacing w:val="0"/>
              <w:jc w:val="left"/>
              <w:rPr>
                <w:rFonts w:ascii="宋体" w:eastAsia="宋体" w:hAnsi="宋体" w:cs="Times New Roman"/>
                <w:spacing w:val="-4"/>
                <w:kern w:val="0"/>
                <w:sz w:val="21"/>
                <w:szCs w:val="21"/>
              </w:rPr>
            </w:pPr>
          </w:p>
        </w:tc>
        <w:tc>
          <w:tcPr>
            <w:tcW w:w="542"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14.</w:t>
            </w:r>
            <w:r w:rsidRPr="001B7987">
              <w:rPr>
                <w:rFonts w:ascii="宋体" w:eastAsia="宋体" w:hAnsi="宋体" w:cs="Times New Roman" w:hint="eastAsia"/>
                <w:spacing w:val="-4"/>
                <w:kern w:val="0"/>
                <w:sz w:val="21"/>
                <w:szCs w:val="21"/>
              </w:rPr>
              <w:t>向所在地生态环境主管部门和其他负有固体废物污染环境防治监督管理职责的部门备案。</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在所在地生态环境主管部门和其他负有固体废物污染环境防治监督管理职责的部门备案。</w:t>
            </w:r>
          </w:p>
        </w:tc>
        <w:tc>
          <w:tcPr>
            <w:tcW w:w="1770"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环境应急预案报所在地生态环境主管部门和其他负有固体废物污染环境防治监督管理职责的部门备案，有相关证明材料。得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未备案或无相关证明材料。得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查阅相关资料（查看备案证明）</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529"/>
          <w:jc w:val="center"/>
        </w:trPr>
        <w:tc>
          <w:tcPr>
            <w:tcW w:w="474" w:type="pct"/>
            <w:vMerge/>
            <w:vAlign w:val="center"/>
          </w:tcPr>
          <w:p w:rsidR="001B7987" w:rsidRPr="001B7987" w:rsidRDefault="001B7987" w:rsidP="001B7987">
            <w:pPr>
              <w:widowControl/>
              <w:adjustRightInd w:val="0"/>
              <w:snapToGrid w:val="0"/>
              <w:spacing w:line="240" w:lineRule="exact"/>
              <w:ind w:firstLineChars="0" w:firstLine="0"/>
              <w:contextualSpacing w:val="0"/>
              <w:jc w:val="left"/>
              <w:rPr>
                <w:rFonts w:ascii="宋体" w:eastAsia="宋体" w:hAnsi="宋体" w:cs="Times New Roman"/>
                <w:spacing w:val="-4"/>
                <w:kern w:val="0"/>
                <w:sz w:val="21"/>
                <w:szCs w:val="21"/>
              </w:rPr>
            </w:pPr>
          </w:p>
        </w:tc>
        <w:tc>
          <w:tcPr>
            <w:tcW w:w="542"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15.</w:t>
            </w:r>
            <w:r w:rsidRPr="001B7987">
              <w:rPr>
                <w:rFonts w:ascii="宋体" w:eastAsia="宋体" w:hAnsi="宋体" w:cs="Times New Roman" w:hint="eastAsia"/>
                <w:spacing w:val="-4"/>
                <w:kern w:val="0"/>
                <w:sz w:val="21"/>
                <w:szCs w:val="21"/>
              </w:rPr>
              <w:t>按照预案要求定期组织应急演练。</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按照预案要求定期组织环境应急演练。</w:t>
            </w:r>
          </w:p>
        </w:tc>
        <w:tc>
          <w:tcPr>
            <w:tcW w:w="1770"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对于危险废物年产生量在</w:t>
            </w:r>
            <w:r w:rsidRPr="001B7987">
              <w:rPr>
                <w:rFonts w:ascii="宋体" w:eastAsia="宋体" w:hAnsi="宋体" w:cs="Times New Roman"/>
                <w:spacing w:val="-4"/>
                <w:kern w:val="0"/>
                <w:sz w:val="21"/>
                <w:szCs w:val="21"/>
              </w:rPr>
              <w:t>10</w:t>
            </w:r>
            <w:r w:rsidRPr="001B7987">
              <w:rPr>
                <w:rFonts w:ascii="宋体" w:eastAsia="宋体" w:hAnsi="宋体" w:cs="Times New Roman" w:hint="eastAsia"/>
                <w:spacing w:val="-4"/>
                <w:kern w:val="0"/>
                <w:sz w:val="21"/>
                <w:szCs w:val="21"/>
              </w:rPr>
              <w:t>吨以下的企业：</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有图片、文字或视频记录。得</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无任何记载或不能够证明组织了环境应急演练。得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lastRenderedPageBreak/>
              <w:t>对于危险废物年产生量</w:t>
            </w:r>
            <w:r w:rsidRPr="001B7987">
              <w:rPr>
                <w:rFonts w:ascii="宋体" w:eastAsia="宋体" w:hAnsi="宋体" w:cs="Times New Roman"/>
                <w:spacing w:val="-4"/>
                <w:kern w:val="0"/>
                <w:sz w:val="21"/>
                <w:szCs w:val="21"/>
              </w:rPr>
              <w:t>10</w:t>
            </w:r>
            <w:r w:rsidRPr="001B7987">
              <w:rPr>
                <w:rFonts w:ascii="宋体" w:eastAsia="宋体" w:hAnsi="宋体" w:cs="Times New Roman" w:hint="eastAsia"/>
                <w:spacing w:val="-4"/>
                <w:kern w:val="0"/>
                <w:sz w:val="21"/>
                <w:szCs w:val="21"/>
              </w:rPr>
              <w:t>吨（含）以上的企业，以下每项要求符合得</w:t>
            </w:r>
            <w:r w:rsidRPr="001B7987">
              <w:rPr>
                <w:rFonts w:ascii="宋体" w:eastAsia="宋体" w:hAnsi="宋体" w:cs="Times New Roman"/>
                <w:spacing w:val="-4"/>
                <w:kern w:val="0"/>
                <w:sz w:val="21"/>
                <w:szCs w:val="21"/>
              </w:rPr>
              <w:t>0.5</w:t>
            </w:r>
            <w:r w:rsidRPr="001B7987">
              <w:rPr>
                <w:rFonts w:ascii="宋体" w:eastAsia="宋体" w:hAnsi="宋体" w:cs="Times New Roman" w:hint="eastAsia"/>
                <w:spacing w:val="-4"/>
                <w:kern w:val="0"/>
                <w:sz w:val="21"/>
                <w:szCs w:val="21"/>
              </w:rPr>
              <w:t>分；未组织环境应急演练的得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A.</w:t>
            </w:r>
            <w:r w:rsidRPr="001B7987">
              <w:rPr>
                <w:rFonts w:ascii="宋体" w:eastAsia="宋体" w:hAnsi="宋体" w:cs="Times New Roman" w:hint="eastAsia"/>
                <w:spacing w:val="-4"/>
                <w:kern w:val="0"/>
                <w:sz w:val="21"/>
                <w:szCs w:val="21"/>
              </w:rPr>
              <w:t>有详细的演练计划。</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B.</w:t>
            </w:r>
            <w:r w:rsidRPr="001B7987">
              <w:rPr>
                <w:rFonts w:ascii="宋体" w:eastAsia="宋体" w:hAnsi="宋体" w:cs="Times New Roman" w:hint="eastAsia"/>
                <w:spacing w:val="-4"/>
                <w:kern w:val="0"/>
                <w:sz w:val="21"/>
                <w:szCs w:val="21"/>
              </w:rPr>
              <w:t>有演练的图片、文字或视频记录。</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C.</w:t>
            </w:r>
            <w:r w:rsidRPr="001B7987">
              <w:rPr>
                <w:rFonts w:ascii="宋体" w:eastAsia="宋体" w:hAnsi="宋体" w:cs="Times New Roman" w:hint="eastAsia"/>
                <w:spacing w:val="-4"/>
                <w:kern w:val="0"/>
                <w:sz w:val="21"/>
                <w:szCs w:val="21"/>
              </w:rPr>
              <w:t>有演练后的总结材料。</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z w:val="21"/>
                <w:szCs w:val="21"/>
              </w:rPr>
            </w:pPr>
            <w:r w:rsidRPr="001B7987">
              <w:rPr>
                <w:rFonts w:ascii="宋体" w:eastAsia="宋体" w:hAnsi="宋体" w:cs="Times New Roman"/>
                <w:spacing w:val="-4"/>
                <w:kern w:val="0"/>
                <w:sz w:val="21"/>
                <w:szCs w:val="21"/>
              </w:rPr>
              <w:t>D.</w:t>
            </w:r>
            <w:r w:rsidRPr="001B7987">
              <w:rPr>
                <w:rFonts w:ascii="宋体" w:eastAsia="宋体" w:hAnsi="宋体" w:cs="Times New Roman" w:hint="eastAsia"/>
                <w:spacing w:val="-4"/>
                <w:kern w:val="0"/>
                <w:sz w:val="21"/>
                <w:szCs w:val="21"/>
              </w:rPr>
              <w:t>参加演练人员熟悉意外事故的环境污染防范措施。</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lastRenderedPageBreak/>
              <w:t>查阅相关资料（查看环境应急预案演练记录）、现场询问</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2147"/>
          <w:jc w:val="center"/>
        </w:trPr>
        <w:tc>
          <w:tcPr>
            <w:tcW w:w="474" w:type="pct"/>
            <w:vMerge w:val="restar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九、贮存设施环境管理（《固废法》第十七条、第十八条、第七十九条）</w:t>
            </w:r>
          </w:p>
        </w:tc>
        <w:tc>
          <w:tcPr>
            <w:tcW w:w="542"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6"/>
                <w:kern w:val="0"/>
                <w:sz w:val="21"/>
                <w:szCs w:val="21"/>
              </w:rPr>
            </w:pPr>
            <w:r w:rsidRPr="001B7987">
              <w:rPr>
                <w:rFonts w:ascii="宋体" w:eastAsia="宋体" w:hAnsi="宋体" w:cs="Times New Roman"/>
                <w:spacing w:val="-6"/>
                <w:kern w:val="0"/>
                <w:sz w:val="21"/>
                <w:szCs w:val="21"/>
              </w:rPr>
              <w:t>16.</w:t>
            </w:r>
            <w:r w:rsidRPr="001B7987">
              <w:rPr>
                <w:rFonts w:ascii="宋体" w:eastAsia="宋体" w:hAnsi="宋体" w:cs="Times New Roman" w:hint="eastAsia"/>
                <w:spacing w:val="-6"/>
                <w:kern w:val="0"/>
                <w:sz w:val="21"/>
                <w:szCs w:val="21"/>
              </w:rPr>
              <w:t>依法进行环境影响评价，完成</w:t>
            </w:r>
            <w:r w:rsidRPr="001B7987">
              <w:rPr>
                <w:rFonts w:ascii="宋体" w:eastAsia="宋体" w:hAnsi="宋体" w:cs="Times New Roman"/>
                <w:spacing w:val="-6"/>
                <w:kern w:val="0"/>
                <w:sz w:val="21"/>
                <w:szCs w:val="21"/>
              </w:rPr>
              <w:t>“</w:t>
            </w:r>
            <w:r w:rsidRPr="001B7987">
              <w:rPr>
                <w:rFonts w:ascii="宋体" w:eastAsia="宋体" w:hAnsi="宋体" w:cs="Times New Roman" w:hint="eastAsia"/>
                <w:spacing w:val="-6"/>
                <w:kern w:val="0"/>
                <w:sz w:val="21"/>
                <w:szCs w:val="21"/>
              </w:rPr>
              <w:t>三同时</w:t>
            </w:r>
            <w:r w:rsidRPr="001B7987">
              <w:rPr>
                <w:rFonts w:ascii="宋体" w:eastAsia="宋体" w:hAnsi="宋体" w:cs="Times New Roman"/>
                <w:spacing w:val="-6"/>
                <w:kern w:val="0"/>
                <w:sz w:val="21"/>
                <w:szCs w:val="21"/>
              </w:rPr>
              <w:t>”</w:t>
            </w:r>
            <w:r w:rsidRPr="001B7987">
              <w:rPr>
                <w:rFonts w:ascii="宋体" w:eastAsia="宋体" w:hAnsi="宋体" w:cs="Times New Roman" w:hint="eastAsia"/>
                <w:spacing w:val="-6"/>
                <w:kern w:val="0"/>
                <w:sz w:val="21"/>
                <w:szCs w:val="21"/>
              </w:rPr>
              <w:t>验收。</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有环评材料，并完成“三同时”验收。</w:t>
            </w:r>
          </w:p>
        </w:tc>
        <w:tc>
          <w:tcPr>
            <w:tcW w:w="1770"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环境影响评价文件对全部危险废物贮存设施进行了评价，且完成了</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三同时</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验收或在验收期限内。得</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环境影响评价文件对全部危险废物贮存设施进行了评价，但未完成</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三同时</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验收。得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环境影响评价文件对部分危险废物贮存设施进行了评价，且完成了</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三同时</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验收或在验收期限内。得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8"/>
                <w:kern w:val="0"/>
                <w:sz w:val="21"/>
                <w:szCs w:val="21"/>
              </w:rPr>
              <w:t>4.</w:t>
            </w:r>
            <w:r w:rsidRPr="001B7987">
              <w:rPr>
                <w:rFonts w:ascii="宋体" w:eastAsia="宋体" w:hAnsi="宋体" w:cs="Times New Roman" w:hint="eastAsia"/>
                <w:spacing w:val="-8"/>
                <w:kern w:val="0"/>
                <w:sz w:val="21"/>
                <w:szCs w:val="21"/>
              </w:rPr>
              <w:t>环境影响评价文件未对危险废物贮存设施进行评价或危险废物实际贮存方式与环境影响评价文件不一致。得</w:t>
            </w:r>
            <w:r w:rsidRPr="001B7987">
              <w:rPr>
                <w:rFonts w:ascii="宋体" w:eastAsia="宋体" w:hAnsi="宋体" w:cs="Times New Roman"/>
                <w:spacing w:val="-8"/>
                <w:kern w:val="0"/>
                <w:sz w:val="21"/>
                <w:szCs w:val="21"/>
              </w:rPr>
              <w:t>0</w:t>
            </w:r>
            <w:r w:rsidRPr="001B7987">
              <w:rPr>
                <w:rFonts w:ascii="宋体" w:eastAsia="宋体" w:hAnsi="宋体" w:cs="Times New Roman" w:hint="eastAsia"/>
                <w:spacing w:val="-8"/>
                <w:kern w:val="0"/>
                <w:sz w:val="21"/>
                <w:szCs w:val="21"/>
              </w:rPr>
              <w:t>分。</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查阅相关资料（查看环</w:t>
            </w:r>
            <w:proofErr w:type="gramStart"/>
            <w:r w:rsidRPr="001B7987">
              <w:rPr>
                <w:rFonts w:ascii="宋体" w:eastAsia="宋体" w:hAnsi="宋体" w:cs="Times New Roman" w:hint="eastAsia"/>
                <w:spacing w:val="-4"/>
                <w:kern w:val="0"/>
                <w:sz w:val="21"/>
                <w:szCs w:val="21"/>
              </w:rPr>
              <w:t>评材料</w:t>
            </w:r>
            <w:proofErr w:type="gramEnd"/>
            <w:r w:rsidRPr="001B7987">
              <w:rPr>
                <w:rFonts w:ascii="宋体" w:eastAsia="宋体" w:hAnsi="宋体" w:cs="Times New Roman" w:hint="eastAsia"/>
                <w:spacing w:val="-4"/>
                <w:kern w:val="0"/>
                <w:sz w:val="21"/>
                <w:szCs w:val="21"/>
              </w:rPr>
              <w:t>及批复、验收报告等）</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3091"/>
          <w:jc w:val="center"/>
        </w:trPr>
        <w:tc>
          <w:tcPr>
            <w:tcW w:w="474" w:type="pct"/>
            <w:vMerge/>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542"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17.</w:t>
            </w:r>
            <w:r w:rsidRPr="001B7987">
              <w:rPr>
                <w:rFonts w:ascii="宋体" w:eastAsia="宋体" w:hAnsi="宋体" w:cs="Times New Roman" w:hint="eastAsia"/>
                <w:spacing w:val="-4"/>
                <w:kern w:val="0"/>
                <w:sz w:val="21"/>
                <w:szCs w:val="21"/>
              </w:rPr>
              <w:t>按照国家有关规定和环境保护标准要求贮存危险废物。</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10</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符合《危险废物贮存污染控制标准》的有关要求。</w:t>
            </w:r>
          </w:p>
        </w:tc>
        <w:tc>
          <w:tcPr>
            <w:tcW w:w="1770" w:type="pct"/>
            <w:gridSpan w:val="2"/>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kern w:val="0"/>
                <w:sz w:val="21"/>
                <w:szCs w:val="21"/>
              </w:rPr>
            </w:pPr>
            <w:r w:rsidRPr="001B7987">
              <w:rPr>
                <w:rFonts w:ascii="宋体" w:eastAsia="宋体" w:hAnsi="宋体" w:cs="Times New Roman"/>
                <w:kern w:val="0"/>
                <w:sz w:val="21"/>
                <w:szCs w:val="21"/>
              </w:rPr>
              <w:t>A.</w:t>
            </w:r>
            <w:r w:rsidRPr="001B7987">
              <w:rPr>
                <w:rFonts w:ascii="宋体" w:eastAsia="宋体" w:hAnsi="宋体" w:cs="Times New Roman" w:hint="eastAsia"/>
                <w:kern w:val="0"/>
                <w:sz w:val="21"/>
                <w:szCs w:val="21"/>
              </w:rPr>
              <w:t>符合《危险废物贮存污染控制标准》一般要求，按照危害特性分类贮存危险废物、未混合贮存性质不相容且未经安全性处置的危险废物、具备防渗漏功能或采取相应措施等。</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z w:val="21"/>
                <w:szCs w:val="21"/>
              </w:rPr>
            </w:pPr>
            <w:r w:rsidRPr="001B7987">
              <w:rPr>
                <w:rFonts w:ascii="宋体" w:eastAsia="宋体" w:hAnsi="宋体" w:cs="Times New Roman"/>
                <w:kern w:val="0"/>
                <w:sz w:val="21"/>
                <w:szCs w:val="21"/>
              </w:rPr>
              <w:t>B.</w:t>
            </w:r>
            <w:r w:rsidRPr="001B7987">
              <w:rPr>
                <w:rFonts w:ascii="宋体" w:eastAsia="宋体" w:hAnsi="宋体" w:cs="Times New Roman" w:hint="eastAsia"/>
                <w:sz w:val="21"/>
                <w:szCs w:val="21"/>
              </w:rPr>
              <w:t>符合</w:t>
            </w:r>
            <w:r w:rsidRPr="001B7987">
              <w:rPr>
                <w:rFonts w:ascii="宋体" w:eastAsia="宋体" w:hAnsi="宋体" w:cs="Times New Roman" w:hint="eastAsia"/>
                <w:kern w:val="0"/>
                <w:sz w:val="21"/>
                <w:szCs w:val="21"/>
              </w:rPr>
              <w:t>《危险废物贮存污染控制标准》贮存容器有关要求，装载危险废物的容器完好无损等</w:t>
            </w:r>
            <w:r w:rsidRPr="001B7987">
              <w:rPr>
                <w:rFonts w:ascii="宋体" w:eastAsia="宋体" w:hAnsi="宋体" w:cs="Times New Roman" w:hint="eastAsia"/>
                <w:sz w:val="21"/>
                <w:szCs w:val="21"/>
              </w:rPr>
              <w:t>。</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z w:val="21"/>
                <w:szCs w:val="21"/>
              </w:rPr>
            </w:pPr>
            <w:r w:rsidRPr="001B7987">
              <w:rPr>
                <w:rFonts w:ascii="宋体" w:eastAsia="宋体" w:hAnsi="宋体" w:cs="Times New Roman"/>
                <w:sz w:val="21"/>
                <w:szCs w:val="21"/>
              </w:rPr>
              <w:t>C.</w:t>
            </w:r>
            <w:r w:rsidRPr="001B7987">
              <w:rPr>
                <w:rFonts w:ascii="宋体" w:eastAsia="宋体" w:hAnsi="宋体" w:cs="Times New Roman" w:hint="eastAsia"/>
                <w:kern w:val="0"/>
                <w:sz w:val="21"/>
                <w:szCs w:val="21"/>
              </w:rPr>
              <w:t>符合《危险废物贮存污染控制标准》污染物排放有关要求，</w:t>
            </w:r>
            <w:r w:rsidRPr="001B7987">
              <w:rPr>
                <w:rFonts w:ascii="宋体" w:eastAsia="宋体" w:hAnsi="宋体" w:cs="Times New Roman" w:hint="eastAsia"/>
                <w:sz w:val="21"/>
                <w:szCs w:val="21"/>
              </w:rPr>
              <w:t>危险废物贮存过程产生的各种污染物满足国家污染物排放（控制）标准等要求。</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kern w:val="0"/>
                <w:sz w:val="21"/>
                <w:szCs w:val="21"/>
              </w:rPr>
            </w:pPr>
            <w:r w:rsidRPr="001B7987">
              <w:rPr>
                <w:rFonts w:ascii="宋体" w:eastAsia="宋体" w:hAnsi="宋体" w:cs="Times New Roman"/>
                <w:sz w:val="21"/>
                <w:szCs w:val="21"/>
              </w:rPr>
              <w:t>D.</w:t>
            </w:r>
            <w:r w:rsidRPr="001B7987">
              <w:rPr>
                <w:rFonts w:ascii="宋体" w:eastAsia="宋体" w:hAnsi="宋体" w:cs="Times New Roman" w:hint="eastAsia"/>
                <w:kern w:val="0"/>
                <w:sz w:val="21"/>
                <w:szCs w:val="21"/>
              </w:rPr>
              <w:t>符合《危险废物贮存污染控制标准》监测有关要求，按照有关规定开展自行监测等。</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kern w:val="0"/>
                <w:sz w:val="21"/>
                <w:szCs w:val="21"/>
              </w:rPr>
            </w:pPr>
            <w:r w:rsidRPr="001B7987">
              <w:rPr>
                <w:rFonts w:ascii="宋体" w:eastAsia="宋体" w:hAnsi="宋体" w:cs="Times New Roman" w:hint="eastAsia"/>
                <w:kern w:val="0"/>
                <w:sz w:val="21"/>
                <w:szCs w:val="21"/>
              </w:rPr>
              <w:t>以上每项符合得</w:t>
            </w:r>
            <w:r w:rsidRPr="001B7987">
              <w:rPr>
                <w:rFonts w:ascii="宋体" w:eastAsia="宋体" w:hAnsi="宋体" w:cs="Times New Roman"/>
                <w:kern w:val="0"/>
                <w:sz w:val="21"/>
                <w:szCs w:val="21"/>
              </w:rPr>
              <w:t>2</w:t>
            </w:r>
            <w:r w:rsidRPr="001B7987">
              <w:rPr>
                <w:rFonts w:ascii="宋体" w:eastAsia="宋体" w:hAnsi="宋体" w:cs="Times New Roman" w:hint="eastAsia"/>
                <w:kern w:val="0"/>
                <w:sz w:val="21"/>
                <w:szCs w:val="21"/>
              </w:rPr>
              <w:t>.5分，共</w:t>
            </w:r>
            <w:r w:rsidRPr="001B7987">
              <w:rPr>
                <w:rFonts w:ascii="宋体" w:eastAsia="宋体" w:hAnsi="宋体" w:cs="Times New Roman"/>
                <w:kern w:val="0"/>
                <w:sz w:val="21"/>
                <w:szCs w:val="21"/>
              </w:rPr>
              <w:t>10</w:t>
            </w:r>
            <w:r w:rsidRPr="001B7987">
              <w:rPr>
                <w:rFonts w:ascii="宋体" w:eastAsia="宋体" w:hAnsi="宋体" w:cs="Times New Roman" w:hint="eastAsia"/>
                <w:kern w:val="0"/>
                <w:sz w:val="21"/>
                <w:szCs w:val="21"/>
              </w:rPr>
              <w:t>分。</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1.现场核查厂区内（不仅限于贮存设施）危险废物存放情况，重点核查是否存在随意堆存、与一般工业固体废物掺混等情形。</w:t>
            </w:r>
          </w:p>
          <w:p w:rsidR="001B7987" w:rsidRPr="001B7987" w:rsidRDefault="001B7987" w:rsidP="001B7987">
            <w:pPr>
              <w:widowControl/>
              <w:adjustRightInd w:val="0"/>
              <w:snapToGrid w:val="0"/>
              <w:spacing w:line="240" w:lineRule="exact"/>
              <w:ind w:firstLineChars="0" w:firstLine="0"/>
              <w:contextualSpacing w:val="0"/>
              <w:rPr>
                <w:rFonts w:eastAsia="宋体" w:cs="Times New Roman"/>
                <w:kern w:val="0"/>
                <w:sz w:val="21"/>
                <w:szCs w:val="21"/>
              </w:rPr>
            </w:pPr>
            <w:r w:rsidRPr="001B7987">
              <w:rPr>
                <w:rFonts w:ascii="宋体" w:eastAsia="宋体" w:hAnsi="宋体" w:cs="Times New Roman" w:hint="eastAsia"/>
                <w:spacing w:val="-4"/>
                <w:kern w:val="0"/>
                <w:sz w:val="21"/>
                <w:szCs w:val="21"/>
              </w:rPr>
              <w:t>2.未</w:t>
            </w:r>
            <w:r w:rsidRPr="001B7987">
              <w:rPr>
                <w:rFonts w:eastAsia="宋体" w:cs="Times New Roman"/>
                <w:kern w:val="0"/>
                <w:sz w:val="21"/>
                <w:szCs w:val="21"/>
              </w:rPr>
              <w:t>按照</w:t>
            </w:r>
            <w:r w:rsidRPr="001B7987">
              <w:rPr>
                <w:rFonts w:eastAsia="宋体" w:cs="Times New Roman" w:hint="eastAsia"/>
                <w:kern w:val="0"/>
                <w:sz w:val="21"/>
                <w:szCs w:val="21"/>
              </w:rPr>
              <w:t>（</w:t>
            </w:r>
            <w:proofErr w:type="gramStart"/>
            <w:r w:rsidRPr="001B7987">
              <w:rPr>
                <w:rFonts w:eastAsia="宋体" w:cs="Times New Roman" w:hint="eastAsia"/>
                <w:kern w:val="0"/>
                <w:sz w:val="21"/>
                <w:szCs w:val="21"/>
              </w:rPr>
              <w:t>苏环办</w:t>
            </w:r>
            <w:proofErr w:type="gramEnd"/>
            <w:r w:rsidRPr="001B7987">
              <w:rPr>
                <w:rFonts w:eastAsia="宋体" w:cs="Times New Roman" w:hint="eastAsia"/>
                <w:kern w:val="0"/>
                <w:sz w:val="21"/>
                <w:szCs w:val="21"/>
              </w:rPr>
              <w:t>〔</w:t>
            </w:r>
            <w:r w:rsidRPr="001B7987">
              <w:rPr>
                <w:rFonts w:eastAsia="宋体" w:cs="Times New Roman" w:hint="eastAsia"/>
                <w:kern w:val="0"/>
                <w:sz w:val="21"/>
                <w:szCs w:val="21"/>
              </w:rPr>
              <w:t>2019</w:t>
            </w:r>
            <w:r w:rsidRPr="001B7987">
              <w:rPr>
                <w:rFonts w:eastAsia="宋体" w:cs="Times New Roman" w:hint="eastAsia"/>
                <w:kern w:val="0"/>
                <w:sz w:val="21"/>
                <w:szCs w:val="21"/>
              </w:rPr>
              <w:t>〕</w:t>
            </w:r>
            <w:r w:rsidRPr="001B7987">
              <w:rPr>
                <w:rFonts w:eastAsia="宋体" w:cs="Times New Roman" w:hint="eastAsia"/>
                <w:kern w:val="0"/>
                <w:sz w:val="21"/>
                <w:szCs w:val="21"/>
              </w:rPr>
              <w:t>327</w:t>
            </w:r>
            <w:r w:rsidRPr="001B7987">
              <w:rPr>
                <w:rFonts w:eastAsia="宋体" w:cs="Times New Roman" w:hint="eastAsia"/>
                <w:kern w:val="0"/>
                <w:sz w:val="21"/>
                <w:szCs w:val="21"/>
              </w:rPr>
              <w:t>号）</w:t>
            </w:r>
            <w:r w:rsidRPr="001B7987">
              <w:rPr>
                <w:rFonts w:eastAsia="宋体" w:cs="Times New Roman"/>
                <w:kern w:val="0"/>
                <w:sz w:val="21"/>
                <w:szCs w:val="21"/>
              </w:rPr>
              <w:t>要求设置了规范的视频</w:t>
            </w:r>
            <w:r w:rsidRPr="001B7987">
              <w:rPr>
                <w:rFonts w:eastAsia="宋体" w:cs="Times New Roman" w:hint="eastAsia"/>
                <w:kern w:val="0"/>
                <w:sz w:val="21"/>
                <w:szCs w:val="21"/>
              </w:rPr>
              <w:t>监控的，扣</w:t>
            </w:r>
            <w:r w:rsidRPr="001B7987">
              <w:rPr>
                <w:rFonts w:eastAsia="宋体" w:cs="Times New Roman" w:hint="eastAsia"/>
                <w:kern w:val="0"/>
                <w:sz w:val="21"/>
                <w:szCs w:val="21"/>
              </w:rPr>
              <w:t>2</w:t>
            </w:r>
            <w:r w:rsidRPr="001B7987">
              <w:rPr>
                <w:rFonts w:eastAsia="宋体" w:cs="Times New Roman" w:hint="eastAsia"/>
                <w:kern w:val="0"/>
                <w:sz w:val="21"/>
                <w:szCs w:val="21"/>
              </w:rPr>
              <w:t>分。</w:t>
            </w:r>
          </w:p>
        </w:tc>
        <w:tc>
          <w:tcPr>
            <w:tcW w:w="317" w:type="pct"/>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kern w:val="0"/>
                <w:sz w:val="21"/>
                <w:szCs w:val="21"/>
              </w:rPr>
            </w:pP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kern w:val="0"/>
                <w:sz w:val="21"/>
                <w:szCs w:val="21"/>
              </w:rPr>
            </w:pP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kern w:val="0"/>
                <w:sz w:val="21"/>
                <w:szCs w:val="21"/>
              </w:rPr>
            </w:pP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kern w:val="0"/>
                <w:sz w:val="21"/>
                <w:szCs w:val="21"/>
              </w:rPr>
            </w:pP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kern w:val="0"/>
                <w:sz w:val="21"/>
                <w:szCs w:val="21"/>
              </w:rPr>
            </w:pP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1587"/>
          <w:jc w:val="center"/>
        </w:trPr>
        <w:tc>
          <w:tcPr>
            <w:tcW w:w="474"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kern w:val="0"/>
                <w:sz w:val="21"/>
                <w:szCs w:val="21"/>
              </w:rPr>
            </w:pPr>
            <w:r w:rsidRPr="001B7987">
              <w:rPr>
                <w:rFonts w:ascii="宋体" w:eastAsia="宋体" w:hAnsi="宋体" w:cs="Times New Roman" w:hint="eastAsia"/>
                <w:kern w:val="0"/>
                <w:sz w:val="21"/>
                <w:szCs w:val="21"/>
              </w:rPr>
              <w:lastRenderedPageBreak/>
              <w:t>十、收集点环境管理</w:t>
            </w:r>
          </w:p>
        </w:tc>
        <w:tc>
          <w:tcPr>
            <w:tcW w:w="542"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kern w:val="0"/>
                <w:sz w:val="21"/>
                <w:szCs w:val="21"/>
              </w:rPr>
            </w:pPr>
            <w:r w:rsidRPr="001B7987">
              <w:rPr>
                <w:rFonts w:ascii="宋体" w:eastAsia="宋体" w:hAnsi="宋体" w:cs="Times New Roman" w:hint="eastAsia"/>
                <w:kern w:val="0"/>
                <w:sz w:val="21"/>
                <w:szCs w:val="21"/>
              </w:rPr>
              <w:t>不具备建设危险废物贮存设施条件的企业可在危险废物产生区域附近建设收集点。</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hint="eastAsia"/>
                <w:kern w:val="0"/>
                <w:sz w:val="21"/>
                <w:szCs w:val="21"/>
              </w:rPr>
            </w:pPr>
            <w:r w:rsidRPr="001B7987">
              <w:rPr>
                <w:rFonts w:ascii="宋体" w:eastAsia="宋体" w:hAnsi="宋体" w:cs="Times New Roman" w:hint="eastAsia"/>
                <w:kern w:val="0"/>
                <w:sz w:val="21"/>
                <w:szCs w:val="21"/>
              </w:rPr>
              <w:t>12</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kern w:val="0"/>
                <w:sz w:val="21"/>
                <w:szCs w:val="21"/>
              </w:rPr>
            </w:pPr>
            <w:r w:rsidRPr="001B7987">
              <w:rPr>
                <w:rFonts w:ascii="宋体" w:eastAsia="宋体" w:hAnsi="宋体" w:cs="Times New Roman" w:hint="eastAsia"/>
                <w:kern w:val="0"/>
                <w:sz w:val="21"/>
                <w:szCs w:val="21"/>
              </w:rPr>
              <w:t>符合（</w:t>
            </w:r>
            <w:proofErr w:type="gramStart"/>
            <w:r w:rsidRPr="001B7987">
              <w:rPr>
                <w:rFonts w:ascii="宋体" w:eastAsia="宋体" w:hAnsi="宋体" w:cs="Times New Roman" w:hint="eastAsia"/>
                <w:kern w:val="0"/>
                <w:sz w:val="21"/>
                <w:szCs w:val="21"/>
              </w:rPr>
              <w:t>苏环办</w:t>
            </w:r>
            <w:proofErr w:type="gramEnd"/>
            <w:r w:rsidRPr="001B7987">
              <w:rPr>
                <w:rFonts w:ascii="宋体" w:eastAsia="宋体" w:hAnsi="宋体" w:cs="Times New Roman" w:hint="eastAsia"/>
                <w:kern w:val="0"/>
                <w:sz w:val="21"/>
                <w:szCs w:val="21"/>
              </w:rPr>
              <w:t>〔2021〕290号）要求</w:t>
            </w:r>
          </w:p>
        </w:tc>
        <w:tc>
          <w:tcPr>
            <w:tcW w:w="1770"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kern w:val="0"/>
                <w:sz w:val="21"/>
                <w:szCs w:val="21"/>
              </w:rPr>
            </w:pPr>
            <w:r w:rsidRPr="001B7987">
              <w:rPr>
                <w:rFonts w:ascii="宋体" w:eastAsia="宋体" w:hAnsi="宋体" w:cs="Times New Roman" w:hint="eastAsia"/>
                <w:kern w:val="0"/>
                <w:sz w:val="21"/>
                <w:szCs w:val="21"/>
              </w:rPr>
              <w:t>1.每个危险废物产生区域收集点不得超过1个，采取有效措施与其它区域进行隔离并按规定设置警示标志；</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kern w:val="0"/>
                <w:sz w:val="21"/>
                <w:szCs w:val="21"/>
              </w:rPr>
            </w:pPr>
            <w:r w:rsidRPr="001B7987">
              <w:rPr>
                <w:rFonts w:ascii="宋体" w:eastAsia="宋体" w:hAnsi="宋体" w:cs="Times New Roman" w:hint="eastAsia"/>
                <w:kern w:val="0"/>
                <w:sz w:val="21"/>
                <w:szCs w:val="21"/>
              </w:rPr>
              <w:t>2.I级、II级、III级危险废物在收集点存放时间分别不应超过30天、60天、90天，单个收集点最大贮存量不得超过1t；</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kern w:val="0"/>
                <w:sz w:val="21"/>
                <w:szCs w:val="21"/>
              </w:rPr>
            </w:pPr>
            <w:r w:rsidRPr="001B7987">
              <w:rPr>
                <w:rFonts w:ascii="宋体" w:eastAsia="宋体" w:hAnsi="宋体" w:cs="Times New Roman" w:hint="eastAsia"/>
                <w:kern w:val="0"/>
                <w:sz w:val="21"/>
                <w:szCs w:val="21"/>
              </w:rPr>
              <w:t>3.废弃危险化学品存放于符合安全要求的</w:t>
            </w:r>
            <w:proofErr w:type="gramStart"/>
            <w:r w:rsidRPr="001B7987">
              <w:rPr>
                <w:rFonts w:ascii="宋体" w:eastAsia="宋体" w:hAnsi="宋体" w:cs="Times New Roman" w:hint="eastAsia"/>
                <w:kern w:val="0"/>
                <w:sz w:val="21"/>
                <w:szCs w:val="21"/>
              </w:rPr>
              <w:t>原危化品</w:t>
            </w:r>
            <w:proofErr w:type="gramEnd"/>
            <w:r w:rsidRPr="001B7987">
              <w:rPr>
                <w:rFonts w:ascii="宋体" w:eastAsia="宋体" w:hAnsi="宋体" w:cs="Times New Roman" w:hint="eastAsia"/>
                <w:kern w:val="0"/>
                <w:sz w:val="21"/>
                <w:szCs w:val="21"/>
              </w:rPr>
              <w:t>贮存设施内；</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kern w:val="0"/>
                <w:sz w:val="21"/>
                <w:szCs w:val="21"/>
              </w:rPr>
            </w:pPr>
            <w:r w:rsidRPr="001B7987">
              <w:rPr>
                <w:rFonts w:ascii="宋体" w:eastAsia="宋体" w:hAnsi="宋体" w:cs="Times New Roman" w:hint="eastAsia"/>
                <w:kern w:val="0"/>
                <w:sz w:val="21"/>
                <w:szCs w:val="21"/>
              </w:rPr>
              <w:t>4.具有爆炸性或者排出有毒气体的危险废物经预处理使之稳定化后方可贮存于收集点，否则按相应类别危险品贮存；易燃</w:t>
            </w:r>
            <w:proofErr w:type="gramStart"/>
            <w:r w:rsidRPr="001B7987">
              <w:rPr>
                <w:rFonts w:ascii="宋体" w:eastAsia="宋体" w:hAnsi="宋体" w:cs="Times New Roman" w:hint="eastAsia"/>
                <w:kern w:val="0"/>
                <w:sz w:val="21"/>
                <w:szCs w:val="21"/>
              </w:rPr>
              <w:t>性危险</w:t>
            </w:r>
            <w:proofErr w:type="gramEnd"/>
            <w:r w:rsidRPr="001B7987">
              <w:rPr>
                <w:rFonts w:ascii="宋体" w:eastAsia="宋体" w:hAnsi="宋体" w:cs="Times New Roman" w:hint="eastAsia"/>
                <w:kern w:val="0"/>
                <w:sz w:val="21"/>
                <w:szCs w:val="21"/>
              </w:rPr>
              <w:t>废物应存放于符合要求的防爆柜内，单个收集点最大贮存量不得超过0.5t。</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kern w:val="0"/>
                <w:sz w:val="21"/>
                <w:szCs w:val="21"/>
              </w:rPr>
            </w:pPr>
            <w:r w:rsidRPr="001B7987">
              <w:rPr>
                <w:rFonts w:ascii="宋体" w:eastAsia="宋体" w:hAnsi="宋体" w:cs="Times New Roman" w:hint="eastAsia"/>
                <w:kern w:val="0"/>
                <w:sz w:val="21"/>
                <w:szCs w:val="21"/>
              </w:rPr>
              <w:t>5.贮存液态、半固态以及其它可能有渗滤液产生的危险废物，需配备泄露液体收集装置；贮存产生粉尘、挥发性有机物、酸雾以及其他有毒有害气态污染物质的危险废物，收集点所在区域需有气体导排装置。</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kern w:val="0"/>
                <w:sz w:val="21"/>
                <w:szCs w:val="21"/>
              </w:rPr>
            </w:pPr>
            <w:r w:rsidRPr="001B7987">
              <w:rPr>
                <w:rFonts w:ascii="宋体" w:eastAsia="宋体" w:hAnsi="宋体" w:cs="Times New Roman" w:hint="eastAsia"/>
                <w:kern w:val="0"/>
                <w:sz w:val="21"/>
                <w:szCs w:val="21"/>
              </w:rPr>
              <w:t>6.需安装24 h视频监控系统。</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kern w:val="0"/>
                <w:sz w:val="21"/>
                <w:szCs w:val="21"/>
              </w:rPr>
            </w:pPr>
            <w:r w:rsidRPr="001B7987">
              <w:rPr>
                <w:rFonts w:ascii="宋体" w:eastAsia="宋体" w:hAnsi="宋体" w:cs="Times New Roman" w:hint="eastAsia"/>
                <w:kern w:val="0"/>
                <w:sz w:val="21"/>
                <w:szCs w:val="21"/>
              </w:rPr>
              <w:t>以上每项符合得2分，没有则不考核，按比例折算，共12分。</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jc w:val="left"/>
              <w:rPr>
                <w:rFonts w:ascii="宋体" w:eastAsia="宋体" w:hAnsi="宋体" w:cs="Times New Roman" w:hint="eastAsia"/>
                <w:kern w:val="0"/>
                <w:sz w:val="21"/>
                <w:szCs w:val="21"/>
              </w:rPr>
            </w:pPr>
            <w:r w:rsidRPr="001B7987">
              <w:rPr>
                <w:rFonts w:ascii="宋体" w:eastAsia="宋体" w:hAnsi="宋体" w:cs="Times New Roman" w:hint="eastAsia"/>
                <w:kern w:val="0"/>
                <w:sz w:val="21"/>
                <w:szCs w:val="21"/>
              </w:rPr>
              <w:t>现场核查</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kern w:val="0"/>
                <w:sz w:val="21"/>
                <w:szCs w:val="21"/>
              </w:rPr>
            </w:pPr>
            <w:r w:rsidRPr="001B7987">
              <w:rPr>
                <w:rFonts w:ascii="宋体" w:eastAsia="宋体" w:hAnsi="宋体" w:cs="Times New Roman" w:hint="eastAsia"/>
                <w:kern w:val="0"/>
                <w:sz w:val="21"/>
                <w:szCs w:val="21"/>
              </w:rPr>
              <w:t>仅满足（</w:t>
            </w:r>
            <w:proofErr w:type="gramStart"/>
            <w:r w:rsidRPr="001B7987">
              <w:rPr>
                <w:rFonts w:ascii="宋体" w:eastAsia="宋体" w:hAnsi="宋体" w:cs="Times New Roman" w:hint="eastAsia"/>
                <w:kern w:val="0"/>
                <w:sz w:val="21"/>
                <w:szCs w:val="21"/>
              </w:rPr>
              <w:t>苏环办</w:t>
            </w:r>
            <w:proofErr w:type="gramEnd"/>
            <w:r w:rsidRPr="001B7987">
              <w:rPr>
                <w:rFonts w:ascii="宋体" w:eastAsia="宋体" w:hAnsi="宋体" w:cs="Times New Roman" w:hint="eastAsia"/>
                <w:kern w:val="0"/>
                <w:sz w:val="21"/>
                <w:szCs w:val="21"/>
              </w:rPr>
              <w:t>〔2021〕290号）要求，可建设收集点时评估此项。</w:t>
            </w:r>
          </w:p>
        </w:tc>
      </w:tr>
      <w:tr w:rsidR="001B7987" w:rsidRPr="001B7987" w:rsidTr="00226BA8">
        <w:trPr>
          <w:trHeight w:val="1587"/>
          <w:jc w:val="center"/>
        </w:trPr>
        <w:tc>
          <w:tcPr>
            <w:tcW w:w="474"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十一、信息发布（《固废法》第二十九条）</w:t>
            </w:r>
          </w:p>
        </w:tc>
        <w:tc>
          <w:tcPr>
            <w:tcW w:w="542"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18.</w:t>
            </w:r>
            <w:r w:rsidRPr="001B7987">
              <w:rPr>
                <w:rFonts w:ascii="宋体" w:eastAsia="宋体" w:hAnsi="宋体" w:cs="Times New Roman" w:hint="eastAsia"/>
                <w:spacing w:val="-4"/>
                <w:kern w:val="0"/>
                <w:sz w:val="21"/>
                <w:szCs w:val="21"/>
              </w:rPr>
              <w:t>产生固体废物的单位，应当依法及时公开固体废物污染环境防治信息，主动接受社会监督。</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依法及时公开危险废物污染环境防治信息。</w:t>
            </w:r>
          </w:p>
        </w:tc>
        <w:tc>
          <w:tcPr>
            <w:tcW w:w="1770"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kern w:val="0"/>
                <w:sz w:val="21"/>
                <w:szCs w:val="21"/>
              </w:rPr>
            </w:pPr>
            <w:r w:rsidRPr="001B7987">
              <w:rPr>
                <w:rFonts w:ascii="宋体" w:eastAsia="宋体" w:hAnsi="宋体" w:cs="Times New Roman" w:hint="eastAsia"/>
                <w:kern w:val="0"/>
                <w:sz w:val="21"/>
                <w:szCs w:val="21"/>
              </w:rPr>
              <w:t>1.通过企业网站等途径依法公开当年危险废物污染环境防治信息。得1分。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kern w:val="0"/>
                <w:sz w:val="21"/>
                <w:szCs w:val="21"/>
              </w:rPr>
            </w:pPr>
            <w:r w:rsidRPr="001B7987">
              <w:rPr>
                <w:rFonts w:ascii="宋体" w:eastAsia="宋体" w:hAnsi="宋体" w:cs="Times New Roman" w:hint="eastAsia"/>
                <w:kern w:val="0"/>
                <w:sz w:val="21"/>
                <w:szCs w:val="21"/>
              </w:rPr>
              <w:t>2.未依法公开当年危险废物污染环境防治信息。得0分。</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kern w:val="0"/>
                <w:sz w:val="21"/>
                <w:szCs w:val="21"/>
              </w:rPr>
            </w:pPr>
            <w:r w:rsidRPr="001B7987">
              <w:rPr>
                <w:rFonts w:ascii="宋体" w:eastAsia="宋体" w:hAnsi="宋体" w:cs="Times New Roman" w:hint="eastAsia"/>
                <w:kern w:val="0"/>
                <w:sz w:val="21"/>
                <w:szCs w:val="21"/>
              </w:rPr>
              <w:t>通过企业网站或其他途径依法进行信息公开。</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425"/>
          <w:jc w:val="center"/>
        </w:trPr>
        <w:tc>
          <w:tcPr>
            <w:tcW w:w="1016" w:type="pct"/>
            <w:gridSpan w:val="3"/>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b/>
                <w:spacing w:val="-4"/>
                <w:kern w:val="0"/>
                <w:sz w:val="21"/>
                <w:szCs w:val="21"/>
              </w:rPr>
            </w:pPr>
            <w:r w:rsidRPr="001B7987">
              <w:rPr>
                <w:rFonts w:ascii="宋体" w:eastAsia="宋体" w:hAnsi="宋体" w:cs="Times New Roman" w:hint="eastAsia"/>
                <w:b/>
                <w:spacing w:val="-4"/>
                <w:kern w:val="0"/>
                <w:sz w:val="21"/>
                <w:szCs w:val="21"/>
              </w:rPr>
              <w:t>合计</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50</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3489" w:type="pct"/>
            <w:gridSpan w:val="5"/>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w:t>
            </w:r>
          </w:p>
        </w:tc>
      </w:tr>
      <w:tr w:rsidR="001B7987" w:rsidRPr="001B7987" w:rsidTr="00226BA8">
        <w:trPr>
          <w:trHeight w:val="3321"/>
          <w:jc w:val="center"/>
        </w:trPr>
        <w:tc>
          <w:tcPr>
            <w:tcW w:w="474" w:type="pct"/>
            <w:vMerge w:val="restart"/>
            <w:vAlign w:val="center"/>
          </w:tcPr>
          <w:p w:rsidR="001B7987" w:rsidRPr="001B7987" w:rsidRDefault="001B7987" w:rsidP="001B7987">
            <w:pPr>
              <w:adjustRightInd w:val="0"/>
              <w:snapToGrid w:val="0"/>
              <w:spacing w:line="240" w:lineRule="exact"/>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lastRenderedPageBreak/>
              <w:t>十二、利用设施环境管理（《固废法》第十七条、第十八条、第十九条、第七十九条）</w:t>
            </w:r>
          </w:p>
        </w:tc>
        <w:tc>
          <w:tcPr>
            <w:tcW w:w="542"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6"/>
                <w:kern w:val="0"/>
                <w:sz w:val="21"/>
                <w:szCs w:val="21"/>
              </w:rPr>
            </w:pPr>
            <w:r w:rsidRPr="001B7987">
              <w:rPr>
                <w:rFonts w:ascii="宋体" w:eastAsia="宋体" w:hAnsi="宋体" w:cs="Times New Roman"/>
                <w:spacing w:val="-6"/>
                <w:kern w:val="0"/>
                <w:sz w:val="21"/>
                <w:szCs w:val="21"/>
              </w:rPr>
              <w:t>19.</w:t>
            </w:r>
            <w:r w:rsidRPr="001B7987">
              <w:rPr>
                <w:rFonts w:ascii="宋体" w:eastAsia="宋体" w:hAnsi="宋体" w:cs="Times New Roman" w:hint="eastAsia"/>
                <w:spacing w:val="-6"/>
                <w:kern w:val="0"/>
                <w:sz w:val="21"/>
                <w:szCs w:val="21"/>
              </w:rPr>
              <w:t>依法进行环境影响评价，完成</w:t>
            </w:r>
            <w:r w:rsidRPr="001B7987">
              <w:rPr>
                <w:rFonts w:ascii="宋体" w:eastAsia="宋体" w:hAnsi="宋体" w:cs="Times New Roman"/>
                <w:spacing w:val="-6"/>
                <w:kern w:val="0"/>
                <w:sz w:val="21"/>
                <w:szCs w:val="21"/>
              </w:rPr>
              <w:t>“</w:t>
            </w:r>
            <w:r w:rsidRPr="001B7987">
              <w:rPr>
                <w:rFonts w:ascii="宋体" w:eastAsia="宋体" w:hAnsi="宋体" w:cs="Times New Roman" w:hint="eastAsia"/>
                <w:spacing w:val="-6"/>
                <w:kern w:val="0"/>
                <w:sz w:val="21"/>
                <w:szCs w:val="21"/>
              </w:rPr>
              <w:t>三同时</w:t>
            </w:r>
            <w:r w:rsidRPr="001B7987">
              <w:rPr>
                <w:rFonts w:ascii="宋体" w:eastAsia="宋体" w:hAnsi="宋体" w:cs="Times New Roman"/>
                <w:spacing w:val="-6"/>
                <w:kern w:val="0"/>
                <w:sz w:val="21"/>
                <w:szCs w:val="21"/>
              </w:rPr>
              <w:t>”</w:t>
            </w:r>
            <w:r w:rsidRPr="001B7987">
              <w:rPr>
                <w:rFonts w:ascii="宋体" w:eastAsia="宋体" w:hAnsi="宋体" w:cs="Times New Roman" w:hint="eastAsia"/>
                <w:spacing w:val="-6"/>
                <w:kern w:val="0"/>
                <w:sz w:val="21"/>
                <w:szCs w:val="21"/>
              </w:rPr>
              <w:t>验收。</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有环评材料，并完成“三同时”验收。</w:t>
            </w:r>
          </w:p>
        </w:tc>
        <w:tc>
          <w:tcPr>
            <w:tcW w:w="1770"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环境影响评价文件对全部危险废物利用设施进行了评价，且完成了</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三同时</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验收或在验收期限内。得</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环境影响评价文件对全部危险废物利用设施进行了评价，但未完成</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三同时</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验收。得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环境影响评价文件仅对部分危险废物利用设施进行了评价，且完成了</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三同时</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验收或在验收期限内。得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4.</w:t>
            </w:r>
            <w:r w:rsidRPr="001B7987">
              <w:rPr>
                <w:rFonts w:ascii="宋体" w:eastAsia="宋体" w:hAnsi="宋体" w:cs="Times New Roman" w:hint="eastAsia"/>
                <w:spacing w:val="-4"/>
                <w:kern w:val="0"/>
                <w:sz w:val="21"/>
                <w:szCs w:val="21"/>
              </w:rPr>
              <w:t>环境影响评价文件未对危险废物利用设施进行评价或危险废物实际利用方式与环境影响评价文件不一致。得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查阅相关资料（查看环</w:t>
            </w:r>
            <w:proofErr w:type="gramStart"/>
            <w:r w:rsidRPr="001B7987">
              <w:rPr>
                <w:rFonts w:ascii="宋体" w:eastAsia="宋体" w:hAnsi="宋体" w:cs="Times New Roman" w:hint="eastAsia"/>
                <w:spacing w:val="-4"/>
                <w:kern w:val="0"/>
                <w:sz w:val="21"/>
                <w:szCs w:val="21"/>
              </w:rPr>
              <w:t>评材料</w:t>
            </w:r>
            <w:proofErr w:type="gramEnd"/>
            <w:r w:rsidRPr="001B7987">
              <w:rPr>
                <w:rFonts w:ascii="宋体" w:eastAsia="宋体" w:hAnsi="宋体" w:cs="Times New Roman" w:hint="eastAsia"/>
                <w:spacing w:val="-4"/>
                <w:kern w:val="0"/>
                <w:sz w:val="21"/>
                <w:szCs w:val="21"/>
              </w:rPr>
              <w:t>及批复、验收报告等）</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4253"/>
          <w:jc w:val="center"/>
        </w:trPr>
        <w:tc>
          <w:tcPr>
            <w:tcW w:w="474" w:type="pct"/>
            <w:vMerge/>
            <w:vAlign w:val="center"/>
          </w:tcPr>
          <w:p w:rsidR="001B7987" w:rsidRPr="001B7987" w:rsidRDefault="001B7987" w:rsidP="001B7987">
            <w:pPr>
              <w:widowControl/>
              <w:adjustRightInd w:val="0"/>
              <w:snapToGrid w:val="0"/>
              <w:spacing w:line="240" w:lineRule="exact"/>
              <w:ind w:firstLineChars="0" w:firstLine="0"/>
              <w:contextualSpacing w:val="0"/>
              <w:jc w:val="left"/>
              <w:rPr>
                <w:rFonts w:ascii="宋体" w:eastAsia="宋体" w:hAnsi="宋体" w:cs="Times New Roman"/>
                <w:spacing w:val="-4"/>
                <w:kern w:val="0"/>
                <w:sz w:val="21"/>
                <w:szCs w:val="21"/>
              </w:rPr>
            </w:pPr>
          </w:p>
        </w:tc>
        <w:tc>
          <w:tcPr>
            <w:tcW w:w="542"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20.</w:t>
            </w:r>
            <w:r w:rsidRPr="001B7987">
              <w:rPr>
                <w:rFonts w:ascii="宋体" w:eastAsia="宋体" w:hAnsi="宋体" w:cs="Times New Roman" w:hint="eastAsia"/>
                <w:spacing w:val="-4"/>
                <w:kern w:val="0"/>
                <w:sz w:val="21"/>
                <w:szCs w:val="21"/>
              </w:rPr>
              <w:t>定期对利用设施污染物排放进行环境监测，并符合相关标准要求。</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监测点位、指标及频次符合要求，有定期环境监测报告，并且污染物排放符合相关标准要求。</w:t>
            </w:r>
          </w:p>
        </w:tc>
        <w:tc>
          <w:tcPr>
            <w:tcW w:w="1770"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按照有关法律和排污单位自行监测技术指南等规定，建立企业监测制度，制定监测方案，且近一年内按照监测方案要求的监测点位、监测指标和监测频次对自行利用设施污染物排放情况进行了监测，有环境监测报告，并且污染物排放符合执行标准。得</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近一年内有环境监测报告，并且污染物排放符合执行标准，但监测点位不符合要求或监测指标、频次不足。得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近一年内未对污染物排放情况进行监测，或污染物超标排放。得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注：企业可根据自身条件和能力，利用自有人员、场所和设备自行监测；也可委托其他有资质的检（监）</w:t>
            </w:r>
            <w:proofErr w:type="gramStart"/>
            <w:r w:rsidRPr="001B7987">
              <w:rPr>
                <w:rFonts w:ascii="宋体" w:eastAsia="宋体" w:hAnsi="宋体" w:cs="Times New Roman" w:hint="eastAsia"/>
                <w:spacing w:val="-4"/>
                <w:kern w:val="0"/>
                <w:sz w:val="21"/>
                <w:szCs w:val="21"/>
              </w:rPr>
              <w:t>测机构</w:t>
            </w:r>
            <w:proofErr w:type="gramEnd"/>
            <w:r w:rsidRPr="001B7987">
              <w:rPr>
                <w:rFonts w:ascii="宋体" w:eastAsia="宋体" w:hAnsi="宋体" w:cs="Times New Roman" w:hint="eastAsia"/>
                <w:spacing w:val="-4"/>
                <w:kern w:val="0"/>
                <w:sz w:val="21"/>
                <w:szCs w:val="21"/>
              </w:rPr>
              <w:t>代其开展自行监测。</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查阅相关资料（对照相关标准查看环境监测报告）、现场核查</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425"/>
          <w:jc w:val="center"/>
        </w:trPr>
        <w:tc>
          <w:tcPr>
            <w:tcW w:w="474" w:type="pct"/>
            <w:vAlign w:val="center"/>
          </w:tcPr>
          <w:p w:rsidR="001B7987" w:rsidRPr="001B7987" w:rsidRDefault="001B7987" w:rsidP="001B7987">
            <w:pPr>
              <w:adjustRightInd w:val="0"/>
              <w:snapToGrid w:val="0"/>
              <w:spacing w:line="240" w:lineRule="exact"/>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lastRenderedPageBreak/>
              <w:t>十二、利用设施环境管理（《固废法》第十七条、第十八条、第十九条、第七十九条）</w:t>
            </w:r>
          </w:p>
        </w:tc>
        <w:tc>
          <w:tcPr>
            <w:tcW w:w="542"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21.</w:t>
            </w:r>
            <w:r w:rsidRPr="001B7987">
              <w:rPr>
                <w:rFonts w:ascii="宋体" w:eastAsia="宋体" w:hAnsi="宋体" w:cs="Times New Roman" w:hint="eastAsia"/>
                <w:spacing w:val="-4"/>
                <w:kern w:val="0"/>
                <w:sz w:val="21"/>
                <w:szCs w:val="21"/>
              </w:rPr>
              <w:t>危险废物资源化利用过程符合环境保护要求。</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6</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trike/>
                <w:spacing w:val="-4"/>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危险废物资源化产物符合《固体废物鉴别标准通则》相关要求。</w:t>
            </w:r>
          </w:p>
        </w:tc>
        <w:tc>
          <w:tcPr>
            <w:tcW w:w="1770"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仿宋_GB2312"/>
                <w:spacing w:val="-4"/>
                <w:kern w:val="0"/>
                <w:sz w:val="21"/>
                <w:szCs w:val="21"/>
              </w:rPr>
            </w:pPr>
            <w:r w:rsidRPr="001B7987">
              <w:rPr>
                <w:rFonts w:ascii="宋体" w:eastAsia="宋体" w:hAnsi="宋体" w:cs="仿宋_GB2312" w:hint="eastAsia"/>
                <w:spacing w:val="-4"/>
                <w:kern w:val="0"/>
                <w:sz w:val="21"/>
                <w:szCs w:val="21"/>
              </w:rPr>
              <w:t>满足以下条件之一的，得</w:t>
            </w:r>
            <w:r w:rsidRPr="001B7987">
              <w:rPr>
                <w:rFonts w:ascii="宋体" w:eastAsia="宋体" w:hAnsi="宋体" w:cs="仿宋_GB2312"/>
                <w:spacing w:val="-4"/>
                <w:kern w:val="0"/>
                <w:sz w:val="21"/>
                <w:szCs w:val="21"/>
              </w:rPr>
              <w:t>6</w:t>
            </w:r>
            <w:r w:rsidRPr="001B7987">
              <w:rPr>
                <w:rFonts w:ascii="宋体" w:eastAsia="宋体" w:hAnsi="宋体" w:cs="仿宋_GB2312"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仿宋_GB2312"/>
                <w:spacing w:val="-4"/>
                <w:kern w:val="0"/>
                <w:sz w:val="21"/>
                <w:szCs w:val="21"/>
              </w:rPr>
            </w:pPr>
            <w:r w:rsidRPr="001B7987">
              <w:rPr>
                <w:rFonts w:ascii="宋体" w:eastAsia="宋体" w:hAnsi="宋体" w:cs="仿宋_GB2312"/>
                <w:spacing w:val="-4"/>
                <w:kern w:val="0"/>
                <w:sz w:val="21"/>
                <w:szCs w:val="21"/>
              </w:rPr>
              <w:t>A.</w:t>
            </w:r>
            <w:r w:rsidRPr="001B7987">
              <w:rPr>
                <w:rFonts w:ascii="宋体" w:eastAsia="宋体" w:hAnsi="宋体" w:cs="仿宋_GB2312" w:hint="eastAsia"/>
                <w:spacing w:val="-4"/>
                <w:kern w:val="0"/>
                <w:sz w:val="21"/>
                <w:szCs w:val="21"/>
              </w:rPr>
              <w:t>危险废物资源化产物生产过程中排放到环境中的有害物质限值和该产物中有害物质的含量限值，符合国家相关污染物排放（控制）标准或技术规范要求，并提供证明材料。</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仿宋_GB2312"/>
                <w:spacing w:val="-4"/>
                <w:kern w:val="0"/>
                <w:sz w:val="21"/>
                <w:szCs w:val="21"/>
              </w:rPr>
              <w:t>B.</w:t>
            </w:r>
            <w:r w:rsidRPr="001B7987">
              <w:rPr>
                <w:rFonts w:ascii="宋体" w:eastAsia="宋体" w:hAnsi="宋体" w:cs="仿宋_GB2312" w:hint="eastAsia"/>
                <w:spacing w:val="-4"/>
                <w:kern w:val="0"/>
                <w:sz w:val="21"/>
                <w:szCs w:val="21"/>
              </w:rPr>
              <w:t>当没有国家污染控制标准或技术规范时，危险废物资源化产物中所含有害成分含量不高于利用被替代原料生产的产品中的有害成分含量，并且在该产物生产过程中，排放到环境中的有害物质浓度不高于利用所替代原料生产产品过程中排放到环境中的有害物质浓度，并提供证明材料。</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查阅相关资料（相关标准或技术规范、污染物排放监测报告、有害物质含量检测报告）</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425"/>
          <w:jc w:val="center"/>
        </w:trPr>
        <w:tc>
          <w:tcPr>
            <w:tcW w:w="1016" w:type="pct"/>
            <w:gridSpan w:val="3"/>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hint="eastAsia"/>
                <w:b/>
                <w:spacing w:val="-4"/>
                <w:kern w:val="0"/>
                <w:sz w:val="21"/>
                <w:szCs w:val="21"/>
              </w:rPr>
              <w:t>合计</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60</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trike/>
                <w:spacing w:val="-4"/>
                <w:kern w:val="0"/>
                <w:sz w:val="21"/>
                <w:szCs w:val="21"/>
              </w:rPr>
            </w:pPr>
          </w:p>
        </w:tc>
        <w:tc>
          <w:tcPr>
            <w:tcW w:w="3489" w:type="pct"/>
            <w:gridSpan w:val="5"/>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w:t>
            </w:r>
          </w:p>
        </w:tc>
      </w:tr>
      <w:tr w:rsidR="001B7987" w:rsidRPr="001B7987" w:rsidTr="00226BA8">
        <w:trPr>
          <w:trHeight w:val="425"/>
          <w:jc w:val="center"/>
        </w:trPr>
        <w:tc>
          <w:tcPr>
            <w:tcW w:w="474" w:type="pct"/>
            <w:vMerge w:val="restart"/>
            <w:vAlign w:val="center"/>
          </w:tcPr>
          <w:p w:rsidR="001B7987" w:rsidRPr="001B7987" w:rsidRDefault="001B7987" w:rsidP="001B7987">
            <w:pPr>
              <w:widowControl/>
              <w:adjustRightInd w:val="0"/>
              <w:snapToGrid w:val="0"/>
              <w:spacing w:line="240" w:lineRule="exact"/>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十三、处置设施环境管理（《固废法》第十七条、第十八条、第十九条、第七十九条）</w:t>
            </w:r>
          </w:p>
        </w:tc>
        <w:tc>
          <w:tcPr>
            <w:tcW w:w="542"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22.</w:t>
            </w:r>
            <w:r w:rsidRPr="001B7987">
              <w:rPr>
                <w:rFonts w:ascii="宋体" w:eastAsia="宋体" w:hAnsi="宋体" w:cs="Times New Roman" w:hint="eastAsia"/>
                <w:spacing w:val="-4"/>
                <w:kern w:val="0"/>
                <w:sz w:val="21"/>
                <w:szCs w:val="21"/>
              </w:rPr>
              <w:t>依法进行环境影响评价，完成</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三同时</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验收。</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有环评材料，并完成“三同时”验收。</w:t>
            </w:r>
          </w:p>
        </w:tc>
        <w:tc>
          <w:tcPr>
            <w:tcW w:w="1770"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环境影响评价文件对全部危险废物处置设施进行了评价，且完成了</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三同时</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验收或在验收期限内。得</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环境影响评价文件对全部危险废物处置设施进行了评价，但未完成</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三同时</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验收。得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环境影响评价文件仅对部分危险废物处置设施进行了评价，且完成了</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三同时</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验收或在验收期限内。得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4.</w:t>
            </w:r>
            <w:r w:rsidRPr="001B7987">
              <w:rPr>
                <w:rFonts w:ascii="宋体" w:eastAsia="宋体" w:hAnsi="宋体" w:cs="Times New Roman" w:hint="eastAsia"/>
                <w:spacing w:val="-4"/>
                <w:kern w:val="0"/>
                <w:sz w:val="21"/>
                <w:szCs w:val="21"/>
              </w:rPr>
              <w:t>环境影响评价文件未对危险废物处置设施进行评价或危险废物实际处置方式与环境影响评价文件不一致。得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查阅相关资料（查看环</w:t>
            </w:r>
            <w:proofErr w:type="gramStart"/>
            <w:r w:rsidRPr="001B7987">
              <w:rPr>
                <w:rFonts w:ascii="宋体" w:eastAsia="宋体" w:hAnsi="宋体" w:cs="Times New Roman" w:hint="eastAsia"/>
                <w:spacing w:val="-4"/>
                <w:kern w:val="0"/>
                <w:sz w:val="21"/>
                <w:szCs w:val="21"/>
              </w:rPr>
              <w:t>评材料</w:t>
            </w:r>
            <w:proofErr w:type="gramEnd"/>
            <w:r w:rsidRPr="001B7987">
              <w:rPr>
                <w:rFonts w:ascii="宋体" w:eastAsia="宋体" w:hAnsi="宋体" w:cs="Times New Roman" w:hint="eastAsia"/>
                <w:spacing w:val="-4"/>
                <w:kern w:val="0"/>
                <w:sz w:val="21"/>
                <w:szCs w:val="21"/>
              </w:rPr>
              <w:t>及批复、验收报告等）</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425"/>
          <w:jc w:val="center"/>
        </w:trPr>
        <w:tc>
          <w:tcPr>
            <w:tcW w:w="474" w:type="pct"/>
            <w:vMerge/>
            <w:vAlign w:val="center"/>
          </w:tcPr>
          <w:p w:rsidR="001B7987" w:rsidRPr="001B7987" w:rsidRDefault="001B7987" w:rsidP="001B7987">
            <w:pPr>
              <w:widowControl/>
              <w:adjustRightInd w:val="0"/>
              <w:snapToGrid w:val="0"/>
              <w:spacing w:line="240" w:lineRule="exact"/>
              <w:ind w:firstLineChars="0" w:firstLine="0"/>
              <w:contextualSpacing w:val="0"/>
              <w:jc w:val="left"/>
              <w:rPr>
                <w:rFonts w:ascii="宋体" w:eastAsia="宋体" w:hAnsi="宋体" w:cs="Times New Roman"/>
                <w:spacing w:val="-4"/>
                <w:kern w:val="0"/>
                <w:sz w:val="21"/>
                <w:szCs w:val="21"/>
              </w:rPr>
            </w:pPr>
          </w:p>
        </w:tc>
        <w:tc>
          <w:tcPr>
            <w:tcW w:w="542" w:type="pct"/>
            <w:gridSpan w:val="2"/>
            <w:vAlign w:val="center"/>
          </w:tcPr>
          <w:p w:rsidR="001B7987" w:rsidRPr="001B7987" w:rsidRDefault="001B7987" w:rsidP="001B7987">
            <w:pPr>
              <w:widowControl/>
              <w:adjustRightInd w:val="0"/>
              <w:snapToGrid w:val="0"/>
              <w:spacing w:line="240" w:lineRule="exact"/>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23.</w:t>
            </w:r>
            <w:r w:rsidRPr="001B7987">
              <w:rPr>
                <w:rFonts w:ascii="宋体" w:eastAsia="宋体" w:hAnsi="宋体" w:cs="Times New Roman" w:hint="eastAsia"/>
                <w:spacing w:val="-4"/>
                <w:kern w:val="0"/>
                <w:sz w:val="21"/>
                <w:szCs w:val="21"/>
              </w:rPr>
              <w:t>符合运行环境管理要求。</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6</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trike/>
                <w:spacing w:val="-4"/>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trike/>
                <w:spacing w:val="-4"/>
                <w:kern w:val="0"/>
                <w:sz w:val="21"/>
                <w:szCs w:val="21"/>
              </w:rPr>
            </w:pPr>
            <w:r w:rsidRPr="001B7987">
              <w:rPr>
                <w:rFonts w:ascii="宋体" w:eastAsia="宋体" w:hAnsi="宋体" w:cs="Times New Roman" w:hint="eastAsia"/>
                <w:spacing w:val="-4"/>
                <w:kern w:val="0"/>
                <w:sz w:val="21"/>
                <w:szCs w:val="21"/>
              </w:rPr>
              <w:t>运行要求符合相关标准规范。</w:t>
            </w:r>
          </w:p>
        </w:tc>
        <w:tc>
          <w:tcPr>
            <w:tcW w:w="1770"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trike/>
                <w:spacing w:val="-4"/>
                <w:kern w:val="0"/>
                <w:sz w:val="21"/>
                <w:szCs w:val="21"/>
              </w:rPr>
            </w:pPr>
            <w:r w:rsidRPr="001B7987">
              <w:rPr>
                <w:rFonts w:ascii="宋体" w:eastAsia="宋体" w:hAnsi="宋体" w:cs="Times New Roman" w:hint="eastAsia"/>
                <w:spacing w:val="-4"/>
                <w:kern w:val="0"/>
                <w:sz w:val="21"/>
                <w:szCs w:val="21"/>
              </w:rPr>
              <w:t>以焚烧、填埋、水泥窑等方式自行处置危险废物的运行要求符合国家和地方相关标准规范（如《危险废物焚烧污染控制标准》《危险废物填埋污染控制标准》《水泥窑协同处置固体废物污染控制标准》等）。得</w:t>
            </w:r>
            <w:r w:rsidRPr="001B7987">
              <w:rPr>
                <w:rFonts w:ascii="宋体" w:eastAsia="宋体" w:hAnsi="宋体" w:cs="Times New Roman"/>
                <w:spacing w:val="-4"/>
                <w:kern w:val="0"/>
                <w:sz w:val="21"/>
                <w:szCs w:val="21"/>
              </w:rPr>
              <w:t>6</w:t>
            </w:r>
            <w:r w:rsidRPr="001B7987">
              <w:rPr>
                <w:rFonts w:ascii="宋体" w:eastAsia="宋体" w:hAnsi="宋体" w:cs="Times New Roman" w:hint="eastAsia"/>
                <w:spacing w:val="-4"/>
                <w:kern w:val="0"/>
                <w:sz w:val="21"/>
                <w:szCs w:val="21"/>
              </w:rPr>
              <w:t>分。根据实际情况，酌情打分。</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查阅相关资料、现场核查</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3643"/>
          <w:jc w:val="center"/>
        </w:trPr>
        <w:tc>
          <w:tcPr>
            <w:tcW w:w="474" w:type="pct"/>
            <w:vAlign w:val="center"/>
          </w:tcPr>
          <w:p w:rsidR="001B7987" w:rsidRPr="001B7987" w:rsidRDefault="001B7987" w:rsidP="001B7987">
            <w:pPr>
              <w:widowControl/>
              <w:adjustRightInd w:val="0"/>
              <w:snapToGrid w:val="0"/>
              <w:spacing w:line="240" w:lineRule="exact"/>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lastRenderedPageBreak/>
              <w:t>十三、处置设施环境管理（《固废法》第十七条、第十八条、第十九条、第七十九条）</w:t>
            </w:r>
          </w:p>
        </w:tc>
        <w:tc>
          <w:tcPr>
            <w:tcW w:w="542"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24.</w:t>
            </w:r>
            <w:r w:rsidRPr="001B7987">
              <w:rPr>
                <w:rFonts w:ascii="宋体" w:eastAsia="宋体" w:hAnsi="宋体" w:cs="Times New Roman" w:hint="eastAsia"/>
                <w:spacing w:val="-4"/>
                <w:kern w:val="0"/>
                <w:sz w:val="21"/>
                <w:szCs w:val="21"/>
              </w:rPr>
              <w:t>定期对处置设施污染物排放进行环境监测，并符合相关标准要求。</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65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监测点位、指标及频次符合要求，有定期环境监测报告，并且污染物排放符合相关标准要求。</w:t>
            </w:r>
          </w:p>
        </w:tc>
        <w:tc>
          <w:tcPr>
            <w:tcW w:w="1770" w:type="pct"/>
            <w:gridSpan w:val="2"/>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按照有关法律和排污单位自行监测技术指南等规定，建立企业监测制度，制定监测方案，且近一年内按照监测方案要求的监测点位、监测指标和监测频次对自行处置设施污染物排放情况进行了监测，有环境监测报告，并且污染物排放符合执行标准。得</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近一年内有环境监测报告，并且污染物排放符合执行标准，但监测点位不符合要求或监测指标、频次不足。得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近一年内未对污染物排放情况进行监测，或污染物超标排放。得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注：企业可根据自身条件和能力，利用自有人员、场所和设备自行监测；也可委托其他有资质的检（监）</w:t>
            </w:r>
            <w:proofErr w:type="gramStart"/>
            <w:r w:rsidRPr="001B7987">
              <w:rPr>
                <w:rFonts w:ascii="宋体" w:eastAsia="宋体" w:hAnsi="宋体" w:cs="Times New Roman" w:hint="eastAsia"/>
                <w:spacing w:val="-4"/>
                <w:kern w:val="0"/>
                <w:sz w:val="21"/>
                <w:szCs w:val="21"/>
              </w:rPr>
              <w:t>测机构</w:t>
            </w:r>
            <w:proofErr w:type="gramEnd"/>
            <w:r w:rsidRPr="001B7987">
              <w:rPr>
                <w:rFonts w:ascii="宋体" w:eastAsia="宋体" w:hAnsi="宋体" w:cs="Times New Roman" w:hint="eastAsia"/>
                <w:spacing w:val="-4"/>
                <w:kern w:val="0"/>
                <w:sz w:val="21"/>
                <w:szCs w:val="21"/>
              </w:rPr>
              <w:t>代其开展自行监测。</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查阅相关资料（对照相关标准查看环境监测报告）、现场核查</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425"/>
          <w:jc w:val="center"/>
        </w:trPr>
        <w:tc>
          <w:tcPr>
            <w:tcW w:w="1016" w:type="pct"/>
            <w:gridSpan w:val="3"/>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hint="eastAsia"/>
                <w:b/>
                <w:spacing w:val="-4"/>
                <w:kern w:val="0"/>
                <w:sz w:val="21"/>
                <w:szCs w:val="21"/>
              </w:rPr>
              <w:t>合计</w:t>
            </w:r>
          </w:p>
        </w:tc>
        <w:tc>
          <w:tcPr>
            <w:tcW w:w="245" w:type="pct"/>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70</w:t>
            </w:r>
          </w:p>
        </w:tc>
        <w:tc>
          <w:tcPr>
            <w:tcW w:w="248"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trike/>
                <w:spacing w:val="-4"/>
                <w:kern w:val="0"/>
                <w:sz w:val="21"/>
                <w:szCs w:val="21"/>
              </w:rPr>
            </w:pPr>
          </w:p>
        </w:tc>
        <w:tc>
          <w:tcPr>
            <w:tcW w:w="3489" w:type="pct"/>
            <w:gridSpan w:val="5"/>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w:t>
            </w:r>
          </w:p>
        </w:tc>
      </w:tr>
      <w:tr w:rsidR="001B7987" w:rsidRPr="001B7987" w:rsidTr="00226BA8">
        <w:trPr>
          <w:trHeight w:val="1415"/>
          <w:jc w:val="center"/>
        </w:trPr>
        <w:tc>
          <w:tcPr>
            <w:tcW w:w="474"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加分项</w:t>
            </w:r>
          </w:p>
        </w:tc>
        <w:tc>
          <w:tcPr>
            <w:tcW w:w="3464" w:type="pct"/>
            <w:gridSpan w:val="7"/>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A</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对管理人员和从事危险废物收集、运输、贮存、利用和处置等工作的人员进行培训的，加</w:t>
            </w:r>
            <w:r w:rsidRPr="001B7987">
              <w:rPr>
                <w:rFonts w:ascii="宋体" w:eastAsia="宋体" w:hAnsi="宋体" w:cs="Times New Roman"/>
                <w:spacing w:val="-4"/>
                <w:kern w:val="0"/>
                <w:sz w:val="21"/>
                <w:szCs w:val="21"/>
              </w:rPr>
              <w:t>0.5</w:t>
            </w:r>
            <w:r w:rsidRPr="001B7987">
              <w:rPr>
                <w:rFonts w:ascii="宋体" w:eastAsia="宋体" w:hAnsi="宋体" w:cs="Times New Roman" w:hint="eastAsia"/>
                <w:spacing w:val="-4"/>
                <w:kern w:val="0"/>
                <w:sz w:val="21"/>
                <w:szCs w:val="21"/>
              </w:rPr>
              <w:t>分；参加培训人员对危险废物管理制度、相应岗位危险废物管理要求等较熟悉的，加</w:t>
            </w:r>
            <w:r w:rsidRPr="001B7987">
              <w:rPr>
                <w:rFonts w:ascii="宋体" w:eastAsia="宋体" w:hAnsi="宋体" w:cs="Times New Roman"/>
                <w:spacing w:val="-4"/>
                <w:kern w:val="0"/>
                <w:sz w:val="21"/>
                <w:szCs w:val="21"/>
              </w:rPr>
              <w:t>0.5</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B</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投保环境污染责任保险的，加</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查阅相关资料、现场核查</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425"/>
          <w:jc w:val="center"/>
        </w:trPr>
        <w:tc>
          <w:tcPr>
            <w:tcW w:w="474" w:type="pct"/>
            <w:vAlign w:val="center"/>
          </w:tcPr>
          <w:p w:rsidR="001B7987" w:rsidRPr="001B7987" w:rsidRDefault="001B7987" w:rsidP="001B7987">
            <w:pPr>
              <w:widowControl/>
              <w:adjustRightInd w:val="0"/>
              <w:snapToGrid w:val="0"/>
              <w:spacing w:line="240" w:lineRule="exact"/>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否决项</w:t>
            </w:r>
          </w:p>
        </w:tc>
        <w:tc>
          <w:tcPr>
            <w:tcW w:w="3464" w:type="pct"/>
            <w:gridSpan w:val="7"/>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A.</w:t>
            </w:r>
            <w:r w:rsidRPr="001B7987">
              <w:rPr>
                <w:rFonts w:ascii="宋体" w:eastAsia="宋体" w:hAnsi="宋体" w:cs="Times New Roman" w:hint="eastAsia"/>
                <w:spacing w:val="-4"/>
                <w:kern w:val="0"/>
                <w:sz w:val="21"/>
                <w:szCs w:val="21"/>
              </w:rPr>
              <w:t>擅自转移、倾倒、堆放危险废物的。</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B.</w:t>
            </w:r>
            <w:r w:rsidRPr="001B7987">
              <w:rPr>
                <w:rFonts w:ascii="宋体" w:eastAsia="宋体" w:hAnsi="宋体" w:cs="Times New Roman" w:hint="eastAsia"/>
                <w:spacing w:val="-4"/>
                <w:kern w:val="0"/>
                <w:sz w:val="21"/>
                <w:szCs w:val="21"/>
              </w:rPr>
              <w:t>将危险废物（收集</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利用</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处置环节豁免的除外）提供或者委托给无许可证的单位或者其他生产经营者从事经营活动的。</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C.</w:t>
            </w:r>
            <w:r w:rsidRPr="001B7987">
              <w:rPr>
                <w:rFonts w:ascii="宋体" w:eastAsia="宋体" w:hAnsi="宋体" w:cs="Times New Roman" w:hint="eastAsia"/>
                <w:spacing w:val="-4"/>
                <w:kern w:val="0"/>
                <w:sz w:val="21"/>
                <w:szCs w:val="21"/>
              </w:rPr>
              <w:t>未运行联单擅自转移危险废物或未经批准擅自跨省（自治区、直辖市）、跨境转移危险废物的。</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D.</w:t>
            </w:r>
            <w:r w:rsidRPr="001B7987">
              <w:rPr>
                <w:rFonts w:ascii="宋体" w:eastAsia="宋体" w:hAnsi="宋体" w:cs="Times New Roman" w:hint="eastAsia"/>
                <w:spacing w:val="-4"/>
                <w:kern w:val="0"/>
                <w:sz w:val="21"/>
                <w:szCs w:val="21"/>
              </w:rPr>
              <w:t>由于危险废物管理不当导致突发环境事件发生的。</w:t>
            </w:r>
          </w:p>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E.</w:t>
            </w:r>
            <w:proofErr w:type="gramStart"/>
            <w:r w:rsidRPr="001B7987">
              <w:rPr>
                <w:rFonts w:ascii="宋体" w:eastAsia="宋体" w:hAnsi="宋体" w:cs="Times New Roman" w:hint="eastAsia"/>
                <w:spacing w:val="-4"/>
                <w:kern w:val="0"/>
                <w:sz w:val="21"/>
                <w:szCs w:val="21"/>
              </w:rPr>
              <w:t>执行台</w:t>
            </w:r>
            <w:proofErr w:type="gramEnd"/>
            <w:r w:rsidRPr="001B7987">
              <w:rPr>
                <w:rFonts w:ascii="宋体" w:eastAsia="宋体" w:hAnsi="宋体" w:cs="Times New Roman" w:hint="eastAsia"/>
                <w:spacing w:val="-4"/>
                <w:kern w:val="0"/>
                <w:sz w:val="21"/>
                <w:szCs w:val="21"/>
              </w:rPr>
              <w:t>账和申报制度存在不报或虚报、瞒报危险废物的。</w:t>
            </w:r>
          </w:p>
        </w:tc>
        <w:tc>
          <w:tcPr>
            <w:tcW w:w="743"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现场核查</w:t>
            </w:r>
          </w:p>
        </w:tc>
        <w:tc>
          <w:tcPr>
            <w:tcW w:w="317" w:type="pct"/>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r>
      <w:tr w:rsidR="001B7987" w:rsidRPr="001B7987" w:rsidTr="00226BA8">
        <w:trPr>
          <w:trHeight w:val="425"/>
          <w:jc w:val="center"/>
        </w:trPr>
        <w:tc>
          <w:tcPr>
            <w:tcW w:w="1012" w:type="pct"/>
            <w:gridSpan w:val="2"/>
            <w:vAlign w:val="center"/>
          </w:tcPr>
          <w:p w:rsidR="001B7987" w:rsidRPr="001B7987" w:rsidRDefault="001B7987" w:rsidP="001B7987">
            <w:pPr>
              <w:widowControl/>
              <w:adjustRightInd w:val="0"/>
              <w:snapToGrid w:val="0"/>
              <w:spacing w:line="240" w:lineRule="exact"/>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hint="eastAsia"/>
                <w:b/>
                <w:bCs/>
                <w:spacing w:val="-4"/>
                <w:kern w:val="0"/>
                <w:sz w:val="21"/>
                <w:szCs w:val="21"/>
              </w:rPr>
              <w:t>评估得分</w:t>
            </w:r>
          </w:p>
        </w:tc>
        <w:tc>
          <w:tcPr>
            <w:tcW w:w="1360" w:type="pct"/>
            <w:gridSpan w:val="5"/>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p>
        </w:tc>
        <w:tc>
          <w:tcPr>
            <w:tcW w:w="2627" w:type="pct"/>
            <w:gridSpan w:val="3"/>
            <w:vAlign w:val="center"/>
          </w:tcPr>
          <w:p w:rsidR="001B7987" w:rsidRPr="001B7987" w:rsidRDefault="001B7987" w:rsidP="001B7987">
            <w:pPr>
              <w:widowControl/>
              <w:adjustRightInd w:val="0"/>
              <w:snapToGrid w:val="0"/>
              <w:spacing w:line="240" w:lineRule="exact"/>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b/>
                <w:bCs/>
                <w:spacing w:val="-4"/>
                <w:kern w:val="0"/>
                <w:sz w:val="21"/>
                <w:szCs w:val="21"/>
              </w:rPr>
              <w:t>评估结果：达标□基本达标□不达标□</w:t>
            </w:r>
          </w:p>
        </w:tc>
      </w:tr>
    </w:tbl>
    <w:p w:rsidR="001B7987" w:rsidRPr="001B7987" w:rsidRDefault="001B7987" w:rsidP="001B7987">
      <w:pPr>
        <w:adjustRightInd w:val="0"/>
        <w:snapToGrid w:val="0"/>
        <w:spacing w:line="288" w:lineRule="auto"/>
        <w:ind w:firstLineChars="300" w:firstLine="960"/>
        <w:contextualSpacing w:val="0"/>
        <w:jc w:val="center"/>
        <w:rPr>
          <w:rFonts w:ascii="黑体" w:eastAsia="黑体" w:hAnsi="黑体" w:cs="黑体"/>
          <w:kern w:val="0"/>
          <w:szCs w:val="32"/>
        </w:rPr>
        <w:sectPr w:rsidR="001B7987" w:rsidRPr="001B7987">
          <w:headerReference w:type="default" r:id="rId5"/>
          <w:footerReference w:type="default" r:id="rId6"/>
          <w:pgSz w:w="16838" w:h="11906" w:orient="landscape"/>
          <w:pgMar w:top="1701" w:right="1701" w:bottom="1701" w:left="1701" w:header="851" w:footer="1418" w:gutter="0"/>
          <w:cols w:space="720"/>
          <w:docGrid w:type="lines" w:linePitch="312"/>
        </w:sectPr>
      </w:pPr>
    </w:p>
    <w:p w:rsidR="001B7987" w:rsidRPr="001B7987" w:rsidRDefault="001B7987" w:rsidP="001B7987">
      <w:pPr>
        <w:autoSpaceDE w:val="0"/>
        <w:autoSpaceDN w:val="0"/>
        <w:adjustRightInd w:val="0"/>
        <w:snapToGrid w:val="0"/>
        <w:spacing w:line="240" w:lineRule="auto"/>
        <w:ind w:firstLineChars="0" w:firstLine="0"/>
        <w:contextualSpacing w:val="0"/>
        <w:jc w:val="center"/>
        <w:rPr>
          <w:rFonts w:ascii="方正小标宋_GBK" w:eastAsia="方正小标宋_GBK" w:cs="Times New Roman" w:hint="eastAsia"/>
          <w:bCs/>
          <w:kern w:val="0"/>
          <w:sz w:val="38"/>
          <w:szCs w:val="38"/>
        </w:rPr>
      </w:pPr>
    </w:p>
    <w:p w:rsidR="001B7987" w:rsidRPr="001B7987" w:rsidRDefault="001B7987" w:rsidP="001B7987">
      <w:pPr>
        <w:autoSpaceDE w:val="0"/>
        <w:autoSpaceDN w:val="0"/>
        <w:adjustRightInd w:val="0"/>
        <w:snapToGrid w:val="0"/>
        <w:spacing w:line="240" w:lineRule="auto"/>
        <w:ind w:firstLineChars="0" w:firstLine="0"/>
        <w:contextualSpacing w:val="0"/>
        <w:jc w:val="center"/>
        <w:rPr>
          <w:rFonts w:ascii="方正小标宋_GBK" w:eastAsia="方正小标宋_GBK" w:cs="Times New Roman" w:hint="eastAsia"/>
          <w:bCs/>
          <w:kern w:val="0"/>
          <w:sz w:val="38"/>
          <w:szCs w:val="38"/>
        </w:rPr>
      </w:pPr>
      <w:r w:rsidRPr="001B7987">
        <w:rPr>
          <w:rFonts w:ascii="方正小标宋_GBK" w:eastAsia="方正小标宋_GBK" w:cs="Times New Roman" w:hint="eastAsia"/>
          <w:bCs/>
          <w:kern w:val="0"/>
          <w:sz w:val="38"/>
          <w:szCs w:val="38"/>
        </w:rPr>
        <w:t>表3  危险废物规范化环境管理评估指标（危险废物经营单位）</w:t>
      </w:r>
    </w:p>
    <w:p w:rsidR="001B7987" w:rsidRPr="001B7987" w:rsidRDefault="001B7987" w:rsidP="001B7987">
      <w:pPr>
        <w:widowControl/>
        <w:snapToGrid w:val="0"/>
        <w:spacing w:line="520" w:lineRule="atLeast"/>
        <w:ind w:firstLineChars="0" w:firstLine="0"/>
        <w:contextualSpacing w:val="0"/>
        <w:jc w:val="left"/>
        <w:rPr>
          <w:rFonts w:eastAsia="仿宋_GB2312" w:cs="Times New Roman"/>
          <w:spacing w:val="33"/>
          <w:kern w:val="0"/>
          <w:sz w:val="30"/>
          <w:szCs w:val="30"/>
        </w:rPr>
      </w:pPr>
    </w:p>
    <w:p w:rsidR="001B7987" w:rsidRPr="001B7987" w:rsidRDefault="001B7987" w:rsidP="001B7987">
      <w:pPr>
        <w:widowControl/>
        <w:snapToGrid w:val="0"/>
        <w:spacing w:line="520" w:lineRule="atLeast"/>
        <w:ind w:firstLineChars="0" w:firstLine="0"/>
        <w:contextualSpacing w:val="0"/>
        <w:jc w:val="left"/>
        <w:rPr>
          <w:rFonts w:eastAsia="仿宋_GB2312" w:cs="Times New Roman"/>
          <w:spacing w:val="33"/>
          <w:kern w:val="0"/>
          <w:sz w:val="30"/>
          <w:szCs w:val="30"/>
        </w:rPr>
      </w:pPr>
    </w:p>
    <w:p w:rsidR="001B7987" w:rsidRPr="001B7987" w:rsidRDefault="001B7987" w:rsidP="001B7987">
      <w:pPr>
        <w:widowControl/>
        <w:snapToGrid w:val="0"/>
        <w:spacing w:line="520" w:lineRule="atLeast"/>
        <w:ind w:firstLineChars="0" w:firstLine="0"/>
        <w:contextualSpacing w:val="0"/>
        <w:jc w:val="left"/>
        <w:rPr>
          <w:rFonts w:eastAsia="仿宋_GB2312" w:cs="Times New Roman"/>
          <w:kern w:val="0"/>
          <w:sz w:val="30"/>
          <w:szCs w:val="30"/>
        </w:rPr>
      </w:pPr>
      <w:r w:rsidRPr="001B7987">
        <w:rPr>
          <w:rFonts w:eastAsia="仿宋_GB2312" w:cs="Times New Roman"/>
          <w:spacing w:val="33"/>
          <w:kern w:val="0"/>
          <w:sz w:val="30"/>
          <w:szCs w:val="30"/>
        </w:rPr>
        <w:t>单位名</w:t>
      </w:r>
      <w:r w:rsidRPr="001B7987">
        <w:rPr>
          <w:rFonts w:eastAsia="仿宋_GB2312" w:cs="Times New Roman"/>
          <w:spacing w:val="1"/>
          <w:kern w:val="0"/>
          <w:sz w:val="30"/>
          <w:szCs w:val="30"/>
        </w:rPr>
        <w:t>称</w:t>
      </w:r>
      <w:r w:rsidRPr="001B7987">
        <w:rPr>
          <w:rFonts w:eastAsia="仿宋_GB2312" w:cs="Times New Roman"/>
          <w:kern w:val="0"/>
          <w:sz w:val="30"/>
          <w:szCs w:val="30"/>
        </w:rPr>
        <w:t>：</w:t>
      </w:r>
    </w:p>
    <w:p w:rsidR="001B7987" w:rsidRPr="001B7987" w:rsidRDefault="001B7987" w:rsidP="001B7987">
      <w:pPr>
        <w:widowControl/>
        <w:snapToGrid w:val="0"/>
        <w:spacing w:line="520" w:lineRule="atLeast"/>
        <w:ind w:firstLineChars="0" w:firstLine="0"/>
        <w:contextualSpacing w:val="0"/>
        <w:jc w:val="left"/>
        <w:rPr>
          <w:rFonts w:eastAsia="仿宋_GB2312" w:cs="Times New Roman"/>
          <w:kern w:val="0"/>
          <w:sz w:val="30"/>
          <w:szCs w:val="30"/>
        </w:rPr>
      </w:pPr>
      <w:r w:rsidRPr="001B7987">
        <w:rPr>
          <w:rFonts w:eastAsia="仿宋_GB2312" w:cs="Times New Roman"/>
          <w:spacing w:val="33"/>
          <w:kern w:val="0"/>
          <w:sz w:val="30"/>
          <w:szCs w:val="30"/>
        </w:rPr>
        <w:t>单位地</w:t>
      </w:r>
      <w:r w:rsidRPr="001B7987">
        <w:rPr>
          <w:rFonts w:eastAsia="仿宋_GB2312" w:cs="Times New Roman"/>
          <w:spacing w:val="1"/>
          <w:kern w:val="0"/>
          <w:sz w:val="30"/>
          <w:szCs w:val="30"/>
        </w:rPr>
        <w:t>址</w:t>
      </w:r>
      <w:r w:rsidRPr="001B7987">
        <w:rPr>
          <w:rFonts w:eastAsia="仿宋_GB2312" w:cs="Times New Roman"/>
          <w:kern w:val="0"/>
          <w:sz w:val="30"/>
          <w:szCs w:val="30"/>
        </w:rPr>
        <w:t>：</w:t>
      </w:r>
    </w:p>
    <w:p w:rsidR="001B7987" w:rsidRPr="001B7987" w:rsidRDefault="001B7987" w:rsidP="001B7987">
      <w:pPr>
        <w:widowControl/>
        <w:snapToGrid w:val="0"/>
        <w:spacing w:line="520" w:lineRule="atLeast"/>
        <w:ind w:firstLineChars="0" w:firstLine="0"/>
        <w:contextualSpacing w:val="0"/>
        <w:jc w:val="left"/>
        <w:rPr>
          <w:rFonts w:eastAsia="仿宋_GB2312" w:cs="Times New Roman"/>
          <w:kern w:val="0"/>
          <w:sz w:val="30"/>
          <w:szCs w:val="30"/>
        </w:rPr>
      </w:pPr>
      <w:r w:rsidRPr="001B7987">
        <w:rPr>
          <w:rFonts w:eastAsia="仿宋_GB2312" w:cs="Times New Roman"/>
          <w:kern w:val="0"/>
          <w:sz w:val="30"/>
          <w:szCs w:val="30"/>
        </w:rPr>
        <w:t>法定代表人：</w:t>
      </w:r>
      <w:r w:rsidRPr="001B7987">
        <w:rPr>
          <w:rFonts w:eastAsia="仿宋_GB2312" w:cs="Times New Roman"/>
          <w:kern w:val="0"/>
          <w:sz w:val="30"/>
          <w:szCs w:val="30"/>
        </w:rPr>
        <w:t xml:space="preserve">                        </w:t>
      </w:r>
      <w:r w:rsidRPr="001B7987">
        <w:rPr>
          <w:rFonts w:eastAsia="仿宋_GB2312" w:cs="Times New Roman"/>
          <w:kern w:val="0"/>
          <w:sz w:val="30"/>
          <w:szCs w:val="30"/>
        </w:rPr>
        <w:t>环保负责人：</w:t>
      </w:r>
    </w:p>
    <w:p w:rsidR="001B7987" w:rsidRPr="001B7987" w:rsidRDefault="001B7987" w:rsidP="001B7987">
      <w:pPr>
        <w:widowControl/>
        <w:snapToGrid w:val="0"/>
        <w:spacing w:line="520" w:lineRule="atLeast"/>
        <w:ind w:firstLineChars="0" w:firstLine="0"/>
        <w:contextualSpacing w:val="0"/>
        <w:jc w:val="left"/>
        <w:rPr>
          <w:rFonts w:eastAsia="宋体" w:cs="Times New Roman"/>
          <w:kern w:val="0"/>
          <w:sz w:val="30"/>
          <w:szCs w:val="30"/>
        </w:rPr>
      </w:pPr>
      <w:r w:rsidRPr="001B7987">
        <w:rPr>
          <w:rFonts w:eastAsia="仿宋_GB2312" w:cs="Times New Roman"/>
          <w:spacing w:val="33"/>
          <w:kern w:val="0"/>
          <w:sz w:val="30"/>
          <w:szCs w:val="30"/>
        </w:rPr>
        <w:t>检查时</w:t>
      </w:r>
      <w:r w:rsidRPr="001B7987">
        <w:rPr>
          <w:rFonts w:eastAsia="仿宋_GB2312" w:cs="Times New Roman"/>
          <w:spacing w:val="1"/>
          <w:kern w:val="0"/>
          <w:sz w:val="30"/>
          <w:szCs w:val="30"/>
        </w:rPr>
        <w:t>间</w:t>
      </w:r>
      <w:r w:rsidRPr="001B7987">
        <w:rPr>
          <w:rFonts w:eastAsia="仿宋_GB2312" w:cs="Times New Roman"/>
          <w:kern w:val="0"/>
          <w:sz w:val="30"/>
          <w:szCs w:val="30"/>
        </w:rPr>
        <w:t>：</w:t>
      </w:r>
      <w:r w:rsidRPr="001B7987">
        <w:rPr>
          <w:rFonts w:eastAsia="仿宋_GB2312" w:cs="Times New Roman"/>
          <w:kern w:val="0"/>
          <w:sz w:val="30"/>
          <w:szCs w:val="30"/>
        </w:rPr>
        <w:t xml:space="preserve">   </w:t>
      </w:r>
      <w:r w:rsidRPr="001B7987">
        <w:rPr>
          <w:rFonts w:eastAsia="仿宋_GB2312" w:cs="Times New Roman"/>
          <w:kern w:val="0"/>
          <w:sz w:val="30"/>
          <w:szCs w:val="30"/>
        </w:rPr>
        <w:t>年</w:t>
      </w:r>
      <w:r w:rsidRPr="001B7987">
        <w:rPr>
          <w:rFonts w:eastAsia="仿宋_GB2312" w:cs="Times New Roman"/>
          <w:kern w:val="0"/>
          <w:sz w:val="30"/>
          <w:szCs w:val="30"/>
        </w:rPr>
        <w:t xml:space="preserve">   </w:t>
      </w:r>
      <w:r w:rsidRPr="001B7987">
        <w:rPr>
          <w:rFonts w:eastAsia="仿宋_GB2312" w:cs="Times New Roman"/>
          <w:kern w:val="0"/>
          <w:sz w:val="30"/>
          <w:szCs w:val="30"/>
        </w:rPr>
        <w:t>月</w:t>
      </w:r>
      <w:r w:rsidRPr="001B7987">
        <w:rPr>
          <w:rFonts w:eastAsia="仿宋_GB2312" w:cs="Times New Roman"/>
          <w:kern w:val="0"/>
          <w:sz w:val="30"/>
          <w:szCs w:val="30"/>
        </w:rPr>
        <w:t xml:space="preserve">   </w:t>
      </w:r>
      <w:r w:rsidRPr="001B7987">
        <w:rPr>
          <w:rFonts w:eastAsia="仿宋_GB2312" w:cs="Times New Roman"/>
          <w:kern w:val="0"/>
          <w:sz w:val="30"/>
          <w:szCs w:val="30"/>
        </w:rPr>
        <w:t>日</w:t>
      </w:r>
      <w:r w:rsidRPr="001B7987">
        <w:rPr>
          <w:rFonts w:eastAsia="仿宋_GB2312" w:cs="Times New Roman"/>
          <w:kern w:val="0"/>
          <w:sz w:val="30"/>
          <w:szCs w:val="30"/>
        </w:rPr>
        <w:t xml:space="preserve">   </w:t>
      </w:r>
      <w:r w:rsidRPr="001B7987">
        <w:rPr>
          <w:rFonts w:eastAsia="仿宋_GB2312" w:cs="Times New Roman"/>
          <w:kern w:val="0"/>
          <w:sz w:val="30"/>
          <w:szCs w:val="30"/>
        </w:rPr>
        <w:t>时至</w:t>
      </w:r>
      <w:r w:rsidRPr="001B7987">
        <w:rPr>
          <w:rFonts w:eastAsia="仿宋_GB2312" w:cs="Times New Roman"/>
          <w:kern w:val="0"/>
          <w:sz w:val="30"/>
          <w:szCs w:val="30"/>
        </w:rPr>
        <w:t xml:space="preserve">   </w:t>
      </w:r>
      <w:r w:rsidRPr="001B7987">
        <w:rPr>
          <w:rFonts w:eastAsia="仿宋_GB2312" w:cs="Times New Roman"/>
          <w:kern w:val="0"/>
          <w:sz w:val="30"/>
          <w:szCs w:val="30"/>
        </w:rPr>
        <w:t>时</w:t>
      </w:r>
    </w:p>
    <w:p w:rsidR="001B7987" w:rsidRPr="001B7987" w:rsidRDefault="001B7987" w:rsidP="001B7987">
      <w:pPr>
        <w:widowControl/>
        <w:snapToGrid w:val="0"/>
        <w:spacing w:line="360" w:lineRule="auto"/>
        <w:ind w:firstLineChars="0" w:firstLine="0"/>
        <w:contextualSpacing w:val="0"/>
        <w:rPr>
          <w:rFonts w:eastAsia="仿宋_GB2312" w:cs="Times New Roman"/>
          <w:kern w:val="0"/>
          <w:sz w:val="30"/>
          <w:szCs w:val="30"/>
        </w:rPr>
      </w:pPr>
      <w:r w:rsidRPr="001B7987">
        <w:rPr>
          <w:rFonts w:eastAsia="仿宋_GB2312" w:cs="Times New Roman"/>
          <w:spacing w:val="33"/>
          <w:kern w:val="0"/>
          <w:sz w:val="30"/>
          <w:szCs w:val="30"/>
        </w:rPr>
        <w:t>检查人</w:t>
      </w:r>
      <w:r w:rsidRPr="001B7987">
        <w:rPr>
          <w:rFonts w:eastAsia="仿宋_GB2312" w:cs="Times New Roman"/>
          <w:spacing w:val="1"/>
          <w:kern w:val="0"/>
          <w:sz w:val="30"/>
          <w:szCs w:val="30"/>
        </w:rPr>
        <w:t>员</w:t>
      </w:r>
      <w:r w:rsidRPr="001B7987">
        <w:rPr>
          <w:rFonts w:eastAsia="仿宋_GB2312" w:cs="Times New Roman"/>
          <w:kern w:val="0"/>
          <w:sz w:val="30"/>
          <w:szCs w:val="30"/>
        </w:rPr>
        <w:t>：</w:t>
      </w:r>
      <w:r w:rsidRPr="001B7987">
        <w:rPr>
          <w:rFonts w:eastAsia="仿宋_GB2312" w:cs="Times New Roman"/>
          <w:kern w:val="0"/>
          <w:sz w:val="30"/>
          <w:szCs w:val="30"/>
        </w:rPr>
        <w:t xml:space="preserve"> </w:t>
      </w:r>
      <w:r w:rsidRPr="001B7987">
        <w:rPr>
          <w:rFonts w:eastAsia="仿宋_GB2312" w:cs="Times New Roman"/>
          <w:kern w:val="0"/>
          <w:sz w:val="30"/>
          <w:szCs w:val="30"/>
        </w:rPr>
        <w:tab/>
      </w:r>
      <w:r w:rsidRPr="001B7987">
        <w:rPr>
          <w:rFonts w:eastAsia="仿宋_GB2312" w:cs="Times New Roman"/>
          <w:kern w:val="0"/>
          <w:sz w:val="30"/>
          <w:szCs w:val="30"/>
        </w:rPr>
        <w:t>姓名：</w:t>
      </w:r>
      <w:r w:rsidRPr="001B7987">
        <w:rPr>
          <w:rFonts w:eastAsia="仿宋_GB2312" w:cs="Times New Roman"/>
          <w:kern w:val="0"/>
          <w:sz w:val="30"/>
          <w:szCs w:val="30"/>
        </w:rPr>
        <w:t xml:space="preserve">      </w:t>
      </w:r>
      <w:r w:rsidRPr="001B7987">
        <w:rPr>
          <w:rFonts w:eastAsia="仿宋_GB2312" w:cs="Times New Roman" w:hint="eastAsia"/>
          <w:kern w:val="0"/>
          <w:sz w:val="30"/>
          <w:szCs w:val="30"/>
        </w:rPr>
        <w:t xml:space="preserve"> </w:t>
      </w:r>
      <w:r w:rsidRPr="001B7987">
        <w:rPr>
          <w:rFonts w:eastAsia="仿宋_GB2312" w:cs="Times New Roman"/>
          <w:kern w:val="0"/>
          <w:sz w:val="30"/>
          <w:szCs w:val="30"/>
        </w:rPr>
        <w:t>单位：</w:t>
      </w:r>
      <w:r w:rsidRPr="001B7987">
        <w:rPr>
          <w:rFonts w:eastAsia="仿宋_GB2312" w:cs="Times New Roman"/>
          <w:kern w:val="0"/>
          <w:sz w:val="30"/>
          <w:szCs w:val="30"/>
        </w:rPr>
        <w:t xml:space="preserve">  </w:t>
      </w:r>
      <w:r w:rsidRPr="001B7987">
        <w:rPr>
          <w:rFonts w:eastAsia="宋体" w:cs="Times New Roman"/>
          <w:kern w:val="0"/>
          <w:sz w:val="30"/>
          <w:szCs w:val="30"/>
        </w:rPr>
        <w:t xml:space="preserve">       </w:t>
      </w:r>
      <w:r w:rsidRPr="001B7987">
        <w:rPr>
          <w:rFonts w:eastAsia="仿宋_GB2312" w:cs="Times New Roman"/>
          <w:kern w:val="0"/>
          <w:sz w:val="30"/>
          <w:szCs w:val="30"/>
        </w:rPr>
        <w:t xml:space="preserve">     </w:t>
      </w:r>
      <w:r w:rsidRPr="001B7987">
        <w:rPr>
          <w:rFonts w:eastAsia="宋体" w:cs="Times New Roman"/>
          <w:kern w:val="0"/>
          <w:sz w:val="30"/>
          <w:szCs w:val="30"/>
        </w:rPr>
        <w:t xml:space="preserve"> </w:t>
      </w:r>
      <w:r w:rsidRPr="001B7987">
        <w:rPr>
          <w:rFonts w:eastAsia="仿宋_GB2312" w:cs="Times New Roman"/>
          <w:kern w:val="0"/>
          <w:sz w:val="30"/>
          <w:szCs w:val="30"/>
        </w:rPr>
        <w:t xml:space="preserve">   </w:t>
      </w:r>
      <w:r w:rsidRPr="001B7987">
        <w:rPr>
          <w:rFonts w:eastAsia="仿宋_GB2312" w:cs="Times New Roman"/>
          <w:kern w:val="0"/>
          <w:sz w:val="30"/>
          <w:szCs w:val="30"/>
        </w:rPr>
        <w:t>执法证件号：</w:t>
      </w:r>
    </w:p>
    <w:p w:rsidR="001B7987" w:rsidRPr="001B7987" w:rsidRDefault="001B7987" w:rsidP="001B7987">
      <w:pPr>
        <w:widowControl/>
        <w:snapToGrid w:val="0"/>
        <w:spacing w:line="360" w:lineRule="auto"/>
        <w:ind w:firstLineChars="0" w:firstLine="0"/>
        <w:contextualSpacing w:val="0"/>
        <w:rPr>
          <w:rFonts w:eastAsia="宋体" w:cs="Times New Roman"/>
          <w:kern w:val="0"/>
          <w:sz w:val="30"/>
          <w:szCs w:val="30"/>
        </w:rPr>
      </w:pPr>
      <w:r w:rsidRPr="001B7987">
        <w:rPr>
          <w:rFonts w:eastAsia="仿宋_GB2312" w:cs="Times New Roman"/>
          <w:kern w:val="0"/>
          <w:sz w:val="30"/>
          <w:szCs w:val="30"/>
        </w:rPr>
        <w:t xml:space="preserve">             </w:t>
      </w:r>
      <w:r w:rsidRPr="001B7987">
        <w:rPr>
          <w:rFonts w:eastAsia="仿宋_GB2312" w:cs="Times New Roman"/>
          <w:kern w:val="0"/>
          <w:sz w:val="30"/>
          <w:szCs w:val="30"/>
        </w:rPr>
        <w:tab/>
      </w:r>
      <w:r w:rsidRPr="001B7987">
        <w:rPr>
          <w:rFonts w:eastAsia="仿宋_GB2312" w:cs="Times New Roman"/>
          <w:kern w:val="0"/>
          <w:sz w:val="30"/>
          <w:szCs w:val="30"/>
        </w:rPr>
        <w:t>姓名：</w:t>
      </w:r>
      <w:r w:rsidRPr="001B7987">
        <w:rPr>
          <w:rFonts w:eastAsia="仿宋_GB2312" w:cs="Times New Roman"/>
          <w:kern w:val="0"/>
          <w:sz w:val="30"/>
          <w:szCs w:val="30"/>
        </w:rPr>
        <w:t xml:space="preserve">      </w:t>
      </w:r>
      <w:r w:rsidRPr="001B7987">
        <w:rPr>
          <w:rFonts w:eastAsia="仿宋_GB2312" w:cs="Times New Roman" w:hint="eastAsia"/>
          <w:kern w:val="0"/>
          <w:sz w:val="30"/>
          <w:szCs w:val="30"/>
        </w:rPr>
        <w:t xml:space="preserve"> </w:t>
      </w:r>
      <w:r w:rsidRPr="001B7987">
        <w:rPr>
          <w:rFonts w:eastAsia="仿宋_GB2312" w:cs="Times New Roman"/>
          <w:kern w:val="0"/>
          <w:sz w:val="30"/>
          <w:szCs w:val="30"/>
        </w:rPr>
        <w:t>单位：</w:t>
      </w:r>
      <w:r w:rsidRPr="001B7987">
        <w:rPr>
          <w:rFonts w:eastAsia="仿宋_GB2312" w:cs="Times New Roman"/>
          <w:kern w:val="0"/>
          <w:sz w:val="30"/>
          <w:szCs w:val="30"/>
        </w:rPr>
        <w:t xml:space="preserve">                 </w:t>
      </w:r>
      <w:r w:rsidRPr="001B7987">
        <w:rPr>
          <w:rFonts w:eastAsia="仿宋_GB2312" w:cs="Times New Roman" w:hint="eastAsia"/>
          <w:kern w:val="0"/>
          <w:sz w:val="30"/>
          <w:szCs w:val="30"/>
        </w:rPr>
        <w:t xml:space="preserve"> </w:t>
      </w:r>
      <w:r w:rsidRPr="001B7987">
        <w:rPr>
          <w:rFonts w:eastAsia="仿宋_GB2312" w:cs="Times New Roman"/>
          <w:kern w:val="0"/>
          <w:sz w:val="30"/>
          <w:szCs w:val="30"/>
        </w:rPr>
        <w:t>执法证件号：</w:t>
      </w:r>
    </w:p>
    <w:p w:rsidR="001B7987" w:rsidRPr="001B7987" w:rsidRDefault="001B7987" w:rsidP="001B7987">
      <w:pPr>
        <w:widowControl/>
        <w:snapToGrid w:val="0"/>
        <w:spacing w:line="360" w:lineRule="auto"/>
        <w:ind w:firstLineChars="0" w:firstLine="0"/>
        <w:contextualSpacing w:val="0"/>
        <w:rPr>
          <w:rFonts w:eastAsia="宋体" w:cs="Times New Roman"/>
          <w:kern w:val="0"/>
          <w:sz w:val="21"/>
          <w:szCs w:val="21"/>
        </w:rPr>
      </w:pPr>
      <w:r w:rsidRPr="001B7987">
        <w:rPr>
          <w:rFonts w:eastAsia="仿宋_GB2312" w:cs="Times New Roman"/>
          <w:kern w:val="0"/>
          <w:sz w:val="30"/>
          <w:szCs w:val="30"/>
        </w:rPr>
        <w:t xml:space="preserve">            </w:t>
      </w:r>
      <w:r w:rsidRPr="001B7987">
        <w:rPr>
          <w:rFonts w:eastAsia="仿宋_GB2312" w:cs="Times New Roman"/>
          <w:kern w:val="0"/>
          <w:sz w:val="30"/>
          <w:szCs w:val="30"/>
        </w:rPr>
        <w:tab/>
      </w:r>
      <w:r w:rsidRPr="001B7987">
        <w:rPr>
          <w:rFonts w:eastAsia="仿宋_GB2312" w:cs="Times New Roman"/>
          <w:kern w:val="0"/>
          <w:sz w:val="30"/>
          <w:szCs w:val="30"/>
        </w:rPr>
        <w:t>姓名：</w:t>
      </w:r>
      <w:r w:rsidRPr="001B7987">
        <w:rPr>
          <w:rFonts w:eastAsia="仿宋_GB2312" w:cs="Times New Roman"/>
          <w:kern w:val="0"/>
          <w:sz w:val="30"/>
          <w:szCs w:val="30"/>
        </w:rPr>
        <w:t xml:space="preserve">      </w:t>
      </w:r>
      <w:r w:rsidRPr="001B7987">
        <w:rPr>
          <w:rFonts w:eastAsia="仿宋_GB2312" w:cs="Times New Roman" w:hint="eastAsia"/>
          <w:kern w:val="0"/>
          <w:sz w:val="30"/>
          <w:szCs w:val="30"/>
        </w:rPr>
        <w:t xml:space="preserve"> </w:t>
      </w:r>
      <w:r w:rsidRPr="001B7987">
        <w:rPr>
          <w:rFonts w:eastAsia="仿宋_GB2312" w:cs="Times New Roman"/>
          <w:kern w:val="0"/>
          <w:sz w:val="30"/>
          <w:szCs w:val="30"/>
        </w:rPr>
        <w:t>单位：</w:t>
      </w:r>
      <w:r w:rsidRPr="001B7987">
        <w:rPr>
          <w:rFonts w:eastAsia="仿宋_GB2312" w:cs="Times New Roman"/>
          <w:kern w:val="0"/>
          <w:sz w:val="30"/>
          <w:szCs w:val="30"/>
        </w:rPr>
        <w:t xml:space="preserve">                  </w:t>
      </w:r>
      <w:r w:rsidRPr="001B7987">
        <w:rPr>
          <w:rFonts w:eastAsia="仿宋_GB2312" w:cs="Times New Roman"/>
          <w:kern w:val="0"/>
          <w:sz w:val="30"/>
          <w:szCs w:val="30"/>
        </w:rPr>
        <w:t>执法证件号：</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hint="eastAsia"/>
          <w:spacing w:val="-4"/>
          <w:kern w:val="0"/>
          <w:sz w:val="21"/>
          <w:szCs w:val="21"/>
        </w:rPr>
      </w:pP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hint="eastAsia"/>
          <w:spacing w:val="-4"/>
          <w:kern w:val="0"/>
          <w:sz w:val="21"/>
          <w:szCs w:val="21"/>
        </w:rPr>
      </w:pP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说明：</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工作组应当至少包括</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名具有环境执法证件的人员，可邀请专家参与检查。</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评估人员要做好记录并签字。</w:t>
      </w: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对危险废物流向、贮存、利用、处置等信息，要核查原始凭证。</w:t>
      </w:r>
      <w:r w:rsidRPr="001B7987">
        <w:rPr>
          <w:rFonts w:ascii="宋体" w:eastAsia="宋体" w:hAnsi="宋体" w:cs="Times New Roman"/>
          <w:spacing w:val="-4"/>
          <w:kern w:val="0"/>
          <w:sz w:val="21"/>
          <w:szCs w:val="21"/>
        </w:rPr>
        <w:t>4.</w:t>
      </w:r>
      <w:r w:rsidRPr="001B7987">
        <w:rPr>
          <w:rFonts w:ascii="宋体" w:eastAsia="宋体" w:hAnsi="宋体" w:cs="Times New Roman" w:hint="eastAsia"/>
          <w:spacing w:val="-4"/>
          <w:kern w:val="0"/>
          <w:sz w:val="21"/>
          <w:szCs w:val="21"/>
        </w:rPr>
        <w:t>根据评分要点给出得分。</w:t>
      </w:r>
      <w:r w:rsidRPr="001B7987">
        <w:rPr>
          <w:rFonts w:ascii="宋体" w:eastAsia="宋体" w:hAnsi="宋体" w:cs="Times New Roman"/>
          <w:spacing w:val="-4"/>
          <w:kern w:val="0"/>
          <w:sz w:val="21"/>
          <w:szCs w:val="21"/>
        </w:rPr>
        <w:t>5.</w:t>
      </w:r>
      <w:proofErr w:type="gramStart"/>
      <w:r w:rsidRPr="001B7987">
        <w:rPr>
          <w:rFonts w:ascii="宋体" w:eastAsia="宋体" w:hAnsi="宋体" w:cs="Times New Roman" w:hint="eastAsia"/>
          <w:spacing w:val="-4"/>
          <w:kern w:val="0"/>
          <w:sz w:val="21"/>
          <w:szCs w:val="21"/>
        </w:rPr>
        <w:t>备注栏可对</w:t>
      </w:r>
      <w:proofErr w:type="gramEnd"/>
      <w:r w:rsidRPr="001B7987">
        <w:rPr>
          <w:rFonts w:ascii="宋体" w:eastAsia="宋体" w:hAnsi="宋体" w:cs="Times New Roman" w:hint="eastAsia"/>
          <w:spacing w:val="-4"/>
          <w:kern w:val="0"/>
          <w:sz w:val="21"/>
          <w:szCs w:val="21"/>
        </w:rPr>
        <w:t>评估情况进行简要记录。</w:t>
      </w:r>
      <w:r w:rsidRPr="001B7987">
        <w:rPr>
          <w:rFonts w:ascii="宋体" w:eastAsia="宋体" w:hAnsi="宋体" w:cs="Times New Roman"/>
          <w:spacing w:val="-4"/>
          <w:kern w:val="0"/>
          <w:sz w:val="21"/>
          <w:szCs w:val="21"/>
        </w:rPr>
        <w:t>6.</w:t>
      </w:r>
      <w:r w:rsidRPr="001B7987">
        <w:rPr>
          <w:rFonts w:ascii="宋体" w:eastAsia="宋体" w:hAnsi="宋体" w:cs="Times New Roman" w:hint="eastAsia"/>
          <w:spacing w:val="-4"/>
          <w:kern w:val="0"/>
          <w:sz w:val="21"/>
          <w:szCs w:val="21"/>
        </w:rPr>
        <w:t>评估内容不适用的，计为</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分，并将该项分值从满分中扣除后，按比例换算达标、基本达标、不达标界值。</w:t>
      </w:r>
      <w:r w:rsidRPr="001B7987">
        <w:rPr>
          <w:rFonts w:ascii="宋体" w:eastAsia="宋体" w:hAnsi="宋体" w:cs="Times New Roman"/>
          <w:spacing w:val="-4"/>
          <w:kern w:val="0"/>
          <w:sz w:val="21"/>
          <w:szCs w:val="21"/>
        </w:rPr>
        <w:t>7.</w:t>
      </w:r>
      <w:r w:rsidRPr="001B7987">
        <w:rPr>
          <w:rFonts w:ascii="宋体" w:eastAsia="宋体" w:hAnsi="宋体" w:cs="Times New Roman" w:hint="eastAsia"/>
          <w:spacing w:val="-4"/>
          <w:kern w:val="0"/>
          <w:sz w:val="21"/>
          <w:szCs w:val="21"/>
        </w:rPr>
        <w:t>加分项目以当年是否开展为准。</w:t>
      </w:r>
      <w:r w:rsidRPr="001B7987">
        <w:rPr>
          <w:rFonts w:ascii="宋体" w:eastAsia="宋体" w:hAnsi="宋体" w:cs="Times New Roman"/>
          <w:spacing w:val="-4"/>
          <w:kern w:val="0"/>
          <w:sz w:val="21"/>
          <w:szCs w:val="21"/>
        </w:rPr>
        <w:t>8.</w:t>
      </w:r>
      <w:r w:rsidRPr="001B7987">
        <w:rPr>
          <w:rFonts w:ascii="宋体" w:eastAsia="宋体" w:hAnsi="宋体" w:cs="Times New Roman" w:hint="eastAsia"/>
          <w:spacing w:val="-4"/>
          <w:kern w:val="0"/>
          <w:sz w:val="21"/>
          <w:szCs w:val="21"/>
        </w:rPr>
        <w:t>否决项，即该项不得分，则评估结果为不达标。</w:t>
      </w:r>
    </w:p>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9.</w:t>
      </w:r>
      <w:r w:rsidRPr="001B7987">
        <w:rPr>
          <w:rFonts w:ascii="宋体" w:eastAsia="宋体" w:hAnsi="宋体" w:cs="Times New Roman" w:hint="eastAsia"/>
          <w:spacing w:val="-4"/>
          <w:kern w:val="0"/>
          <w:sz w:val="21"/>
          <w:szCs w:val="21"/>
        </w:rPr>
        <w:t>评估结果：满分为</w:t>
      </w:r>
      <w:r w:rsidRPr="001B7987">
        <w:rPr>
          <w:rFonts w:ascii="宋体" w:eastAsia="宋体" w:hAnsi="宋体" w:cs="Times New Roman"/>
          <w:spacing w:val="-4"/>
          <w:kern w:val="0"/>
          <w:sz w:val="21"/>
          <w:szCs w:val="21"/>
        </w:rPr>
        <w:t>70</w:t>
      </w:r>
      <w:r w:rsidRPr="001B7987">
        <w:rPr>
          <w:rFonts w:ascii="宋体" w:eastAsia="宋体" w:hAnsi="宋体" w:cs="Times New Roman" w:hint="eastAsia"/>
          <w:spacing w:val="-4"/>
          <w:kern w:val="0"/>
          <w:sz w:val="21"/>
          <w:szCs w:val="21"/>
        </w:rPr>
        <w:t>分，</w:t>
      </w:r>
      <w:r w:rsidRPr="001B7987">
        <w:rPr>
          <w:rFonts w:ascii="宋体" w:eastAsia="宋体" w:hAnsi="宋体" w:cs="Times New Roman"/>
          <w:spacing w:val="-4"/>
          <w:kern w:val="0"/>
          <w:sz w:val="21"/>
          <w:szCs w:val="21"/>
        </w:rPr>
        <w:t>56</w:t>
      </w:r>
      <w:r w:rsidRPr="001B7987">
        <w:rPr>
          <w:rFonts w:ascii="宋体" w:eastAsia="宋体" w:hAnsi="宋体" w:cs="Times New Roman" w:hint="eastAsia"/>
          <w:spacing w:val="-4"/>
          <w:kern w:val="0"/>
          <w:sz w:val="21"/>
          <w:szCs w:val="21"/>
        </w:rPr>
        <w:t>（含）</w:t>
      </w:r>
      <w:r w:rsidRPr="001B7987">
        <w:rPr>
          <w:rFonts w:ascii="宋体" w:eastAsia="宋体" w:hAnsi="宋体" w:cs="Times New Roman"/>
          <w:spacing w:val="-4"/>
          <w:kern w:val="0"/>
          <w:sz w:val="21"/>
          <w:szCs w:val="21"/>
        </w:rPr>
        <w:t>-70</w:t>
      </w:r>
      <w:r w:rsidRPr="001B7987">
        <w:rPr>
          <w:rFonts w:ascii="宋体" w:eastAsia="宋体" w:hAnsi="宋体" w:cs="Times New Roman" w:hint="eastAsia"/>
          <w:spacing w:val="-4"/>
          <w:kern w:val="0"/>
          <w:sz w:val="21"/>
          <w:szCs w:val="21"/>
        </w:rPr>
        <w:t>分为达标，</w:t>
      </w:r>
      <w:r w:rsidRPr="001B7987">
        <w:rPr>
          <w:rFonts w:ascii="宋体" w:eastAsia="宋体" w:hAnsi="宋体" w:cs="Times New Roman"/>
          <w:spacing w:val="-4"/>
          <w:kern w:val="0"/>
          <w:sz w:val="21"/>
          <w:szCs w:val="21"/>
        </w:rPr>
        <w:t>42</w:t>
      </w:r>
      <w:r w:rsidRPr="001B7987">
        <w:rPr>
          <w:rFonts w:ascii="宋体" w:eastAsia="宋体" w:hAnsi="宋体" w:cs="Times New Roman" w:hint="eastAsia"/>
          <w:spacing w:val="-4"/>
          <w:kern w:val="0"/>
          <w:sz w:val="21"/>
          <w:szCs w:val="21"/>
        </w:rPr>
        <w:t>（含）</w:t>
      </w:r>
      <w:r w:rsidRPr="001B7987">
        <w:rPr>
          <w:rFonts w:ascii="宋体" w:eastAsia="宋体" w:hAnsi="宋体" w:cs="Times New Roman"/>
          <w:spacing w:val="-4"/>
          <w:kern w:val="0"/>
          <w:sz w:val="21"/>
          <w:szCs w:val="21"/>
        </w:rPr>
        <w:t>-56</w:t>
      </w:r>
      <w:r w:rsidRPr="001B7987">
        <w:rPr>
          <w:rFonts w:ascii="宋体" w:eastAsia="宋体" w:hAnsi="宋体" w:cs="Times New Roman" w:hint="eastAsia"/>
          <w:spacing w:val="-4"/>
          <w:kern w:val="0"/>
          <w:sz w:val="21"/>
          <w:szCs w:val="21"/>
        </w:rPr>
        <w:t>分为基本达标，</w:t>
      </w:r>
      <w:r w:rsidRPr="001B7987">
        <w:rPr>
          <w:rFonts w:ascii="宋体" w:eastAsia="宋体" w:hAnsi="宋体" w:cs="Times New Roman"/>
          <w:spacing w:val="-4"/>
          <w:kern w:val="0"/>
          <w:sz w:val="21"/>
          <w:szCs w:val="21"/>
        </w:rPr>
        <w:t>42</w:t>
      </w:r>
      <w:r w:rsidRPr="001B7987">
        <w:rPr>
          <w:rFonts w:ascii="宋体" w:eastAsia="宋体" w:hAnsi="宋体" w:cs="Times New Roman" w:hint="eastAsia"/>
          <w:spacing w:val="-4"/>
          <w:kern w:val="0"/>
          <w:sz w:val="21"/>
          <w:szCs w:val="21"/>
        </w:rPr>
        <w:t>分以下为不达标。</w:t>
      </w:r>
    </w:p>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hint="eastAsia"/>
          <w:spacing w:val="-4"/>
          <w:kern w:val="0"/>
          <w:sz w:val="21"/>
          <w:szCs w:val="21"/>
        </w:rPr>
      </w:pPr>
    </w:p>
    <w:tbl>
      <w:tblPr>
        <w:tblW w:w="136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58"/>
        <w:gridCol w:w="1962"/>
        <w:gridCol w:w="720"/>
        <w:gridCol w:w="710"/>
        <w:gridCol w:w="1850"/>
        <w:gridCol w:w="394"/>
        <w:gridCol w:w="4126"/>
        <w:gridCol w:w="2122"/>
        <w:gridCol w:w="705"/>
      </w:tblGrid>
      <w:tr w:rsidR="001B7987" w:rsidRPr="001B7987" w:rsidTr="00226BA8">
        <w:trPr>
          <w:trHeight w:val="397"/>
          <w:tblHeader/>
          <w:jc w:val="center"/>
        </w:trPr>
        <w:tc>
          <w:tcPr>
            <w:tcW w:w="1058" w:type="dxa"/>
            <w:vMerge w:val="restart"/>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黑体" w:eastAsia="黑体" w:hAnsi="黑体" w:cs="黑体"/>
                <w:spacing w:val="-4"/>
                <w:kern w:val="0"/>
                <w:sz w:val="21"/>
                <w:szCs w:val="21"/>
              </w:rPr>
            </w:pPr>
            <w:r w:rsidRPr="001B7987">
              <w:rPr>
                <w:rFonts w:ascii="方正小标宋_GBK" w:eastAsia="方正小标宋_GBK" w:cs="Times New Roman" w:hint="eastAsia"/>
                <w:bCs/>
                <w:kern w:val="0"/>
                <w:sz w:val="38"/>
                <w:szCs w:val="38"/>
              </w:rPr>
              <w:lastRenderedPageBreak/>
              <w:br w:type="page"/>
            </w:r>
            <w:r w:rsidRPr="001B7987">
              <w:rPr>
                <w:rFonts w:ascii="黑体" w:eastAsia="黑体" w:hAnsi="黑体" w:cs="黑体" w:hint="eastAsia"/>
                <w:spacing w:val="-4"/>
                <w:kern w:val="0"/>
                <w:sz w:val="21"/>
                <w:szCs w:val="21"/>
              </w:rPr>
              <w:t>评估项目</w:t>
            </w:r>
          </w:p>
        </w:tc>
        <w:tc>
          <w:tcPr>
            <w:tcW w:w="1962" w:type="dxa"/>
            <w:vMerge w:val="restart"/>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黑体" w:eastAsia="黑体" w:hAnsi="黑体" w:cs="黑体"/>
                <w:spacing w:val="-4"/>
                <w:kern w:val="0"/>
                <w:sz w:val="21"/>
                <w:szCs w:val="21"/>
              </w:rPr>
            </w:pPr>
            <w:r w:rsidRPr="001B7987">
              <w:rPr>
                <w:rFonts w:ascii="黑体" w:eastAsia="黑体" w:hAnsi="黑体" w:cs="黑体" w:hint="eastAsia"/>
                <w:spacing w:val="-4"/>
                <w:kern w:val="0"/>
                <w:sz w:val="21"/>
                <w:szCs w:val="21"/>
              </w:rPr>
              <w:t>评估主要内容</w:t>
            </w:r>
          </w:p>
        </w:tc>
        <w:tc>
          <w:tcPr>
            <w:tcW w:w="1430" w:type="dxa"/>
            <w:gridSpan w:val="2"/>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黑体" w:eastAsia="黑体" w:hAnsi="黑体" w:cs="黑体"/>
                <w:spacing w:val="-4"/>
                <w:kern w:val="0"/>
                <w:sz w:val="21"/>
                <w:szCs w:val="21"/>
              </w:rPr>
            </w:pPr>
            <w:r w:rsidRPr="001B7987">
              <w:rPr>
                <w:rFonts w:ascii="黑体" w:eastAsia="黑体" w:hAnsi="黑体" w:cs="黑体" w:hint="eastAsia"/>
                <w:spacing w:val="-4"/>
                <w:kern w:val="0"/>
                <w:sz w:val="21"/>
                <w:szCs w:val="21"/>
              </w:rPr>
              <w:t>分数</w:t>
            </w:r>
          </w:p>
        </w:tc>
        <w:tc>
          <w:tcPr>
            <w:tcW w:w="1850" w:type="dxa"/>
            <w:vMerge w:val="restart"/>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黑体" w:eastAsia="黑体" w:hAnsi="黑体" w:cs="黑体"/>
                <w:spacing w:val="-4"/>
                <w:kern w:val="0"/>
                <w:sz w:val="21"/>
                <w:szCs w:val="21"/>
              </w:rPr>
            </w:pPr>
            <w:r w:rsidRPr="001B7987">
              <w:rPr>
                <w:rFonts w:ascii="黑体" w:eastAsia="黑体" w:hAnsi="黑体" w:cs="黑体" w:hint="eastAsia"/>
                <w:spacing w:val="-4"/>
                <w:kern w:val="0"/>
                <w:sz w:val="21"/>
                <w:szCs w:val="21"/>
              </w:rPr>
              <w:t>评估标准</w:t>
            </w:r>
          </w:p>
        </w:tc>
        <w:tc>
          <w:tcPr>
            <w:tcW w:w="4520" w:type="dxa"/>
            <w:gridSpan w:val="2"/>
            <w:vMerge w:val="restart"/>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黑体" w:eastAsia="黑体" w:hAnsi="黑体" w:cs="黑体"/>
                <w:spacing w:val="-4"/>
                <w:kern w:val="0"/>
                <w:sz w:val="21"/>
                <w:szCs w:val="21"/>
              </w:rPr>
            </w:pPr>
            <w:r w:rsidRPr="001B7987">
              <w:rPr>
                <w:rFonts w:ascii="黑体" w:eastAsia="黑体" w:hAnsi="黑体" w:cs="黑体" w:hint="eastAsia"/>
                <w:spacing w:val="-4"/>
                <w:kern w:val="0"/>
                <w:sz w:val="21"/>
                <w:szCs w:val="21"/>
              </w:rPr>
              <w:t>评分要点</w:t>
            </w:r>
          </w:p>
        </w:tc>
        <w:tc>
          <w:tcPr>
            <w:tcW w:w="2122" w:type="dxa"/>
            <w:vMerge w:val="restart"/>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黑体" w:eastAsia="黑体" w:hAnsi="黑体" w:cs="黑体"/>
                <w:spacing w:val="-4"/>
                <w:kern w:val="0"/>
                <w:sz w:val="21"/>
                <w:szCs w:val="21"/>
              </w:rPr>
            </w:pPr>
            <w:r w:rsidRPr="001B7987">
              <w:rPr>
                <w:rFonts w:ascii="黑体" w:eastAsia="黑体" w:hAnsi="黑体" w:cs="黑体" w:hint="eastAsia"/>
                <w:spacing w:val="-4"/>
                <w:kern w:val="0"/>
                <w:sz w:val="21"/>
                <w:szCs w:val="21"/>
              </w:rPr>
              <w:t>评估方法</w:t>
            </w:r>
          </w:p>
        </w:tc>
        <w:tc>
          <w:tcPr>
            <w:tcW w:w="705" w:type="dxa"/>
            <w:vMerge w:val="restart"/>
            <w:vAlign w:val="center"/>
          </w:tcPr>
          <w:p w:rsidR="001B7987" w:rsidRPr="001B7987" w:rsidRDefault="001B7987" w:rsidP="001B7987">
            <w:pPr>
              <w:widowControl/>
              <w:adjustRightInd w:val="0"/>
              <w:snapToGrid w:val="0"/>
              <w:spacing w:line="240" w:lineRule="auto"/>
              <w:ind w:firstLineChars="0" w:firstLine="0"/>
              <w:contextualSpacing w:val="0"/>
              <w:rPr>
                <w:rFonts w:ascii="黑体" w:eastAsia="黑体" w:hAnsi="黑体" w:cs="黑体"/>
                <w:spacing w:val="-4"/>
                <w:kern w:val="0"/>
                <w:sz w:val="21"/>
                <w:szCs w:val="21"/>
              </w:rPr>
            </w:pPr>
            <w:r w:rsidRPr="001B7987">
              <w:rPr>
                <w:rFonts w:ascii="黑体" w:eastAsia="黑体" w:hAnsi="黑体" w:cs="黑体" w:hint="eastAsia"/>
                <w:spacing w:val="-4"/>
                <w:kern w:val="0"/>
                <w:sz w:val="21"/>
                <w:szCs w:val="21"/>
              </w:rPr>
              <w:t>备注</w:t>
            </w:r>
          </w:p>
        </w:tc>
      </w:tr>
      <w:tr w:rsidR="001B7987" w:rsidRPr="001B7987" w:rsidTr="00226BA8">
        <w:trPr>
          <w:trHeight w:val="397"/>
          <w:tblHeader/>
          <w:jc w:val="center"/>
        </w:trPr>
        <w:tc>
          <w:tcPr>
            <w:tcW w:w="1058" w:type="dxa"/>
            <w:vMerge/>
            <w:vAlign w:val="center"/>
          </w:tcPr>
          <w:p w:rsidR="001B7987" w:rsidRPr="001B7987" w:rsidRDefault="001B7987" w:rsidP="001B7987">
            <w:pPr>
              <w:widowControl/>
              <w:adjustRightInd w:val="0"/>
              <w:snapToGrid w:val="0"/>
              <w:spacing w:before="100" w:beforeAutospacing="1" w:after="100" w:afterAutospacing="1" w:line="240" w:lineRule="auto"/>
              <w:ind w:firstLineChars="0" w:firstLine="0"/>
              <w:contextualSpacing w:val="0"/>
              <w:outlineLvl w:val="2"/>
              <w:rPr>
                <w:rFonts w:ascii="黑体" w:eastAsia="黑体" w:hAnsi="黑体" w:cs="黑体"/>
                <w:spacing w:val="-4"/>
                <w:kern w:val="0"/>
                <w:sz w:val="21"/>
                <w:szCs w:val="21"/>
              </w:rPr>
            </w:pPr>
          </w:p>
        </w:tc>
        <w:tc>
          <w:tcPr>
            <w:tcW w:w="1962" w:type="dxa"/>
            <w:vMerge/>
            <w:vAlign w:val="center"/>
          </w:tcPr>
          <w:p w:rsidR="001B7987" w:rsidRPr="001B7987" w:rsidRDefault="001B7987" w:rsidP="001B7987">
            <w:pPr>
              <w:widowControl/>
              <w:adjustRightInd w:val="0"/>
              <w:snapToGrid w:val="0"/>
              <w:spacing w:before="100" w:beforeAutospacing="1" w:after="100" w:afterAutospacing="1" w:line="240" w:lineRule="auto"/>
              <w:ind w:firstLineChars="0" w:firstLine="0"/>
              <w:contextualSpacing w:val="0"/>
              <w:jc w:val="center"/>
              <w:outlineLvl w:val="2"/>
              <w:rPr>
                <w:rFonts w:ascii="黑体" w:eastAsia="黑体" w:hAnsi="黑体" w:cs="黑体"/>
                <w:spacing w:val="-4"/>
                <w:kern w:val="0"/>
                <w:sz w:val="21"/>
                <w:szCs w:val="21"/>
              </w:rPr>
            </w:pPr>
          </w:p>
        </w:tc>
        <w:tc>
          <w:tcPr>
            <w:tcW w:w="720" w:type="dxa"/>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黑体" w:eastAsia="黑体" w:hAnsi="黑体" w:cs="黑体"/>
                <w:spacing w:val="-4"/>
                <w:kern w:val="0"/>
                <w:sz w:val="21"/>
                <w:szCs w:val="21"/>
              </w:rPr>
            </w:pPr>
            <w:r w:rsidRPr="001B7987">
              <w:rPr>
                <w:rFonts w:ascii="黑体" w:eastAsia="黑体" w:hAnsi="黑体" w:cs="黑体" w:hint="eastAsia"/>
                <w:spacing w:val="-4"/>
                <w:kern w:val="0"/>
                <w:sz w:val="21"/>
                <w:szCs w:val="21"/>
              </w:rPr>
              <w:t>满分</w:t>
            </w:r>
          </w:p>
        </w:tc>
        <w:tc>
          <w:tcPr>
            <w:tcW w:w="710" w:type="dxa"/>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黑体" w:eastAsia="黑体" w:hAnsi="黑体" w:cs="黑体"/>
                <w:spacing w:val="-4"/>
                <w:kern w:val="0"/>
                <w:sz w:val="21"/>
                <w:szCs w:val="21"/>
              </w:rPr>
            </w:pPr>
            <w:r w:rsidRPr="001B7987">
              <w:rPr>
                <w:rFonts w:ascii="黑体" w:eastAsia="黑体" w:hAnsi="黑体" w:cs="黑体" w:hint="eastAsia"/>
                <w:spacing w:val="-4"/>
                <w:kern w:val="0"/>
                <w:sz w:val="21"/>
                <w:szCs w:val="21"/>
              </w:rPr>
              <w:t>得分</w:t>
            </w:r>
          </w:p>
        </w:tc>
        <w:tc>
          <w:tcPr>
            <w:tcW w:w="1850" w:type="dxa"/>
            <w:vMerge/>
            <w:vAlign w:val="center"/>
          </w:tcPr>
          <w:p w:rsidR="001B7987" w:rsidRPr="001B7987" w:rsidRDefault="001B7987" w:rsidP="001B7987">
            <w:pPr>
              <w:widowControl/>
              <w:adjustRightInd w:val="0"/>
              <w:snapToGrid w:val="0"/>
              <w:spacing w:before="100" w:beforeAutospacing="1" w:after="100" w:afterAutospacing="1" w:line="240" w:lineRule="auto"/>
              <w:ind w:firstLineChars="0" w:firstLine="0"/>
              <w:contextualSpacing w:val="0"/>
              <w:jc w:val="center"/>
              <w:outlineLvl w:val="0"/>
              <w:rPr>
                <w:rFonts w:ascii="黑体" w:eastAsia="黑体" w:hAnsi="黑体" w:cs="黑体"/>
                <w:spacing w:val="-4"/>
                <w:kern w:val="0"/>
                <w:sz w:val="21"/>
                <w:szCs w:val="21"/>
              </w:rPr>
            </w:pPr>
          </w:p>
        </w:tc>
        <w:tc>
          <w:tcPr>
            <w:tcW w:w="4520" w:type="dxa"/>
            <w:gridSpan w:val="2"/>
            <w:vMerge/>
            <w:vAlign w:val="center"/>
          </w:tcPr>
          <w:p w:rsidR="001B7987" w:rsidRPr="001B7987" w:rsidRDefault="001B7987" w:rsidP="001B7987">
            <w:pPr>
              <w:widowControl/>
              <w:adjustRightInd w:val="0"/>
              <w:snapToGrid w:val="0"/>
              <w:spacing w:before="100" w:beforeAutospacing="1" w:after="100" w:afterAutospacing="1" w:line="240" w:lineRule="auto"/>
              <w:ind w:firstLineChars="0" w:firstLine="0"/>
              <w:contextualSpacing w:val="0"/>
              <w:jc w:val="center"/>
              <w:outlineLvl w:val="0"/>
              <w:rPr>
                <w:rFonts w:ascii="黑体" w:eastAsia="黑体" w:hAnsi="黑体" w:cs="黑体"/>
                <w:spacing w:val="-4"/>
                <w:kern w:val="0"/>
                <w:sz w:val="21"/>
                <w:szCs w:val="21"/>
              </w:rPr>
            </w:pPr>
          </w:p>
        </w:tc>
        <w:tc>
          <w:tcPr>
            <w:tcW w:w="2122" w:type="dxa"/>
            <w:vMerge/>
            <w:vAlign w:val="center"/>
          </w:tcPr>
          <w:p w:rsidR="001B7987" w:rsidRPr="001B7987" w:rsidRDefault="001B7987" w:rsidP="001B7987">
            <w:pPr>
              <w:widowControl/>
              <w:adjustRightInd w:val="0"/>
              <w:snapToGrid w:val="0"/>
              <w:spacing w:before="100" w:beforeAutospacing="1" w:after="100" w:afterAutospacing="1" w:line="240" w:lineRule="auto"/>
              <w:ind w:firstLineChars="0" w:firstLine="0"/>
              <w:contextualSpacing w:val="0"/>
              <w:jc w:val="center"/>
              <w:outlineLvl w:val="0"/>
              <w:rPr>
                <w:rFonts w:ascii="黑体" w:eastAsia="黑体" w:hAnsi="黑体" w:cs="黑体"/>
                <w:spacing w:val="-4"/>
                <w:kern w:val="0"/>
                <w:sz w:val="21"/>
                <w:szCs w:val="21"/>
              </w:rPr>
            </w:pPr>
          </w:p>
        </w:tc>
        <w:tc>
          <w:tcPr>
            <w:tcW w:w="705" w:type="dxa"/>
            <w:vMerge/>
            <w:vAlign w:val="center"/>
          </w:tcPr>
          <w:p w:rsidR="001B7987" w:rsidRPr="001B7987" w:rsidRDefault="001B7987" w:rsidP="001B7987">
            <w:pPr>
              <w:widowControl/>
              <w:adjustRightInd w:val="0"/>
              <w:snapToGrid w:val="0"/>
              <w:spacing w:before="100" w:beforeAutospacing="1" w:after="100" w:afterAutospacing="1" w:line="240" w:lineRule="auto"/>
              <w:ind w:firstLineChars="0" w:firstLine="0"/>
              <w:contextualSpacing w:val="0"/>
              <w:jc w:val="center"/>
              <w:outlineLvl w:val="0"/>
              <w:rPr>
                <w:rFonts w:ascii="黑体" w:eastAsia="黑体" w:hAnsi="黑体" w:cs="黑体"/>
                <w:spacing w:val="-4"/>
                <w:kern w:val="0"/>
                <w:sz w:val="21"/>
                <w:szCs w:val="21"/>
              </w:rPr>
            </w:pPr>
          </w:p>
        </w:tc>
      </w:tr>
      <w:tr w:rsidR="001B7987" w:rsidRPr="001B7987" w:rsidTr="00226BA8">
        <w:trPr>
          <w:trHeight w:val="397"/>
          <w:jc w:val="center"/>
        </w:trPr>
        <w:tc>
          <w:tcPr>
            <w:tcW w:w="1058" w:type="dxa"/>
            <w:vMerge w:val="restart"/>
            <w:vAlign w:val="center"/>
          </w:tcPr>
          <w:p w:rsidR="001B7987" w:rsidRPr="001B7987" w:rsidRDefault="001B7987" w:rsidP="001B7987">
            <w:pPr>
              <w:widowControl/>
              <w:adjustRightInd w:val="0"/>
              <w:snapToGrid w:val="0"/>
              <w:spacing w:line="21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一、经营许可证制度（《固废法》第八十条）</w:t>
            </w:r>
          </w:p>
        </w:tc>
        <w:tc>
          <w:tcPr>
            <w:tcW w:w="1962" w:type="dxa"/>
            <w:vAlign w:val="center"/>
          </w:tcPr>
          <w:p w:rsidR="001B7987" w:rsidRPr="001B7987" w:rsidRDefault="001B7987" w:rsidP="001B7987">
            <w:pPr>
              <w:widowControl/>
              <w:adjustRightInd w:val="0"/>
              <w:snapToGrid w:val="0"/>
              <w:spacing w:line="21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按照危险废物经营许可证规定从事危险废物收集、贮存、利用、处置等经营活动。</w:t>
            </w:r>
          </w:p>
        </w:tc>
        <w:tc>
          <w:tcPr>
            <w:tcW w:w="720" w:type="dxa"/>
            <w:vAlign w:val="center"/>
          </w:tcPr>
          <w:p w:rsidR="001B7987" w:rsidRPr="001B7987" w:rsidRDefault="001B7987" w:rsidP="001B7987">
            <w:pPr>
              <w:widowControl/>
              <w:adjustRightInd w:val="0"/>
              <w:snapToGrid w:val="0"/>
              <w:spacing w:line="218"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4</w:t>
            </w:r>
          </w:p>
        </w:tc>
        <w:tc>
          <w:tcPr>
            <w:tcW w:w="710" w:type="dxa"/>
            <w:vAlign w:val="center"/>
          </w:tcPr>
          <w:p w:rsidR="001B7987" w:rsidRPr="001B7987" w:rsidRDefault="001B7987" w:rsidP="001B7987">
            <w:pPr>
              <w:widowControl/>
              <w:adjustRightInd w:val="0"/>
              <w:snapToGrid w:val="0"/>
              <w:spacing w:line="218" w:lineRule="auto"/>
              <w:ind w:firstLineChars="0" w:firstLine="0"/>
              <w:contextualSpacing w:val="0"/>
              <w:jc w:val="center"/>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1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严格按照危险废物经营许可证规定从事经营活动。</w:t>
            </w:r>
          </w:p>
        </w:tc>
        <w:tc>
          <w:tcPr>
            <w:tcW w:w="4520" w:type="dxa"/>
            <w:gridSpan w:val="2"/>
            <w:vAlign w:val="center"/>
          </w:tcPr>
          <w:p w:rsidR="001B7987" w:rsidRPr="001B7987" w:rsidRDefault="001B7987" w:rsidP="001B7987">
            <w:pPr>
              <w:widowControl/>
              <w:adjustRightInd w:val="0"/>
              <w:snapToGrid w:val="0"/>
              <w:spacing w:line="218" w:lineRule="auto"/>
              <w:ind w:firstLineChars="0" w:firstLine="0"/>
              <w:contextualSpacing w:val="0"/>
              <w:jc w:val="left"/>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严格按照危险废物经营许可证规定从事经营活动。得</w:t>
            </w:r>
            <w:r w:rsidRPr="001B7987">
              <w:rPr>
                <w:rFonts w:ascii="宋体" w:eastAsia="宋体" w:hAnsi="宋体" w:cs="Times New Roman"/>
                <w:spacing w:val="-4"/>
                <w:kern w:val="0"/>
                <w:sz w:val="21"/>
                <w:szCs w:val="21"/>
              </w:rPr>
              <w:t>4</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18"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未按照危险废物经营许可证规定从事经营活动。得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18"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注：以下情形均为未按照危险废物经营许可证规定从事经营活动的行为：</w:t>
            </w:r>
          </w:p>
          <w:p w:rsidR="001B7987" w:rsidRPr="001B7987" w:rsidRDefault="001B7987" w:rsidP="001B7987">
            <w:pPr>
              <w:widowControl/>
              <w:adjustRightInd w:val="0"/>
              <w:snapToGrid w:val="0"/>
              <w:spacing w:line="218"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A.</w:t>
            </w:r>
            <w:r w:rsidRPr="001B7987">
              <w:rPr>
                <w:rFonts w:ascii="宋体" w:eastAsia="宋体" w:hAnsi="宋体" w:cs="Times New Roman" w:hint="eastAsia"/>
                <w:spacing w:val="-4"/>
                <w:kern w:val="0"/>
                <w:sz w:val="21"/>
                <w:szCs w:val="21"/>
              </w:rPr>
              <w:t>不遵守许可证中所注明或附加的条件，不依许可证中所规定的种类、性质、方式、数量、经营时限等条件接受危险废物。</w:t>
            </w:r>
          </w:p>
          <w:p w:rsidR="001B7987" w:rsidRPr="001B7987" w:rsidRDefault="001B7987" w:rsidP="001B7987">
            <w:pPr>
              <w:widowControl/>
              <w:adjustRightInd w:val="0"/>
              <w:snapToGrid w:val="0"/>
              <w:spacing w:line="218" w:lineRule="auto"/>
              <w:ind w:firstLineChars="0" w:firstLine="0"/>
              <w:contextualSpacing w:val="0"/>
              <w:jc w:val="left"/>
              <w:rPr>
                <w:rFonts w:ascii="宋体" w:eastAsia="宋体" w:hAnsi="宋体" w:cs="Times New Roman"/>
                <w:spacing w:val="-5"/>
                <w:kern w:val="0"/>
                <w:sz w:val="21"/>
                <w:szCs w:val="21"/>
              </w:rPr>
            </w:pPr>
            <w:r w:rsidRPr="001B7987">
              <w:rPr>
                <w:rFonts w:ascii="宋体" w:eastAsia="宋体" w:hAnsi="宋体" w:cs="Times New Roman"/>
                <w:spacing w:val="-5"/>
                <w:kern w:val="0"/>
                <w:sz w:val="21"/>
                <w:szCs w:val="21"/>
              </w:rPr>
              <w:t>B.</w:t>
            </w:r>
            <w:r w:rsidRPr="001B7987">
              <w:rPr>
                <w:rFonts w:ascii="宋体" w:eastAsia="宋体" w:hAnsi="宋体" w:cs="Times New Roman" w:hint="eastAsia"/>
                <w:spacing w:val="-5"/>
                <w:kern w:val="0"/>
                <w:sz w:val="21"/>
                <w:szCs w:val="21"/>
              </w:rPr>
              <w:t>不依取得许可证时规定的条件和要求建设、配备、使用、管理有关设施、设备和配备、培训人员。</w:t>
            </w:r>
          </w:p>
          <w:p w:rsidR="001B7987" w:rsidRPr="001B7987" w:rsidRDefault="001B7987" w:rsidP="001B7987">
            <w:pPr>
              <w:widowControl/>
              <w:adjustRightInd w:val="0"/>
              <w:snapToGrid w:val="0"/>
              <w:spacing w:line="218" w:lineRule="auto"/>
              <w:ind w:firstLineChars="0" w:firstLine="0"/>
              <w:contextualSpacing w:val="0"/>
              <w:jc w:val="left"/>
              <w:rPr>
                <w:rFonts w:ascii="宋体" w:eastAsia="宋体" w:hAnsi="宋体" w:cs="Times New Roman"/>
                <w:spacing w:val="-6"/>
                <w:kern w:val="0"/>
                <w:sz w:val="21"/>
                <w:szCs w:val="21"/>
              </w:rPr>
            </w:pPr>
            <w:r w:rsidRPr="001B7987">
              <w:rPr>
                <w:rFonts w:ascii="宋体" w:eastAsia="宋体" w:hAnsi="宋体" w:cs="Times New Roman"/>
                <w:spacing w:val="-4"/>
                <w:kern w:val="0"/>
                <w:sz w:val="21"/>
                <w:szCs w:val="21"/>
              </w:rPr>
              <w:t>C.</w:t>
            </w:r>
            <w:r w:rsidRPr="001B7987">
              <w:rPr>
                <w:rFonts w:ascii="宋体" w:eastAsia="宋体" w:hAnsi="宋体" w:cs="Times New Roman" w:hint="eastAsia"/>
                <w:spacing w:val="-4"/>
                <w:kern w:val="0"/>
                <w:sz w:val="21"/>
                <w:szCs w:val="21"/>
              </w:rPr>
              <w:t>在许可证使用期满时，不按规定上缴、注销许可证或申请办理延期手续。</w:t>
            </w:r>
          </w:p>
        </w:tc>
        <w:tc>
          <w:tcPr>
            <w:tcW w:w="2122" w:type="dxa"/>
            <w:vAlign w:val="center"/>
          </w:tcPr>
          <w:p w:rsidR="001B7987" w:rsidRPr="001B7987" w:rsidRDefault="001B7987" w:rsidP="001B7987">
            <w:pPr>
              <w:widowControl/>
              <w:adjustRightInd w:val="0"/>
              <w:snapToGrid w:val="0"/>
              <w:spacing w:line="21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查阅相关资料、现场核查（对照所持危险废物经营许可证的相关规定核对是否按要求从事经营活动）</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3151"/>
          <w:jc w:val="center"/>
        </w:trPr>
        <w:tc>
          <w:tcPr>
            <w:tcW w:w="1058" w:type="dxa"/>
            <w:vMerge/>
            <w:vAlign w:val="center"/>
          </w:tcPr>
          <w:p w:rsidR="001B7987" w:rsidRPr="001B7987" w:rsidRDefault="001B7987" w:rsidP="001B7987">
            <w:pPr>
              <w:widowControl/>
              <w:adjustRightInd w:val="0"/>
              <w:snapToGrid w:val="0"/>
              <w:spacing w:line="218" w:lineRule="auto"/>
              <w:ind w:firstLineChars="0" w:firstLine="0"/>
              <w:contextualSpacing w:val="0"/>
              <w:rPr>
                <w:rFonts w:ascii="宋体" w:eastAsia="宋体" w:hAnsi="宋体" w:cs="Times New Roman"/>
                <w:spacing w:val="-4"/>
                <w:kern w:val="0"/>
                <w:sz w:val="21"/>
                <w:szCs w:val="21"/>
              </w:rPr>
            </w:pPr>
          </w:p>
        </w:tc>
        <w:tc>
          <w:tcPr>
            <w:tcW w:w="1962" w:type="dxa"/>
            <w:vAlign w:val="center"/>
          </w:tcPr>
          <w:p w:rsidR="001B7987" w:rsidRPr="001B7987" w:rsidRDefault="001B7987" w:rsidP="001B7987">
            <w:pPr>
              <w:widowControl/>
              <w:adjustRightInd w:val="0"/>
              <w:snapToGrid w:val="0"/>
              <w:spacing w:line="21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危险废物收集许可证持有单位，应当在规定的时限内将收集的危险废物提供或者委托给利用、处置单位进行利用或者处置。（仅适用于</w:t>
            </w:r>
            <w:proofErr w:type="gramStart"/>
            <w:r w:rsidRPr="001B7987">
              <w:rPr>
                <w:rFonts w:ascii="宋体" w:eastAsia="宋体" w:hAnsi="宋体" w:cs="Times New Roman" w:hint="eastAsia"/>
                <w:spacing w:val="-4"/>
                <w:kern w:val="0"/>
                <w:sz w:val="21"/>
                <w:szCs w:val="21"/>
              </w:rPr>
              <w:t>持危险</w:t>
            </w:r>
            <w:proofErr w:type="gramEnd"/>
            <w:r w:rsidRPr="001B7987">
              <w:rPr>
                <w:rFonts w:ascii="宋体" w:eastAsia="宋体" w:hAnsi="宋体" w:cs="Times New Roman" w:hint="eastAsia"/>
                <w:spacing w:val="-4"/>
                <w:kern w:val="0"/>
                <w:sz w:val="21"/>
                <w:szCs w:val="21"/>
              </w:rPr>
              <w:t>废物收集经营许可证的单位）</w:t>
            </w:r>
          </w:p>
        </w:tc>
        <w:tc>
          <w:tcPr>
            <w:tcW w:w="720" w:type="dxa"/>
            <w:vAlign w:val="center"/>
          </w:tcPr>
          <w:p w:rsidR="001B7987" w:rsidRPr="001B7987" w:rsidRDefault="001B7987" w:rsidP="001B7987">
            <w:pPr>
              <w:widowControl/>
              <w:adjustRightInd w:val="0"/>
              <w:snapToGrid w:val="0"/>
              <w:spacing w:line="218"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p>
        </w:tc>
        <w:tc>
          <w:tcPr>
            <w:tcW w:w="710" w:type="dxa"/>
            <w:vAlign w:val="center"/>
          </w:tcPr>
          <w:p w:rsidR="001B7987" w:rsidRPr="001B7987" w:rsidRDefault="001B7987" w:rsidP="001B7987">
            <w:pPr>
              <w:widowControl/>
              <w:adjustRightInd w:val="0"/>
              <w:snapToGrid w:val="0"/>
              <w:spacing w:line="218" w:lineRule="auto"/>
              <w:ind w:firstLineChars="0" w:firstLine="0"/>
              <w:contextualSpacing w:val="0"/>
              <w:jc w:val="center"/>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1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在规定的时限内将危险废物转移给利用、处置单位。</w:t>
            </w:r>
          </w:p>
        </w:tc>
        <w:tc>
          <w:tcPr>
            <w:tcW w:w="4520" w:type="dxa"/>
            <w:gridSpan w:val="2"/>
            <w:vAlign w:val="center"/>
          </w:tcPr>
          <w:p w:rsidR="001B7987" w:rsidRPr="001B7987" w:rsidRDefault="001B7987" w:rsidP="001B7987">
            <w:pPr>
              <w:widowControl/>
              <w:spacing w:line="240" w:lineRule="atLeast"/>
              <w:ind w:firstLineChars="0" w:firstLine="0"/>
              <w:contextualSpacing w:val="0"/>
              <w:jc w:val="left"/>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在规定的时限内将收集的危险废物转移给具有相应资质的单位处理，能提供相应的合同、危险废物经营许可证及经营管理台账等相关证明材料，超期的提供发证生态环境主管部门同意延期的证明材料。得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spacing w:line="240" w:lineRule="atLeast"/>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未在规定的时限内将收集的危险废物转移给具有相应资质的单位、且不能提供发证生态环境主管部门同意延期的证明材料，或未提供相应的合</w:t>
            </w:r>
            <w:r w:rsidRPr="001B7987">
              <w:rPr>
                <w:rFonts w:ascii="宋体" w:eastAsia="宋体" w:hAnsi="宋体" w:cs="Times New Roman" w:hint="eastAsia"/>
                <w:spacing w:val="-4"/>
                <w:kern w:val="0"/>
                <w:sz w:val="21"/>
                <w:szCs w:val="21"/>
              </w:rPr>
              <w:lastRenderedPageBreak/>
              <w:t>同、危险废物经营许可证及经营管理台账等相关证明材料。得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tc>
        <w:tc>
          <w:tcPr>
            <w:tcW w:w="2122" w:type="dxa"/>
            <w:vAlign w:val="center"/>
          </w:tcPr>
          <w:p w:rsidR="001B7987" w:rsidRPr="001B7987" w:rsidRDefault="001B7987" w:rsidP="001B7987">
            <w:pPr>
              <w:widowControl/>
              <w:adjustRightInd w:val="0"/>
              <w:snapToGrid w:val="0"/>
              <w:spacing w:line="218" w:lineRule="auto"/>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lastRenderedPageBreak/>
              <w:t>1.查阅相关资料（查看接收合同和接收单位的危险废物经营许可证等相关材料；查看经营管理台账）</w:t>
            </w:r>
          </w:p>
          <w:p w:rsidR="001B7987" w:rsidRPr="001B7987" w:rsidRDefault="001B7987" w:rsidP="001B7987">
            <w:pPr>
              <w:widowControl/>
              <w:adjustRightInd w:val="0"/>
              <w:snapToGrid w:val="0"/>
              <w:spacing w:line="218" w:lineRule="auto"/>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2.</w:t>
            </w:r>
            <w:r w:rsidRPr="001B7987">
              <w:rPr>
                <w:rFonts w:eastAsia="宋体" w:cs="Times New Roman"/>
                <w:kern w:val="0"/>
                <w:sz w:val="21"/>
                <w:szCs w:val="21"/>
              </w:rPr>
              <w:t>贮存设施周转的累积贮存量超过年许可经营能力的六分之一</w:t>
            </w:r>
            <w:r w:rsidRPr="001B7987">
              <w:rPr>
                <w:rFonts w:eastAsia="宋体" w:cs="Times New Roman" w:hint="eastAsia"/>
                <w:kern w:val="0"/>
                <w:sz w:val="21"/>
                <w:szCs w:val="21"/>
              </w:rPr>
              <w:t>的，</w:t>
            </w:r>
            <w:r w:rsidRPr="001B7987">
              <w:rPr>
                <w:rFonts w:eastAsia="宋体" w:cs="Times New Roman"/>
                <w:kern w:val="0"/>
                <w:sz w:val="21"/>
                <w:szCs w:val="21"/>
              </w:rPr>
              <w:t>得</w:t>
            </w:r>
            <w:r w:rsidRPr="001B7987">
              <w:rPr>
                <w:rFonts w:eastAsia="宋体" w:cs="Times New Roman"/>
                <w:kern w:val="0"/>
                <w:sz w:val="21"/>
                <w:szCs w:val="21"/>
              </w:rPr>
              <w:t>0</w:t>
            </w:r>
            <w:r w:rsidRPr="001B7987">
              <w:rPr>
                <w:rFonts w:eastAsia="宋体" w:cs="Times New Roman"/>
                <w:kern w:val="0"/>
                <w:sz w:val="21"/>
                <w:szCs w:val="21"/>
              </w:rPr>
              <w:t>分。</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1435"/>
          <w:jc w:val="center"/>
        </w:trPr>
        <w:tc>
          <w:tcPr>
            <w:tcW w:w="1058" w:type="dxa"/>
            <w:vMerge w:val="restart"/>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二、标识制度（《固废法》第七十七条）</w:t>
            </w:r>
          </w:p>
        </w:tc>
        <w:tc>
          <w:tcPr>
            <w:tcW w:w="196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危险废物的容器和包装物应当按照规定设置危险废物识别标志。</w:t>
            </w:r>
          </w:p>
        </w:tc>
        <w:tc>
          <w:tcPr>
            <w:tcW w:w="720" w:type="dxa"/>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p>
        </w:tc>
        <w:tc>
          <w:tcPr>
            <w:tcW w:w="71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依据国家和地方相关标准规范所示标签设置危险废物识别标志。</w:t>
            </w:r>
          </w:p>
        </w:tc>
        <w:tc>
          <w:tcPr>
            <w:tcW w:w="4520" w:type="dxa"/>
            <w:gridSpan w:val="2"/>
            <w:vAlign w:val="center"/>
          </w:tcPr>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Times New Roman" w:hint="eastAsia"/>
                <w:spacing w:val="-6"/>
                <w:kern w:val="0"/>
                <w:sz w:val="21"/>
                <w:szCs w:val="21"/>
              </w:rPr>
            </w:pPr>
            <w:r w:rsidRPr="001B7987">
              <w:rPr>
                <w:rFonts w:ascii="宋体" w:eastAsia="宋体" w:hAnsi="宋体" w:cs="Times New Roman"/>
                <w:spacing w:val="-6"/>
                <w:kern w:val="0"/>
                <w:sz w:val="21"/>
                <w:szCs w:val="21"/>
              </w:rPr>
              <w:t>1.</w:t>
            </w:r>
            <w:r w:rsidRPr="001B7987">
              <w:rPr>
                <w:rFonts w:ascii="宋体" w:eastAsia="宋体" w:hAnsi="宋体" w:cs="Times New Roman" w:hint="eastAsia"/>
                <w:spacing w:val="-6"/>
                <w:kern w:val="0"/>
                <w:sz w:val="21"/>
                <w:szCs w:val="21"/>
              </w:rPr>
              <w:t>设置了规范的（样式正确、内容填写真实完整且有二维码）危险废物识别标志。得</w:t>
            </w:r>
            <w:r w:rsidRPr="001B7987">
              <w:rPr>
                <w:rFonts w:ascii="宋体" w:eastAsia="宋体" w:hAnsi="宋体" w:cs="Times New Roman"/>
                <w:spacing w:val="-6"/>
                <w:kern w:val="0"/>
                <w:sz w:val="21"/>
                <w:szCs w:val="21"/>
              </w:rPr>
              <w:t>1</w:t>
            </w:r>
            <w:r w:rsidRPr="001B7987">
              <w:rPr>
                <w:rFonts w:ascii="宋体" w:eastAsia="宋体" w:hAnsi="宋体" w:cs="Times New Roman" w:hint="eastAsia"/>
                <w:spacing w:val="-6"/>
                <w:kern w:val="0"/>
                <w:sz w:val="21"/>
                <w:szCs w:val="21"/>
              </w:rPr>
              <w:t>分。</w:t>
            </w:r>
          </w:p>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Times New Roman"/>
                <w:spacing w:val="-6"/>
                <w:kern w:val="0"/>
                <w:sz w:val="21"/>
                <w:szCs w:val="21"/>
              </w:rPr>
            </w:pPr>
            <w:r w:rsidRPr="001B7987">
              <w:rPr>
                <w:rFonts w:ascii="宋体" w:eastAsia="宋体" w:hAnsi="宋体" w:cs="Times New Roman"/>
                <w:spacing w:val="-6"/>
                <w:kern w:val="0"/>
                <w:sz w:val="21"/>
                <w:szCs w:val="21"/>
              </w:rPr>
              <w:t>2.</w:t>
            </w:r>
            <w:r w:rsidRPr="001B7987">
              <w:rPr>
                <w:rFonts w:ascii="宋体" w:eastAsia="宋体" w:hAnsi="宋体" w:cs="Times New Roman" w:hint="eastAsia"/>
                <w:spacing w:val="-6"/>
                <w:kern w:val="0"/>
                <w:sz w:val="21"/>
                <w:szCs w:val="21"/>
              </w:rPr>
              <w:t>识别标志样式或填写内容有</w:t>
            </w:r>
            <w:r w:rsidRPr="001B7987">
              <w:rPr>
                <w:rFonts w:ascii="宋体" w:eastAsia="宋体" w:hAnsi="宋体" w:cs="Times New Roman"/>
                <w:spacing w:val="-6"/>
                <w:kern w:val="0"/>
                <w:sz w:val="21"/>
                <w:szCs w:val="21"/>
              </w:rPr>
              <w:t>1</w:t>
            </w:r>
            <w:r w:rsidRPr="001B7987">
              <w:rPr>
                <w:rFonts w:ascii="宋体" w:eastAsia="宋体" w:hAnsi="宋体" w:cs="Times New Roman" w:hint="eastAsia"/>
                <w:spacing w:val="-6"/>
                <w:kern w:val="0"/>
                <w:sz w:val="21"/>
                <w:szCs w:val="21"/>
              </w:rPr>
              <w:t>处错误。得</w:t>
            </w:r>
            <w:r w:rsidRPr="001B7987">
              <w:rPr>
                <w:rFonts w:ascii="宋体" w:eastAsia="宋体" w:hAnsi="宋体" w:cs="Times New Roman"/>
                <w:spacing w:val="-6"/>
                <w:kern w:val="0"/>
                <w:sz w:val="21"/>
                <w:szCs w:val="21"/>
              </w:rPr>
              <w:t>0.5</w:t>
            </w:r>
            <w:r w:rsidRPr="001B7987">
              <w:rPr>
                <w:rFonts w:ascii="宋体" w:eastAsia="宋体" w:hAnsi="宋体" w:cs="Times New Roman" w:hint="eastAsia"/>
                <w:spacing w:val="-6"/>
                <w:kern w:val="0"/>
                <w:sz w:val="21"/>
                <w:szCs w:val="21"/>
              </w:rPr>
              <w:t>分。</w:t>
            </w:r>
          </w:p>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Times New Roman"/>
                <w:spacing w:val="-6"/>
                <w:kern w:val="0"/>
                <w:sz w:val="21"/>
                <w:szCs w:val="21"/>
              </w:rPr>
            </w:pPr>
            <w:r w:rsidRPr="001B7987">
              <w:rPr>
                <w:rFonts w:ascii="宋体" w:eastAsia="宋体" w:hAnsi="宋体" w:cs="Times New Roman"/>
                <w:spacing w:val="-6"/>
                <w:kern w:val="0"/>
                <w:sz w:val="21"/>
                <w:szCs w:val="21"/>
              </w:rPr>
              <w:t>3.</w:t>
            </w:r>
            <w:r w:rsidRPr="001B7987">
              <w:rPr>
                <w:rFonts w:ascii="宋体" w:eastAsia="宋体" w:hAnsi="宋体" w:cs="Times New Roman" w:hint="eastAsia"/>
                <w:spacing w:val="-6"/>
                <w:kern w:val="0"/>
                <w:sz w:val="21"/>
                <w:szCs w:val="21"/>
              </w:rPr>
              <w:t>未设置识别标志或识别标志样式不正确、填写内容有</w:t>
            </w:r>
            <w:r w:rsidRPr="001B7987">
              <w:rPr>
                <w:rFonts w:ascii="宋体" w:eastAsia="宋体" w:hAnsi="宋体" w:cs="Times New Roman"/>
                <w:spacing w:val="-6"/>
                <w:kern w:val="0"/>
                <w:sz w:val="21"/>
                <w:szCs w:val="21"/>
              </w:rPr>
              <w:t>2</w:t>
            </w:r>
            <w:r w:rsidRPr="001B7987">
              <w:rPr>
                <w:rFonts w:ascii="宋体" w:eastAsia="宋体" w:hAnsi="宋体" w:cs="Times New Roman" w:hint="eastAsia"/>
                <w:spacing w:val="-6"/>
                <w:kern w:val="0"/>
                <w:sz w:val="21"/>
                <w:szCs w:val="21"/>
              </w:rPr>
              <w:t>处及以上错误。得</w:t>
            </w:r>
            <w:r w:rsidRPr="001B7987">
              <w:rPr>
                <w:rFonts w:ascii="宋体" w:eastAsia="宋体" w:hAnsi="宋体" w:cs="Times New Roman"/>
                <w:spacing w:val="-6"/>
                <w:kern w:val="0"/>
                <w:sz w:val="21"/>
                <w:szCs w:val="21"/>
              </w:rPr>
              <w:t>0</w:t>
            </w:r>
            <w:r w:rsidRPr="001B7987">
              <w:rPr>
                <w:rFonts w:ascii="宋体" w:eastAsia="宋体" w:hAnsi="宋体" w:cs="Times New Roman" w:hint="eastAsia"/>
                <w:spacing w:val="-6"/>
                <w:kern w:val="0"/>
                <w:sz w:val="21"/>
                <w:szCs w:val="21"/>
              </w:rPr>
              <w:t>分。</w:t>
            </w:r>
          </w:p>
        </w:tc>
        <w:tc>
          <w:tcPr>
            <w:tcW w:w="2122" w:type="dxa"/>
            <w:vAlign w:val="center"/>
          </w:tcPr>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Times New Roman" w:hint="eastAsia"/>
                <w:spacing w:val="-6"/>
                <w:kern w:val="0"/>
                <w:sz w:val="21"/>
                <w:szCs w:val="21"/>
              </w:rPr>
            </w:pPr>
            <w:r w:rsidRPr="001B7987">
              <w:rPr>
                <w:rFonts w:ascii="宋体" w:eastAsia="宋体" w:hAnsi="宋体" w:cs="Times New Roman" w:hint="eastAsia"/>
                <w:spacing w:val="-6"/>
                <w:kern w:val="0"/>
                <w:sz w:val="21"/>
                <w:szCs w:val="21"/>
              </w:rPr>
              <w:t>现场核查；符合</w:t>
            </w:r>
            <w:r w:rsidRPr="001B7987">
              <w:rPr>
                <w:rFonts w:ascii="宋体" w:eastAsia="宋体" w:hAnsi="宋体" w:cs="Times New Roman" w:hint="eastAsia"/>
                <w:spacing w:val="-4"/>
                <w:kern w:val="0"/>
                <w:sz w:val="21"/>
                <w:szCs w:val="21"/>
              </w:rPr>
              <w:t>（</w:t>
            </w:r>
            <w:proofErr w:type="gramStart"/>
            <w:r w:rsidRPr="001B7987">
              <w:rPr>
                <w:rFonts w:ascii="宋体" w:eastAsia="宋体" w:hAnsi="宋体" w:cs="Times New Roman" w:hint="eastAsia"/>
                <w:spacing w:val="-4"/>
                <w:kern w:val="0"/>
                <w:sz w:val="21"/>
                <w:szCs w:val="21"/>
              </w:rPr>
              <w:t>苏环办</w:t>
            </w:r>
            <w:proofErr w:type="gramEnd"/>
            <w:r w:rsidRPr="001B7987">
              <w:rPr>
                <w:rFonts w:ascii="宋体" w:eastAsia="宋体" w:hAnsi="宋体" w:cs="Times New Roman" w:hint="eastAsia"/>
                <w:spacing w:val="-4"/>
                <w:kern w:val="0"/>
                <w:sz w:val="21"/>
                <w:szCs w:val="21"/>
              </w:rPr>
              <w:t>〔2020〕401号）要求</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1978"/>
          <w:jc w:val="center"/>
        </w:trPr>
        <w:tc>
          <w:tcPr>
            <w:tcW w:w="1058" w:type="dxa"/>
            <w:vMerge/>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p>
        </w:tc>
        <w:tc>
          <w:tcPr>
            <w:tcW w:w="196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4.</w:t>
            </w:r>
            <w:r w:rsidRPr="001B7987">
              <w:rPr>
                <w:rFonts w:ascii="宋体" w:eastAsia="宋体" w:hAnsi="宋体" w:cs="Times New Roman" w:hint="eastAsia"/>
                <w:spacing w:val="-4"/>
                <w:kern w:val="0"/>
                <w:sz w:val="21"/>
                <w:szCs w:val="21"/>
              </w:rPr>
              <w:t>收集、贮存、利用、处置危险废物的设施、场所，应当按照规定设置危险废物识别标志。</w:t>
            </w:r>
          </w:p>
        </w:tc>
        <w:tc>
          <w:tcPr>
            <w:tcW w:w="720" w:type="dxa"/>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p>
        </w:tc>
        <w:tc>
          <w:tcPr>
            <w:tcW w:w="71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依据国家和地方相关标准规范所示标签和警示标志设置危险废物识别标志。</w:t>
            </w:r>
          </w:p>
        </w:tc>
        <w:tc>
          <w:tcPr>
            <w:tcW w:w="4520" w:type="dxa"/>
            <w:gridSpan w:val="2"/>
            <w:vAlign w:val="center"/>
          </w:tcPr>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Times New Roman"/>
                <w:spacing w:val="-6"/>
                <w:kern w:val="0"/>
                <w:sz w:val="21"/>
                <w:szCs w:val="21"/>
              </w:rPr>
            </w:pPr>
            <w:r w:rsidRPr="001B7987">
              <w:rPr>
                <w:rFonts w:ascii="宋体" w:eastAsia="宋体" w:hAnsi="宋体" w:cs="Times New Roman"/>
                <w:spacing w:val="-6"/>
                <w:kern w:val="0"/>
                <w:sz w:val="21"/>
                <w:szCs w:val="21"/>
              </w:rPr>
              <w:t>1.</w:t>
            </w:r>
            <w:r w:rsidRPr="001B7987">
              <w:rPr>
                <w:rFonts w:ascii="宋体" w:eastAsia="宋体" w:hAnsi="宋体" w:cs="Times New Roman" w:hint="eastAsia"/>
                <w:spacing w:val="-6"/>
                <w:kern w:val="0"/>
                <w:sz w:val="21"/>
                <w:szCs w:val="21"/>
              </w:rPr>
              <w:t>在收集、贮存、利用、处置危险废物的设施、场所均设置了规范（形状、颜色、图案均正确且有二维码）的危险废物识别标志。得</w:t>
            </w:r>
            <w:r w:rsidRPr="001B7987">
              <w:rPr>
                <w:rFonts w:ascii="宋体" w:eastAsia="宋体" w:hAnsi="宋体" w:cs="Times New Roman"/>
                <w:spacing w:val="-6"/>
                <w:kern w:val="0"/>
                <w:sz w:val="21"/>
                <w:szCs w:val="21"/>
              </w:rPr>
              <w:t>1</w:t>
            </w:r>
            <w:r w:rsidRPr="001B7987">
              <w:rPr>
                <w:rFonts w:ascii="宋体" w:eastAsia="宋体" w:hAnsi="宋体" w:cs="Times New Roman" w:hint="eastAsia"/>
                <w:spacing w:val="-6"/>
                <w:kern w:val="0"/>
                <w:sz w:val="21"/>
                <w:szCs w:val="21"/>
              </w:rPr>
              <w:t>分。</w:t>
            </w:r>
          </w:p>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Times New Roman" w:hint="eastAsia"/>
                <w:spacing w:val="-6"/>
                <w:kern w:val="0"/>
                <w:sz w:val="21"/>
                <w:szCs w:val="21"/>
              </w:rPr>
            </w:pPr>
            <w:r w:rsidRPr="001B7987">
              <w:rPr>
                <w:rFonts w:ascii="宋体" w:eastAsia="宋体" w:hAnsi="宋体" w:cs="Times New Roman"/>
                <w:spacing w:val="-6"/>
                <w:kern w:val="0"/>
                <w:sz w:val="21"/>
                <w:szCs w:val="21"/>
              </w:rPr>
              <w:t>2.</w:t>
            </w:r>
            <w:r w:rsidRPr="001B7987">
              <w:rPr>
                <w:rFonts w:ascii="宋体" w:eastAsia="宋体" w:hAnsi="宋体" w:cs="Times New Roman" w:hint="eastAsia"/>
                <w:spacing w:val="-6"/>
                <w:kern w:val="0"/>
                <w:sz w:val="21"/>
                <w:szCs w:val="21"/>
              </w:rPr>
              <w:t>上述危险废物环境管理的相关设施、场所识别标志有</w:t>
            </w:r>
            <w:r w:rsidRPr="001B7987">
              <w:rPr>
                <w:rFonts w:ascii="宋体" w:eastAsia="宋体" w:hAnsi="宋体" w:cs="Times New Roman"/>
                <w:spacing w:val="-6"/>
                <w:kern w:val="0"/>
                <w:sz w:val="21"/>
                <w:szCs w:val="21"/>
              </w:rPr>
              <w:t>1</w:t>
            </w:r>
            <w:r w:rsidRPr="001B7987">
              <w:rPr>
                <w:rFonts w:ascii="宋体" w:eastAsia="宋体" w:hAnsi="宋体" w:cs="Times New Roman" w:hint="eastAsia"/>
                <w:spacing w:val="-6"/>
                <w:kern w:val="0"/>
                <w:sz w:val="21"/>
                <w:szCs w:val="21"/>
              </w:rPr>
              <w:t>处错误。得</w:t>
            </w:r>
            <w:r w:rsidRPr="001B7987">
              <w:rPr>
                <w:rFonts w:ascii="宋体" w:eastAsia="宋体" w:hAnsi="宋体" w:cs="Times New Roman"/>
                <w:spacing w:val="-6"/>
                <w:kern w:val="0"/>
                <w:sz w:val="21"/>
                <w:szCs w:val="21"/>
              </w:rPr>
              <w:t>0.5</w:t>
            </w:r>
            <w:r w:rsidRPr="001B7987">
              <w:rPr>
                <w:rFonts w:ascii="宋体" w:eastAsia="宋体" w:hAnsi="宋体" w:cs="Times New Roman" w:hint="eastAsia"/>
                <w:spacing w:val="-6"/>
                <w:kern w:val="0"/>
                <w:sz w:val="21"/>
                <w:szCs w:val="21"/>
              </w:rPr>
              <w:t>分。</w:t>
            </w:r>
          </w:p>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Times New Roman"/>
                <w:spacing w:val="-6"/>
                <w:kern w:val="0"/>
                <w:sz w:val="21"/>
                <w:szCs w:val="21"/>
              </w:rPr>
            </w:pPr>
            <w:r w:rsidRPr="001B7987">
              <w:rPr>
                <w:rFonts w:ascii="宋体" w:eastAsia="宋体" w:hAnsi="宋体" w:cs="Times New Roman"/>
                <w:spacing w:val="-6"/>
                <w:kern w:val="0"/>
                <w:sz w:val="21"/>
                <w:szCs w:val="21"/>
              </w:rPr>
              <w:t>3.</w:t>
            </w:r>
            <w:r w:rsidRPr="001B7987">
              <w:rPr>
                <w:rFonts w:ascii="宋体" w:eastAsia="宋体" w:hAnsi="宋体" w:cs="Times New Roman" w:hint="eastAsia"/>
                <w:spacing w:val="-6"/>
                <w:kern w:val="0"/>
                <w:sz w:val="21"/>
                <w:szCs w:val="21"/>
              </w:rPr>
              <w:t>上述危险废物环境管理的相关设施、场所未设置识别标志或识别标志有</w:t>
            </w:r>
            <w:r w:rsidRPr="001B7987">
              <w:rPr>
                <w:rFonts w:ascii="宋体" w:eastAsia="宋体" w:hAnsi="宋体" w:cs="Times New Roman"/>
                <w:spacing w:val="-6"/>
                <w:kern w:val="0"/>
                <w:sz w:val="21"/>
                <w:szCs w:val="21"/>
              </w:rPr>
              <w:t>2</w:t>
            </w:r>
            <w:r w:rsidRPr="001B7987">
              <w:rPr>
                <w:rFonts w:ascii="宋体" w:eastAsia="宋体" w:hAnsi="宋体" w:cs="Times New Roman" w:hint="eastAsia"/>
                <w:spacing w:val="-6"/>
                <w:kern w:val="0"/>
                <w:sz w:val="21"/>
                <w:szCs w:val="21"/>
              </w:rPr>
              <w:t>处及以上错误。得</w:t>
            </w:r>
            <w:r w:rsidRPr="001B7987">
              <w:rPr>
                <w:rFonts w:ascii="宋体" w:eastAsia="宋体" w:hAnsi="宋体" w:cs="Times New Roman"/>
                <w:spacing w:val="-6"/>
                <w:kern w:val="0"/>
                <w:sz w:val="21"/>
                <w:szCs w:val="21"/>
              </w:rPr>
              <w:t>0</w:t>
            </w:r>
            <w:r w:rsidRPr="001B7987">
              <w:rPr>
                <w:rFonts w:ascii="宋体" w:eastAsia="宋体" w:hAnsi="宋体" w:cs="Times New Roman" w:hint="eastAsia"/>
                <w:spacing w:val="-6"/>
                <w:kern w:val="0"/>
                <w:sz w:val="21"/>
                <w:szCs w:val="21"/>
              </w:rPr>
              <w:t>分。</w:t>
            </w:r>
          </w:p>
        </w:tc>
        <w:tc>
          <w:tcPr>
            <w:tcW w:w="2122" w:type="dxa"/>
            <w:vAlign w:val="center"/>
          </w:tcPr>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Times New Roman" w:hint="eastAsia"/>
                <w:spacing w:val="-6"/>
                <w:kern w:val="0"/>
                <w:sz w:val="21"/>
                <w:szCs w:val="21"/>
              </w:rPr>
            </w:pPr>
            <w:r w:rsidRPr="001B7987">
              <w:rPr>
                <w:rFonts w:ascii="宋体" w:eastAsia="宋体" w:hAnsi="宋体" w:cs="Times New Roman" w:hint="eastAsia"/>
                <w:spacing w:val="-6"/>
                <w:kern w:val="0"/>
                <w:sz w:val="21"/>
                <w:szCs w:val="21"/>
              </w:rPr>
              <w:t>现场核查；符合（</w:t>
            </w:r>
            <w:proofErr w:type="gramStart"/>
            <w:r w:rsidRPr="001B7987">
              <w:rPr>
                <w:rFonts w:ascii="宋体" w:eastAsia="宋体" w:hAnsi="宋体" w:cs="Times New Roman" w:hint="eastAsia"/>
                <w:spacing w:val="-6"/>
                <w:kern w:val="0"/>
                <w:sz w:val="21"/>
                <w:szCs w:val="21"/>
              </w:rPr>
              <w:t>苏环办</w:t>
            </w:r>
            <w:proofErr w:type="gramEnd"/>
            <w:r w:rsidRPr="001B7987">
              <w:rPr>
                <w:rFonts w:ascii="宋体" w:eastAsia="宋体" w:hAnsi="宋体" w:cs="Times New Roman" w:hint="eastAsia"/>
                <w:spacing w:val="-6"/>
                <w:kern w:val="0"/>
                <w:sz w:val="21"/>
                <w:szCs w:val="21"/>
              </w:rPr>
              <w:t>〔2020〕401号）要求</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2258"/>
          <w:jc w:val="center"/>
        </w:trPr>
        <w:tc>
          <w:tcPr>
            <w:tcW w:w="1058" w:type="dxa"/>
            <w:vMerge w:val="restart"/>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lastRenderedPageBreak/>
              <w:t>三、管理计划制度（《固废法》第七十八条）</w:t>
            </w:r>
          </w:p>
        </w:tc>
        <w:tc>
          <w:tcPr>
            <w:tcW w:w="196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5.</w:t>
            </w:r>
            <w:r w:rsidRPr="001B7987">
              <w:rPr>
                <w:rFonts w:ascii="宋体" w:eastAsia="宋体" w:hAnsi="宋体" w:cs="Times New Roman" w:hint="eastAsia"/>
                <w:spacing w:val="-4"/>
                <w:kern w:val="0"/>
                <w:sz w:val="21"/>
                <w:szCs w:val="21"/>
              </w:rPr>
              <w:t>危险废物管理计划包括减少危险废物产生量和降低危险废物危害性的措施，以及危险废物贮存、利用、处置措施。</w:t>
            </w:r>
          </w:p>
        </w:tc>
        <w:tc>
          <w:tcPr>
            <w:tcW w:w="720" w:type="dxa"/>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p>
        </w:tc>
        <w:tc>
          <w:tcPr>
            <w:tcW w:w="71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制定了危险废物管理计划；内容齐全，危险废物的产生环节、种类、危害特性、产生量、利用处置方式描述清晰。</w:t>
            </w:r>
          </w:p>
        </w:tc>
        <w:tc>
          <w:tcPr>
            <w:tcW w:w="4520" w:type="dxa"/>
            <w:gridSpan w:val="2"/>
            <w:vAlign w:val="center"/>
          </w:tcPr>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Times New Roman"/>
                <w:spacing w:val="-6"/>
                <w:kern w:val="0"/>
                <w:sz w:val="21"/>
                <w:szCs w:val="21"/>
              </w:rPr>
            </w:pPr>
            <w:r w:rsidRPr="001B7987">
              <w:rPr>
                <w:rFonts w:ascii="宋体" w:eastAsia="宋体" w:hAnsi="宋体" w:cs="Times New Roman"/>
                <w:spacing w:val="-6"/>
                <w:kern w:val="0"/>
                <w:sz w:val="21"/>
                <w:szCs w:val="21"/>
              </w:rPr>
              <w:t>A.</w:t>
            </w:r>
            <w:r w:rsidRPr="001B7987">
              <w:rPr>
                <w:rFonts w:ascii="宋体" w:eastAsia="宋体" w:hAnsi="宋体" w:cs="Times New Roman" w:hint="eastAsia"/>
                <w:spacing w:val="-6"/>
                <w:kern w:val="0"/>
                <w:sz w:val="21"/>
                <w:szCs w:val="21"/>
              </w:rPr>
              <w:t>危险废物的产生环节、种类描述清晰。</w:t>
            </w:r>
          </w:p>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Times New Roman"/>
                <w:spacing w:val="-6"/>
                <w:kern w:val="0"/>
                <w:sz w:val="21"/>
                <w:szCs w:val="21"/>
              </w:rPr>
            </w:pPr>
            <w:r w:rsidRPr="001B7987">
              <w:rPr>
                <w:rFonts w:ascii="宋体" w:eastAsia="宋体" w:hAnsi="宋体" w:cs="Times New Roman"/>
                <w:spacing w:val="-6"/>
                <w:kern w:val="0"/>
                <w:sz w:val="21"/>
                <w:szCs w:val="21"/>
              </w:rPr>
              <w:t>B.</w:t>
            </w:r>
            <w:r w:rsidRPr="001B7987">
              <w:rPr>
                <w:rFonts w:ascii="宋体" w:eastAsia="宋体" w:hAnsi="宋体" w:cs="Times New Roman" w:hint="eastAsia"/>
                <w:spacing w:val="-6"/>
                <w:kern w:val="0"/>
                <w:sz w:val="21"/>
                <w:szCs w:val="21"/>
              </w:rPr>
              <w:t>危险废物产生量预测依据充分，且提出了减少产生量的措施。</w:t>
            </w:r>
          </w:p>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仿宋_GB2312"/>
                <w:spacing w:val="-6"/>
                <w:kern w:val="0"/>
                <w:sz w:val="21"/>
                <w:szCs w:val="21"/>
              </w:rPr>
            </w:pPr>
            <w:r w:rsidRPr="001B7987">
              <w:rPr>
                <w:rFonts w:ascii="宋体" w:eastAsia="宋体" w:hAnsi="宋体" w:cs="Times New Roman"/>
                <w:spacing w:val="-6"/>
                <w:kern w:val="0"/>
                <w:sz w:val="21"/>
                <w:szCs w:val="21"/>
              </w:rPr>
              <w:t>C.</w:t>
            </w:r>
            <w:r w:rsidRPr="001B7987">
              <w:rPr>
                <w:rFonts w:ascii="宋体" w:eastAsia="宋体" w:hAnsi="宋体" w:cs="Times New Roman" w:hint="eastAsia"/>
                <w:spacing w:val="-6"/>
                <w:kern w:val="0"/>
                <w:sz w:val="21"/>
                <w:szCs w:val="21"/>
              </w:rPr>
              <w:t>危险废物的危害特性</w:t>
            </w:r>
            <w:r w:rsidRPr="001B7987">
              <w:rPr>
                <w:rFonts w:ascii="宋体" w:eastAsia="宋体" w:hAnsi="宋体" w:cs="仿宋_GB2312" w:hint="eastAsia"/>
                <w:spacing w:val="-6"/>
                <w:kern w:val="0"/>
                <w:sz w:val="21"/>
                <w:szCs w:val="21"/>
              </w:rPr>
              <w:t>描述准确，且提出了降低危害性的措施。</w:t>
            </w:r>
          </w:p>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仿宋_GB2312" w:hint="eastAsia"/>
                <w:spacing w:val="-6"/>
                <w:kern w:val="0"/>
                <w:sz w:val="21"/>
                <w:szCs w:val="21"/>
              </w:rPr>
            </w:pPr>
            <w:r w:rsidRPr="001B7987">
              <w:rPr>
                <w:rFonts w:ascii="宋体" w:eastAsia="宋体" w:hAnsi="宋体" w:cs="Times New Roman"/>
                <w:spacing w:val="-6"/>
                <w:kern w:val="0"/>
                <w:sz w:val="21"/>
                <w:szCs w:val="21"/>
              </w:rPr>
              <w:t>D.</w:t>
            </w:r>
            <w:r w:rsidRPr="001B7987">
              <w:rPr>
                <w:rFonts w:ascii="宋体" w:eastAsia="宋体" w:hAnsi="宋体" w:cs="仿宋_GB2312" w:hint="eastAsia"/>
                <w:spacing w:val="-6"/>
                <w:kern w:val="0"/>
                <w:sz w:val="21"/>
                <w:szCs w:val="21"/>
              </w:rPr>
              <w:t>危险废物贮存、利用、处置措施描述清晰。</w:t>
            </w:r>
          </w:p>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仿宋_GB2312" w:hint="eastAsia"/>
                <w:spacing w:val="-6"/>
                <w:kern w:val="0"/>
                <w:sz w:val="21"/>
                <w:szCs w:val="21"/>
              </w:rPr>
            </w:pPr>
          </w:p>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仿宋_GB2312"/>
                <w:spacing w:val="-6"/>
                <w:kern w:val="0"/>
                <w:sz w:val="21"/>
                <w:szCs w:val="21"/>
              </w:rPr>
            </w:pPr>
            <w:r w:rsidRPr="001B7987">
              <w:rPr>
                <w:rFonts w:ascii="宋体" w:eastAsia="宋体" w:hAnsi="宋体" w:cs="Times New Roman" w:hint="eastAsia"/>
                <w:spacing w:val="-6"/>
                <w:kern w:val="0"/>
                <w:sz w:val="21"/>
                <w:szCs w:val="21"/>
              </w:rPr>
              <w:t>以上每项符合得</w:t>
            </w:r>
            <w:r w:rsidRPr="001B7987">
              <w:rPr>
                <w:rFonts w:ascii="宋体" w:eastAsia="宋体" w:hAnsi="宋体" w:cs="Times New Roman"/>
                <w:spacing w:val="-6"/>
                <w:kern w:val="0"/>
                <w:sz w:val="21"/>
                <w:szCs w:val="21"/>
              </w:rPr>
              <w:t>0.5</w:t>
            </w:r>
            <w:r w:rsidRPr="001B7987">
              <w:rPr>
                <w:rFonts w:ascii="宋体" w:eastAsia="宋体" w:hAnsi="宋体" w:cs="Times New Roman" w:hint="eastAsia"/>
                <w:spacing w:val="-6"/>
                <w:kern w:val="0"/>
                <w:sz w:val="21"/>
                <w:szCs w:val="21"/>
              </w:rPr>
              <w:t>分，共</w:t>
            </w:r>
            <w:r w:rsidRPr="001B7987">
              <w:rPr>
                <w:rFonts w:ascii="宋体" w:eastAsia="宋体" w:hAnsi="宋体" w:cs="Times New Roman"/>
                <w:spacing w:val="-6"/>
                <w:kern w:val="0"/>
                <w:sz w:val="21"/>
                <w:szCs w:val="21"/>
              </w:rPr>
              <w:t>2</w:t>
            </w:r>
            <w:r w:rsidRPr="001B7987">
              <w:rPr>
                <w:rFonts w:ascii="宋体" w:eastAsia="宋体" w:hAnsi="宋体" w:cs="Times New Roman" w:hint="eastAsia"/>
                <w:spacing w:val="-6"/>
                <w:kern w:val="0"/>
                <w:sz w:val="21"/>
                <w:szCs w:val="21"/>
              </w:rPr>
              <w:t>分。</w:t>
            </w:r>
          </w:p>
        </w:tc>
        <w:tc>
          <w:tcPr>
            <w:tcW w:w="2122" w:type="dxa"/>
            <w:vAlign w:val="center"/>
          </w:tcPr>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仿宋_GB2312"/>
                <w:spacing w:val="-6"/>
                <w:kern w:val="0"/>
                <w:sz w:val="21"/>
                <w:szCs w:val="21"/>
              </w:rPr>
            </w:pPr>
            <w:r w:rsidRPr="001B7987">
              <w:rPr>
                <w:rFonts w:ascii="宋体" w:eastAsia="宋体" w:hAnsi="宋体" w:cs="仿宋_GB2312"/>
                <w:spacing w:val="-6"/>
                <w:kern w:val="0"/>
                <w:sz w:val="21"/>
                <w:szCs w:val="21"/>
              </w:rPr>
              <w:t>1.</w:t>
            </w:r>
            <w:r w:rsidRPr="001B7987">
              <w:rPr>
                <w:rFonts w:ascii="宋体" w:eastAsia="宋体" w:hAnsi="宋体" w:cs="仿宋_GB2312" w:hint="eastAsia"/>
                <w:spacing w:val="-6"/>
                <w:kern w:val="0"/>
                <w:sz w:val="21"/>
                <w:szCs w:val="21"/>
              </w:rPr>
              <w:t>查阅相关资料（查看危险废物管理计划）。</w:t>
            </w:r>
          </w:p>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仿宋_GB2312"/>
                <w:spacing w:val="-6"/>
                <w:kern w:val="0"/>
                <w:sz w:val="21"/>
                <w:szCs w:val="21"/>
              </w:rPr>
            </w:pPr>
            <w:r w:rsidRPr="001B7987">
              <w:rPr>
                <w:rFonts w:ascii="宋体" w:eastAsia="宋体" w:hAnsi="宋体" w:cs="Times New Roman"/>
                <w:spacing w:val="-6"/>
                <w:kern w:val="0"/>
                <w:sz w:val="21"/>
                <w:szCs w:val="21"/>
              </w:rPr>
              <w:t>2.</w:t>
            </w:r>
            <w:r w:rsidRPr="001B7987">
              <w:rPr>
                <w:rFonts w:ascii="宋体" w:eastAsia="宋体" w:hAnsi="宋体" w:cs="Times New Roman" w:hint="eastAsia"/>
                <w:spacing w:val="-6"/>
                <w:kern w:val="0"/>
                <w:sz w:val="21"/>
                <w:szCs w:val="21"/>
              </w:rPr>
              <w:t>比对</w:t>
            </w:r>
            <w:r w:rsidRPr="001B7987">
              <w:rPr>
                <w:rFonts w:ascii="宋体" w:eastAsia="宋体" w:hAnsi="宋体" w:cs="仿宋_GB2312" w:hint="eastAsia"/>
                <w:spacing w:val="-6"/>
                <w:kern w:val="0"/>
                <w:sz w:val="21"/>
                <w:szCs w:val="21"/>
              </w:rPr>
              <w:t>该企业近</w:t>
            </w:r>
            <w:r w:rsidRPr="001B7987">
              <w:rPr>
                <w:rFonts w:ascii="宋体" w:eastAsia="宋体" w:hAnsi="宋体" w:cs="Times New Roman"/>
                <w:spacing w:val="-6"/>
                <w:kern w:val="0"/>
                <w:sz w:val="21"/>
                <w:szCs w:val="21"/>
              </w:rPr>
              <w:t>3</w:t>
            </w:r>
            <w:r w:rsidRPr="001B7987">
              <w:rPr>
                <w:rFonts w:ascii="宋体" w:eastAsia="宋体" w:hAnsi="宋体" w:cs="仿宋_GB2312" w:hint="eastAsia"/>
                <w:spacing w:val="-6"/>
                <w:kern w:val="0"/>
                <w:sz w:val="21"/>
                <w:szCs w:val="21"/>
              </w:rPr>
              <w:t>年管理计划，查阅危险废物产生情况是否有较大变动。如有，请企业提供说明材料。</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仿宋_GB2312"/>
                <w:spacing w:val="-4"/>
                <w:kern w:val="0"/>
                <w:sz w:val="21"/>
                <w:szCs w:val="21"/>
              </w:rPr>
            </w:pPr>
          </w:p>
        </w:tc>
      </w:tr>
      <w:tr w:rsidR="001B7987" w:rsidRPr="001B7987" w:rsidTr="00226BA8">
        <w:trPr>
          <w:trHeight w:val="1825"/>
          <w:jc w:val="center"/>
        </w:trPr>
        <w:tc>
          <w:tcPr>
            <w:tcW w:w="1058" w:type="dxa"/>
            <w:vMerge/>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c>
          <w:tcPr>
            <w:tcW w:w="196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6.</w:t>
            </w:r>
            <w:proofErr w:type="gramStart"/>
            <w:r w:rsidRPr="001B7987">
              <w:rPr>
                <w:rFonts w:ascii="宋体" w:eastAsia="宋体" w:hAnsi="宋体" w:cs="Times New Roman" w:hint="eastAsia"/>
                <w:spacing w:val="-4"/>
                <w:kern w:val="0"/>
                <w:sz w:val="21"/>
                <w:szCs w:val="21"/>
              </w:rPr>
              <w:t>报产生</w:t>
            </w:r>
            <w:proofErr w:type="gramEnd"/>
            <w:r w:rsidRPr="001B7987">
              <w:rPr>
                <w:rFonts w:ascii="宋体" w:eastAsia="宋体" w:hAnsi="宋体" w:cs="Times New Roman" w:hint="eastAsia"/>
                <w:spacing w:val="-4"/>
                <w:kern w:val="0"/>
                <w:sz w:val="21"/>
                <w:szCs w:val="21"/>
              </w:rPr>
              <w:t>危险废物的单位所在地生态环境主管部门备案。</w:t>
            </w:r>
          </w:p>
        </w:tc>
        <w:tc>
          <w:tcPr>
            <w:tcW w:w="720" w:type="dxa"/>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p>
        </w:tc>
        <w:tc>
          <w:tcPr>
            <w:tcW w:w="71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通过江苏省危险废物全生命周期监控系统报所在地生态环境主管部门备案；内容发生变更时及时变更相关备案内容。</w:t>
            </w:r>
          </w:p>
        </w:tc>
        <w:tc>
          <w:tcPr>
            <w:tcW w:w="4520" w:type="dxa"/>
            <w:gridSpan w:val="2"/>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经所在地生态环境主管部门备案，并可提供相关备案证明材料；管理计划内容发生变更时及时变更相关备案内容。得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未报所在地生态环境主管部门备案，或未能提供相关证明材料，或内容有变更未及时变更相关备案内容。得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tc>
        <w:tc>
          <w:tcPr>
            <w:tcW w:w="212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查阅相关资料（由企业提供已经备案的证明材料，信息系统中打印的无需盖章）</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3643"/>
          <w:jc w:val="center"/>
        </w:trPr>
        <w:tc>
          <w:tcPr>
            <w:tcW w:w="1058"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lastRenderedPageBreak/>
              <w:t>四、排污许可制度（《固废法》第三十九条）</w:t>
            </w:r>
          </w:p>
        </w:tc>
        <w:tc>
          <w:tcPr>
            <w:tcW w:w="196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7.</w:t>
            </w:r>
            <w:r w:rsidRPr="001B7987">
              <w:rPr>
                <w:rFonts w:ascii="宋体" w:eastAsia="宋体" w:hAnsi="宋体" w:cs="Times New Roman" w:hint="eastAsia"/>
                <w:spacing w:val="-4"/>
                <w:kern w:val="0"/>
                <w:sz w:val="21"/>
                <w:szCs w:val="21"/>
              </w:rPr>
              <w:t>产生工业固体废物的单位应当取得排污许可证。</w:t>
            </w:r>
          </w:p>
        </w:tc>
        <w:tc>
          <w:tcPr>
            <w:tcW w:w="720" w:type="dxa"/>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p>
        </w:tc>
        <w:tc>
          <w:tcPr>
            <w:tcW w:w="71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依法取得排污许可证并按证排污。</w:t>
            </w:r>
          </w:p>
        </w:tc>
        <w:tc>
          <w:tcPr>
            <w:tcW w:w="4520" w:type="dxa"/>
            <w:gridSpan w:val="2"/>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依法取得排污许可证，许可证中按照技术规范对工业固体废物提出明确环境管理要求，对工业固体废物的贮存、自行利用处置和委托外单位利用处置符合许可证要求，按要求及时</w:t>
            </w:r>
            <w:proofErr w:type="gramStart"/>
            <w:r w:rsidRPr="001B7987">
              <w:rPr>
                <w:rFonts w:ascii="宋体" w:eastAsia="宋体" w:hAnsi="宋体" w:cs="Times New Roman" w:hint="eastAsia"/>
                <w:spacing w:val="-4"/>
                <w:kern w:val="0"/>
                <w:sz w:val="21"/>
                <w:szCs w:val="21"/>
              </w:rPr>
              <w:t>提交台账记录</w:t>
            </w:r>
            <w:proofErr w:type="gramEnd"/>
            <w:r w:rsidRPr="001B7987">
              <w:rPr>
                <w:rFonts w:ascii="宋体" w:eastAsia="宋体" w:hAnsi="宋体" w:cs="Times New Roman" w:hint="eastAsia"/>
                <w:spacing w:val="-4"/>
                <w:kern w:val="0"/>
                <w:sz w:val="21"/>
                <w:szCs w:val="21"/>
              </w:rPr>
              <w:t>和执行报告。得</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依法取得排污许可证，对工业固体废物的贮存、自行利用处置和委托外单位利用处置符合许可证要求，但未按要求及时</w:t>
            </w:r>
            <w:proofErr w:type="gramStart"/>
            <w:r w:rsidRPr="001B7987">
              <w:rPr>
                <w:rFonts w:ascii="宋体" w:eastAsia="宋体" w:hAnsi="宋体" w:cs="Times New Roman" w:hint="eastAsia"/>
                <w:spacing w:val="-4"/>
                <w:kern w:val="0"/>
                <w:sz w:val="21"/>
                <w:szCs w:val="21"/>
              </w:rPr>
              <w:t>提交台账记录</w:t>
            </w:r>
            <w:proofErr w:type="gramEnd"/>
            <w:r w:rsidRPr="001B7987">
              <w:rPr>
                <w:rFonts w:ascii="宋体" w:eastAsia="宋体" w:hAnsi="宋体" w:cs="Times New Roman" w:hint="eastAsia"/>
                <w:spacing w:val="-4"/>
                <w:kern w:val="0"/>
                <w:sz w:val="21"/>
                <w:szCs w:val="21"/>
              </w:rPr>
              <w:t>和执行报告。得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未依法取得排污许可证，或依法取得了排污许可证，但对工业固体废物的贮存、自行利用处置和委托外单位利用处置不符合许可证要求，未及时</w:t>
            </w:r>
            <w:proofErr w:type="gramStart"/>
            <w:r w:rsidRPr="001B7987">
              <w:rPr>
                <w:rFonts w:ascii="宋体" w:eastAsia="宋体" w:hAnsi="宋体" w:cs="Times New Roman" w:hint="eastAsia"/>
                <w:spacing w:val="-4"/>
                <w:kern w:val="0"/>
                <w:sz w:val="21"/>
                <w:szCs w:val="21"/>
              </w:rPr>
              <w:t>提交台账记录</w:t>
            </w:r>
            <w:proofErr w:type="gramEnd"/>
            <w:r w:rsidRPr="001B7987">
              <w:rPr>
                <w:rFonts w:ascii="宋体" w:eastAsia="宋体" w:hAnsi="宋体" w:cs="Times New Roman" w:hint="eastAsia"/>
                <w:spacing w:val="-4"/>
                <w:kern w:val="0"/>
                <w:sz w:val="21"/>
                <w:szCs w:val="21"/>
              </w:rPr>
              <w:t>和执行报告。得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tc>
        <w:tc>
          <w:tcPr>
            <w:tcW w:w="212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查阅相关资料、现场核查</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3921"/>
          <w:jc w:val="center"/>
        </w:trPr>
        <w:tc>
          <w:tcPr>
            <w:tcW w:w="1058"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lastRenderedPageBreak/>
              <w:t>五、台账和申报制度（《固废法》第七十八条）</w:t>
            </w:r>
          </w:p>
        </w:tc>
        <w:tc>
          <w:tcPr>
            <w:tcW w:w="196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8.</w:t>
            </w:r>
            <w:r w:rsidRPr="001B7987">
              <w:rPr>
                <w:rFonts w:ascii="宋体" w:eastAsia="宋体" w:hAnsi="宋体" w:cs="Times New Roman" w:hint="eastAsia"/>
                <w:spacing w:val="-4"/>
                <w:kern w:val="0"/>
                <w:sz w:val="21"/>
                <w:szCs w:val="21"/>
              </w:rPr>
              <w:t>通过江苏省危险废物全生命周期监控系统向所在地生态环境主管部门如实申报危险废物的种类、产生量、流向、贮存、处置等有关资料。</w:t>
            </w:r>
          </w:p>
        </w:tc>
        <w:tc>
          <w:tcPr>
            <w:tcW w:w="720" w:type="dxa"/>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4</w:t>
            </w:r>
          </w:p>
        </w:tc>
        <w:tc>
          <w:tcPr>
            <w:tcW w:w="71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通过江苏省危险废物全生命周期监控系统如实申报；内容齐全；能提供证明材料，证明所申报数据的真实性和合理性。</w:t>
            </w:r>
          </w:p>
        </w:tc>
        <w:tc>
          <w:tcPr>
            <w:tcW w:w="4520" w:type="dxa"/>
            <w:gridSpan w:val="2"/>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全面、准确地申报了危险废物的种类、产生量、流向、贮存、利用、处置情况；且可提供证明材料（如危险废物管理台账、环评文件、竣工验收文件、危险废物转移联单、危险废物利用处置合同、财务数据等）。得</w:t>
            </w:r>
            <w:r w:rsidRPr="001B7987">
              <w:rPr>
                <w:rFonts w:ascii="宋体" w:eastAsia="宋体" w:hAnsi="宋体" w:cs="Times New Roman"/>
                <w:spacing w:val="-4"/>
                <w:kern w:val="0"/>
                <w:sz w:val="21"/>
                <w:szCs w:val="21"/>
              </w:rPr>
              <w:t>4</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申报内容中存在</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处及以下错误。得</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不报或虚报、漏报、瞒报危险废物的，或申报内容中关于危险废物的种类、产生量、流向、贮存、利用和处置情况存在</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处以上错误。得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分。4.使用</w:t>
            </w:r>
            <w:proofErr w:type="gramStart"/>
            <w:r w:rsidRPr="001B7987">
              <w:rPr>
                <w:rFonts w:ascii="宋体" w:eastAsia="宋体" w:hAnsi="宋体" w:cs="Times New Roman" w:hint="eastAsia"/>
                <w:spacing w:val="-4"/>
                <w:kern w:val="0"/>
                <w:sz w:val="21"/>
                <w:szCs w:val="21"/>
              </w:rPr>
              <w:t>电子台</w:t>
            </w:r>
            <w:proofErr w:type="gramEnd"/>
            <w:r w:rsidRPr="001B7987">
              <w:rPr>
                <w:rFonts w:ascii="宋体" w:eastAsia="宋体" w:hAnsi="宋体" w:cs="Times New Roman" w:hint="eastAsia"/>
                <w:spacing w:val="-4"/>
                <w:kern w:val="0"/>
                <w:sz w:val="21"/>
                <w:szCs w:val="21"/>
              </w:rPr>
              <w:t>账的，需按月打印存档。</w:t>
            </w:r>
          </w:p>
        </w:tc>
        <w:tc>
          <w:tcPr>
            <w:tcW w:w="212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至少抽选</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种产生量大的危险废物，核实产生、贮存、转移、利用、处置全过程流向的合</w:t>
            </w:r>
            <w:proofErr w:type="gramStart"/>
            <w:r w:rsidRPr="001B7987">
              <w:rPr>
                <w:rFonts w:ascii="宋体" w:eastAsia="宋体" w:hAnsi="宋体" w:cs="Times New Roman" w:hint="eastAsia"/>
                <w:spacing w:val="-4"/>
                <w:kern w:val="0"/>
                <w:sz w:val="21"/>
                <w:szCs w:val="21"/>
              </w:rPr>
              <w:t>规</w:t>
            </w:r>
            <w:proofErr w:type="gramEnd"/>
            <w:r w:rsidRPr="001B7987">
              <w:rPr>
                <w:rFonts w:ascii="宋体" w:eastAsia="宋体" w:hAnsi="宋体" w:cs="Times New Roman" w:hint="eastAsia"/>
                <w:spacing w:val="-4"/>
                <w:kern w:val="0"/>
                <w:sz w:val="21"/>
                <w:szCs w:val="21"/>
              </w:rPr>
              <w:t>合理性。</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查阅相关资料（由企业提供已经申报登记的证明材料和相应的其他证明材料）。</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比对该企业近</w:t>
            </w: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年申报资料，查阅危险废物产生情况是否有较大变动。如有，请企业提供说明材料。</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p>
        </w:tc>
      </w:tr>
      <w:tr w:rsidR="001B7987" w:rsidRPr="001B7987" w:rsidTr="00226BA8">
        <w:trPr>
          <w:trHeight w:val="2427"/>
          <w:jc w:val="center"/>
        </w:trPr>
        <w:tc>
          <w:tcPr>
            <w:tcW w:w="1058" w:type="dxa"/>
            <w:vMerge w:val="restart"/>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六、转移制度（《固废法》第三十七条、第八十二条）</w:t>
            </w:r>
          </w:p>
        </w:tc>
        <w:tc>
          <w:tcPr>
            <w:tcW w:w="196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9.</w:t>
            </w:r>
            <w:r w:rsidRPr="001B7987">
              <w:rPr>
                <w:rFonts w:ascii="宋体" w:eastAsia="宋体" w:hAnsi="宋体" w:cs="Times New Roman" w:hint="eastAsia"/>
                <w:spacing w:val="-4"/>
                <w:kern w:val="0"/>
                <w:sz w:val="21"/>
                <w:szCs w:val="21"/>
              </w:rPr>
              <w:t>接收、转移危险废物的，按照危险废物转移有关规定，如实填写、运行转移联单。</w:t>
            </w:r>
          </w:p>
        </w:tc>
        <w:tc>
          <w:tcPr>
            <w:tcW w:w="720" w:type="dxa"/>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4</w:t>
            </w:r>
          </w:p>
        </w:tc>
        <w:tc>
          <w:tcPr>
            <w:tcW w:w="71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按照实际接收、转移的危险废物，如实填写、运行危险废物转移联单。</w:t>
            </w:r>
          </w:p>
        </w:tc>
        <w:tc>
          <w:tcPr>
            <w:tcW w:w="4520" w:type="dxa"/>
            <w:gridSpan w:val="2"/>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接收、转移危险废物的，按照危险废物转移有关规定通过江苏省危险废物全生命周期监控系统如实填写、运行电子联单。得</w:t>
            </w:r>
            <w:r w:rsidRPr="001B7987">
              <w:rPr>
                <w:rFonts w:ascii="宋体" w:eastAsia="宋体" w:hAnsi="宋体" w:cs="Times New Roman"/>
                <w:spacing w:val="-4"/>
                <w:kern w:val="0"/>
                <w:sz w:val="21"/>
                <w:szCs w:val="21"/>
              </w:rPr>
              <w:t>4</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联单填写不规范，存在</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处及以下错填、</w:t>
            </w:r>
            <w:proofErr w:type="gramStart"/>
            <w:r w:rsidRPr="001B7987">
              <w:rPr>
                <w:rFonts w:ascii="宋体" w:eastAsia="宋体" w:hAnsi="宋体" w:cs="Times New Roman" w:hint="eastAsia"/>
                <w:spacing w:val="-4"/>
                <w:kern w:val="0"/>
                <w:sz w:val="21"/>
                <w:szCs w:val="21"/>
              </w:rPr>
              <w:t>漏填等情况</w:t>
            </w:r>
            <w:proofErr w:type="gramEnd"/>
            <w:r w:rsidRPr="001B7987">
              <w:rPr>
                <w:rFonts w:ascii="宋体" w:eastAsia="宋体" w:hAnsi="宋体" w:cs="Times New Roman" w:hint="eastAsia"/>
                <w:spacing w:val="-4"/>
                <w:kern w:val="0"/>
                <w:sz w:val="21"/>
                <w:szCs w:val="21"/>
              </w:rPr>
              <w:t>。得</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未运行联单擅自转移危险废物，或联单填写存在错填、漏填在</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处以上，或错填危险废物代码以符合其经营范围。得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tc>
        <w:tc>
          <w:tcPr>
            <w:tcW w:w="212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1.查阅相关资料、现场核查（现场查看转移联单，并与经营情况记录等进行核对，电子联单无需盖章）</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2.未扫描二</w:t>
            </w:r>
            <w:proofErr w:type="gramStart"/>
            <w:r w:rsidRPr="001B7987">
              <w:rPr>
                <w:rFonts w:ascii="宋体" w:eastAsia="宋体" w:hAnsi="宋体" w:cs="Times New Roman" w:hint="eastAsia"/>
                <w:spacing w:val="-4"/>
                <w:kern w:val="0"/>
                <w:sz w:val="21"/>
                <w:szCs w:val="21"/>
              </w:rPr>
              <w:t>维码转移</w:t>
            </w:r>
            <w:proofErr w:type="gramEnd"/>
            <w:r w:rsidRPr="001B7987">
              <w:rPr>
                <w:rFonts w:ascii="宋体" w:eastAsia="宋体" w:hAnsi="宋体" w:cs="Times New Roman" w:hint="eastAsia"/>
                <w:spacing w:val="-4"/>
                <w:kern w:val="0"/>
                <w:sz w:val="21"/>
                <w:szCs w:val="21"/>
              </w:rPr>
              <w:t>或实际转移与二</w:t>
            </w:r>
            <w:proofErr w:type="gramStart"/>
            <w:r w:rsidRPr="001B7987">
              <w:rPr>
                <w:rFonts w:ascii="宋体" w:eastAsia="宋体" w:hAnsi="宋体" w:cs="Times New Roman" w:hint="eastAsia"/>
                <w:spacing w:val="-4"/>
                <w:kern w:val="0"/>
                <w:sz w:val="21"/>
                <w:szCs w:val="21"/>
              </w:rPr>
              <w:t>维码信息</w:t>
            </w:r>
            <w:proofErr w:type="gramEnd"/>
            <w:r w:rsidRPr="001B7987">
              <w:rPr>
                <w:rFonts w:ascii="宋体" w:eastAsia="宋体" w:hAnsi="宋体" w:cs="Times New Roman" w:hint="eastAsia"/>
                <w:spacing w:val="-4"/>
                <w:kern w:val="0"/>
                <w:sz w:val="21"/>
                <w:szCs w:val="21"/>
              </w:rPr>
              <w:t>不符的，本项扣2分。</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p>
        </w:tc>
      </w:tr>
      <w:tr w:rsidR="001B7987" w:rsidRPr="001B7987" w:rsidTr="00226BA8">
        <w:trPr>
          <w:trHeight w:val="3040"/>
          <w:jc w:val="center"/>
        </w:trPr>
        <w:tc>
          <w:tcPr>
            <w:tcW w:w="1058" w:type="dxa"/>
            <w:vMerge/>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p>
        </w:tc>
        <w:tc>
          <w:tcPr>
            <w:tcW w:w="196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10.</w:t>
            </w:r>
            <w:r w:rsidRPr="001B7987">
              <w:rPr>
                <w:rFonts w:ascii="宋体" w:eastAsia="宋体" w:hAnsi="宋体" w:cs="Times New Roman" w:hint="eastAsia"/>
                <w:spacing w:val="-4"/>
                <w:kern w:val="0"/>
                <w:sz w:val="21"/>
                <w:szCs w:val="21"/>
              </w:rPr>
              <w:t>利用处置过程新产生危险废物的单位委托他人运输、利用、处置的，应当对受托方的主体资格和技术能力进行核实，依法签订书面合同，在合同中约定污染防治要求。</w:t>
            </w:r>
          </w:p>
        </w:tc>
        <w:tc>
          <w:tcPr>
            <w:tcW w:w="720" w:type="dxa"/>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5</w:t>
            </w:r>
          </w:p>
        </w:tc>
        <w:tc>
          <w:tcPr>
            <w:tcW w:w="71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利用处置过程新产生危险废物需转移给外单位利用或处置的单位，核定受托方的主体资格和技术能力。</w:t>
            </w:r>
          </w:p>
        </w:tc>
        <w:tc>
          <w:tcPr>
            <w:tcW w:w="4520" w:type="dxa"/>
            <w:gridSpan w:val="2"/>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A.</w:t>
            </w:r>
            <w:r w:rsidRPr="001B7987">
              <w:rPr>
                <w:rFonts w:ascii="宋体" w:eastAsia="宋体" w:hAnsi="宋体" w:cs="Times New Roman" w:hint="eastAsia"/>
                <w:spacing w:val="-4"/>
                <w:kern w:val="0"/>
                <w:sz w:val="21"/>
                <w:szCs w:val="21"/>
              </w:rPr>
              <w:t>对受托方的主体资格和技术能力进行核实，且可提供证明材料。</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B.</w:t>
            </w:r>
            <w:r w:rsidRPr="001B7987">
              <w:rPr>
                <w:rFonts w:ascii="宋体" w:eastAsia="宋体" w:hAnsi="宋体" w:cs="Times New Roman" w:hint="eastAsia"/>
                <w:spacing w:val="-4"/>
                <w:kern w:val="0"/>
                <w:sz w:val="21"/>
                <w:szCs w:val="21"/>
              </w:rPr>
              <w:t>及时核对受托方收集、利用或者处置相关危险废物情况，且可提供证明材料。</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以上每项符合得</w:t>
            </w:r>
            <w:r w:rsidRPr="001B7987">
              <w:rPr>
                <w:rFonts w:ascii="宋体" w:eastAsia="宋体" w:hAnsi="宋体" w:cs="Times New Roman"/>
                <w:spacing w:val="-4"/>
                <w:kern w:val="0"/>
                <w:sz w:val="21"/>
                <w:szCs w:val="21"/>
              </w:rPr>
              <w:t>2.5</w:t>
            </w:r>
            <w:r w:rsidRPr="001B7987">
              <w:rPr>
                <w:rFonts w:ascii="宋体" w:eastAsia="宋体" w:hAnsi="宋体" w:cs="Times New Roman" w:hint="eastAsia"/>
                <w:spacing w:val="-4"/>
                <w:kern w:val="0"/>
                <w:sz w:val="21"/>
                <w:szCs w:val="21"/>
              </w:rPr>
              <w:t>分，共</w:t>
            </w:r>
            <w:r w:rsidRPr="001B7987">
              <w:rPr>
                <w:rFonts w:ascii="宋体" w:eastAsia="宋体" w:hAnsi="宋体" w:cs="Times New Roman"/>
                <w:spacing w:val="-4"/>
                <w:kern w:val="0"/>
                <w:sz w:val="21"/>
                <w:szCs w:val="21"/>
              </w:rPr>
              <w:t>5</w:t>
            </w:r>
            <w:r w:rsidRPr="001B7987">
              <w:rPr>
                <w:rFonts w:ascii="宋体" w:eastAsia="宋体" w:hAnsi="宋体" w:cs="Times New Roman" w:hint="eastAsia"/>
                <w:spacing w:val="-4"/>
                <w:kern w:val="0"/>
                <w:sz w:val="21"/>
                <w:szCs w:val="21"/>
              </w:rPr>
              <w:t>分。</w:t>
            </w:r>
          </w:p>
        </w:tc>
        <w:tc>
          <w:tcPr>
            <w:tcW w:w="212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查阅相关资料（如受托</w:t>
            </w:r>
            <w:proofErr w:type="gramStart"/>
            <w:r w:rsidRPr="001B7987">
              <w:rPr>
                <w:rFonts w:ascii="宋体" w:eastAsia="宋体" w:hAnsi="宋体" w:cs="Times New Roman" w:hint="eastAsia"/>
                <w:spacing w:val="-4"/>
                <w:kern w:val="0"/>
                <w:sz w:val="21"/>
                <w:szCs w:val="21"/>
              </w:rPr>
              <w:t>方危险</w:t>
            </w:r>
            <w:proofErr w:type="gramEnd"/>
            <w:r w:rsidRPr="001B7987">
              <w:rPr>
                <w:rFonts w:ascii="宋体" w:eastAsia="宋体" w:hAnsi="宋体" w:cs="Times New Roman" w:hint="eastAsia"/>
                <w:spacing w:val="-4"/>
                <w:kern w:val="0"/>
                <w:sz w:val="21"/>
                <w:szCs w:val="21"/>
              </w:rPr>
              <w:t>废物经营许可证及其附件的复印件等）。</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proofErr w:type="gramStart"/>
            <w:r w:rsidRPr="001B7987">
              <w:rPr>
                <w:rFonts w:ascii="宋体" w:eastAsia="宋体" w:hAnsi="宋体" w:cs="Times New Roman" w:hint="eastAsia"/>
                <w:spacing w:val="-4"/>
                <w:kern w:val="0"/>
                <w:sz w:val="21"/>
                <w:szCs w:val="21"/>
              </w:rPr>
              <w:t>实地或</w:t>
            </w:r>
            <w:proofErr w:type="gramEnd"/>
            <w:r w:rsidRPr="001B7987">
              <w:rPr>
                <w:rFonts w:ascii="宋体" w:eastAsia="宋体" w:hAnsi="宋体" w:cs="Times New Roman" w:hint="eastAsia"/>
                <w:spacing w:val="-4"/>
                <w:kern w:val="0"/>
                <w:sz w:val="21"/>
                <w:szCs w:val="21"/>
              </w:rPr>
              <w:t>电话同受托方核实，包括转移联单同</w:t>
            </w:r>
            <w:proofErr w:type="gramStart"/>
            <w:r w:rsidRPr="001B7987">
              <w:rPr>
                <w:rFonts w:ascii="宋体" w:eastAsia="宋体" w:hAnsi="宋体" w:cs="Times New Roman" w:hint="eastAsia"/>
                <w:spacing w:val="-4"/>
                <w:kern w:val="0"/>
                <w:sz w:val="21"/>
                <w:szCs w:val="21"/>
              </w:rPr>
              <w:t>产废单位</w:t>
            </w:r>
            <w:proofErr w:type="gramEnd"/>
            <w:r w:rsidRPr="001B7987">
              <w:rPr>
                <w:rFonts w:ascii="宋体" w:eastAsia="宋体" w:hAnsi="宋体" w:cs="Times New Roman" w:hint="eastAsia"/>
                <w:spacing w:val="-4"/>
                <w:kern w:val="0"/>
                <w:sz w:val="21"/>
                <w:szCs w:val="21"/>
              </w:rPr>
              <w:t>的台账核实；转移联单同经营单位的经营管理台账核实。</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p>
        </w:tc>
      </w:tr>
      <w:tr w:rsidR="001B7987" w:rsidRPr="001B7987" w:rsidTr="00226BA8">
        <w:trPr>
          <w:trHeight w:val="2091"/>
          <w:jc w:val="center"/>
        </w:trPr>
        <w:tc>
          <w:tcPr>
            <w:tcW w:w="1058" w:type="dxa"/>
            <w:vMerge/>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p>
        </w:tc>
        <w:tc>
          <w:tcPr>
            <w:tcW w:w="196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11.</w:t>
            </w:r>
            <w:r w:rsidRPr="001B7987">
              <w:rPr>
                <w:rFonts w:ascii="宋体" w:eastAsia="宋体" w:hAnsi="宋体" w:cs="Times New Roman" w:hint="eastAsia"/>
                <w:spacing w:val="-4"/>
                <w:kern w:val="0"/>
                <w:sz w:val="21"/>
                <w:szCs w:val="21"/>
              </w:rPr>
              <w:t>跨省、自治区、直辖市转移危险废物的，应当向危险废物移出地省、自治区、直辖市人民政府生态环境主管部门申请。</w:t>
            </w:r>
          </w:p>
        </w:tc>
        <w:tc>
          <w:tcPr>
            <w:tcW w:w="720" w:type="dxa"/>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p>
        </w:tc>
        <w:tc>
          <w:tcPr>
            <w:tcW w:w="71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向移出地省级生态环境主管部门申请并获得批准。</w:t>
            </w:r>
          </w:p>
        </w:tc>
        <w:tc>
          <w:tcPr>
            <w:tcW w:w="4520" w:type="dxa"/>
            <w:gridSpan w:val="2"/>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跨省、自治区、直辖市转移危险废物的，在转移危险废物前向移出地省级生态环境主管部门申请并得到批准。得</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未获得省级生态环境主管部门批准，擅自转移危险废物。得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tc>
        <w:tc>
          <w:tcPr>
            <w:tcW w:w="212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查阅相关资料（查看批准证明）</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p>
        </w:tc>
      </w:tr>
      <w:tr w:rsidR="001B7987" w:rsidRPr="001B7987" w:rsidTr="00226BA8">
        <w:trPr>
          <w:trHeight w:val="3335"/>
          <w:jc w:val="center"/>
        </w:trPr>
        <w:tc>
          <w:tcPr>
            <w:tcW w:w="1058" w:type="dxa"/>
            <w:vMerge w:val="restart"/>
            <w:vAlign w:val="center"/>
          </w:tcPr>
          <w:p w:rsidR="001B7987" w:rsidRPr="001B7987" w:rsidRDefault="001B7987" w:rsidP="001B7987">
            <w:pPr>
              <w:widowControl/>
              <w:adjustRightInd w:val="0"/>
              <w:snapToGrid w:val="0"/>
              <w:spacing w:line="259"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lastRenderedPageBreak/>
              <w:t>七、环境应急预案备案制度（《固废法》第八十五条）</w:t>
            </w:r>
          </w:p>
        </w:tc>
        <w:tc>
          <w:tcPr>
            <w:tcW w:w="1962" w:type="dxa"/>
            <w:vAlign w:val="center"/>
          </w:tcPr>
          <w:p w:rsidR="001B7987" w:rsidRPr="001B7987" w:rsidRDefault="001B7987" w:rsidP="001B7987">
            <w:pPr>
              <w:widowControl/>
              <w:adjustRightInd w:val="0"/>
              <w:snapToGrid w:val="0"/>
              <w:spacing w:line="264"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12.</w:t>
            </w:r>
            <w:r w:rsidRPr="001B7987">
              <w:rPr>
                <w:rFonts w:ascii="宋体" w:eastAsia="宋体" w:hAnsi="宋体" w:cs="Times New Roman" w:hint="eastAsia"/>
                <w:spacing w:val="-4"/>
                <w:kern w:val="0"/>
                <w:sz w:val="21"/>
                <w:szCs w:val="21"/>
              </w:rPr>
              <w:t>按照危险废物经营单位编制环境应急预案相关标准规范要求，依法制定了意外事故的环境污染防范措施和应急预案。</w:t>
            </w:r>
          </w:p>
        </w:tc>
        <w:tc>
          <w:tcPr>
            <w:tcW w:w="720" w:type="dxa"/>
            <w:vAlign w:val="center"/>
          </w:tcPr>
          <w:p w:rsidR="001B7987" w:rsidRPr="001B7987" w:rsidRDefault="001B7987" w:rsidP="001B7987">
            <w:pPr>
              <w:widowControl/>
              <w:adjustRightInd w:val="0"/>
              <w:snapToGrid w:val="0"/>
              <w:spacing w:line="264"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p>
        </w:tc>
        <w:tc>
          <w:tcPr>
            <w:tcW w:w="710" w:type="dxa"/>
            <w:vAlign w:val="center"/>
          </w:tcPr>
          <w:p w:rsidR="001B7987" w:rsidRPr="001B7987" w:rsidRDefault="001B7987" w:rsidP="001B7987">
            <w:pPr>
              <w:widowControl/>
              <w:adjustRightInd w:val="0"/>
              <w:snapToGrid w:val="0"/>
              <w:spacing w:line="264" w:lineRule="auto"/>
              <w:ind w:firstLineChars="0" w:firstLine="0"/>
              <w:contextualSpacing w:val="0"/>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64"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有意外事故应急预案（综合性应急预案有危险废物相关篇章或有危险废物专门应急预案）。</w:t>
            </w:r>
          </w:p>
        </w:tc>
        <w:tc>
          <w:tcPr>
            <w:tcW w:w="4520" w:type="dxa"/>
            <w:gridSpan w:val="2"/>
            <w:vAlign w:val="center"/>
          </w:tcPr>
          <w:p w:rsidR="001B7987" w:rsidRPr="001B7987" w:rsidRDefault="001B7987" w:rsidP="001B7987">
            <w:pPr>
              <w:widowControl/>
              <w:adjustRightInd w:val="0"/>
              <w:snapToGrid w:val="0"/>
              <w:spacing w:line="264"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A.</w:t>
            </w:r>
            <w:r w:rsidRPr="001B7987">
              <w:rPr>
                <w:rFonts w:ascii="宋体" w:eastAsia="宋体" w:hAnsi="宋体" w:cs="Times New Roman" w:hint="eastAsia"/>
                <w:spacing w:val="-4"/>
                <w:kern w:val="0"/>
                <w:sz w:val="21"/>
                <w:szCs w:val="21"/>
              </w:rPr>
              <w:t>应急预案有明确的管理机构及负责人。</w:t>
            </w:r>
          </w:p>
          <w:p w:rsidR="001B7987" w:rsidRPr="001B7987" w:rsidRDefault="001B7987" w:rsidP="001B7987">
            <w:pPr>
              <w:widowControl/>
              <w:adjustRightInd w:val="0"/>
              <w:snapToGrid w:val="0"/>
              <w:spacing w:line="264"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B.</w:t>
            </w:r>
            <w:r w:rsidRPr="001B7987">
              <w:rPr>
                <w:rFonts w:ascii="宋体" w:eastAsia="宋体" w:hAnsi="宋体" w:cs="Times New Roman" w:hint="eastAsia"/>
                <w:spacing w:val="-4"/>
                <w:kern w:val="0"/>
                <w:sz w:val="21"/>
                <w:szCs w:val="21"/>
              </w:rPr>
              <w:t>有意外事故的情形及相应的处理措施。</w:t>
            </w:r>
          </w:p>
          <w:p w:rsidR="001B7987" w:rsidRPr="001B7987" w:rsidRDefault="001B7987" w:rsidP="001B7987">
            <w:pPr>
              <w:widowControl/>
              <w:adjustRightInd w:val="0"/>
              <w:snapToGrid w:val="0"/>
              <w:spacing w:line="264"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C.</w:t>
            </w:r>
            <w:r w:rsidRPr="001B7987">
              <w:rPr>
                <w:rFonts w:ascii="宋体" w:eastAsia="宋体" w:hAnsi="宋体" w:cs="Times New Roman" w:hint="eastAsia"/>
                <w:spacing w:val="-4"/>
                <w:kern w:val="0"/>
                <w:sz w:val="21"/>
                <w:szCs w:val="21"/>
              </w:rPr>
              <w:t>有应急预案中要求配置的应急装备及物资。</w:t>
            </w:r>
          </w:p>
          <w:p w:rsidR="001B7987" w:rsidRPr="001B7987" w:rsidRDefault="001B7987" w:rsidP="001B7987">
            <w:pPr>
              <w:widowControl/>
              <w:adjustRightInd w:val="0"/>
              <w:snapToGrid w:val="0"/>
              <w:spacing w:line="264"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D.</w:t>
            </w:r>
            <w:r w:rsidRPr="001B7987">
              <w:rPr>
                <w:rFonts w:ascii="宋体" w:eastAsia="宋体" w:hAnsi="宋体" w:cs="Times New Roman" w:hint="eastAsia"/>
                <w:spacing w:val="-4"/>
                <w:kern w:val="0"/>
                <w:sz w:val="21"/>
                <w:szCs w:val="21"/>
              </w:rPr>
              <w:t>内部及外部环境发生改变时，及时对应急预案进行了修订。</w:t>
            </w:r>
          </w:p>
          <w:p w:rsidR="001B7987" w:rsidRPr="001B7987" w:rsidRDefault="001B7987" w:rsidP="001B7987">
            <w:pPr>
              <w:widowControl/>
              <w:adjustRightInd w:val="0"/>
              <w:snapToGrid w:val="0"/>
              <w:spacing w:line="264" w:lineRule="auto"/>
              <w:ind w:firstLineChars="0" w:firstLine="0"/>
              <w:contextualSpacing w:val="0"/>
              <w:rPr>
                <w:rFonts w:ascii="宋体" w:eastAsia="宋体" w:hAnsi="宋体" w:cs="Times New Roman" w:hint="eastAsia"/>
                <w:spacing w:val="-4"/>
                <w:kern w:val="0"/>
                <w:sz w:val="21"/>
                <w:szCs w:val="21"/>
              </w:rPr>
            </w:pPr>
          </w:p>
          <w:p w:rsidR="001B7987" w:rsidRPr="001B7987" w:rsidRDefault="001B7987" w:rsidP="001B7987">
            <w:pPr>
              <w:widowControl/>
              <w:adjustRightInd w:val="0"/>
              <w:snapToGrid w:val="0"/>
              <w:spacing w:line="264" w:lineRule="auto"/>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制定了环境应急预案且达到以上全部要求。得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64"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未制定环境应急预案，或制定的环境应急预案不能达到上述</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项以上要求。得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tc>
        <w:tc>
          <w:tcPr>
            <w:tcW w:w="2122" w:type="dxa"/>
            <w:vAlign w:val="center"/>
          </w:tcPr>
          <w:p w:rsidR="001B7987" w:rsidRPr="001B7987" w:rsidRDefault="001B7987" w:rsidP="001B7987">
            <w:pPr>
              <w:widowControl/>
              <w:adjustRightInd w:val="0"/>
              <w:snapToGrid w:val="0"/>
              <w:spacing w:line="259"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查阅相关资料（查看环境应急预案）、现场核查</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1797"/>
          <w:jc w:val="center"/>
        </w:trPr>
        <w:tc>
          <w:tcPr>
            <w:tcW w:w="1058" w:type="dxa"/>
            <w:vMerge/>
            <w:vAlign w:val="center"/>
          </w:tcPr>
          <w:p w:rsidR="001B7987" w:rsidRPr="001B7987" w:rsidRDefault="001B7987" w:rsidP="001B7987">
            <w:pPr>
              <w:widowControl/>
              <w:adjustRightInd w:val="0"/>
              <w:snapToGrid w:val="0"/>
              <w:spacing w:line="259" w:lineRule="auto"/>
              <w:ind w:firstLineChars="0" w:firstLine="0"/>
              <w:contextualSpacing w:val="0"/>
              <w:jc w:val="left"/>
              <w:rPr>
                <w:rFonts w:ascii="宋体" w:eastAsia="宋体" w:hAnsi="宋体" w:cs="Times New Roman"/>
                <w:spacing w:val="-4"/>
                <w:kern w:val="0"/>
                <w:sz w:val="21"/>
                <w:szCs w:val="21"/>
              </w:rPr>
            </w:pPr>
          </w:p>
        </w:tc>
        <w:tc>
          <w:tcPr>
            <w:tcW w:w="1962" w:type="dxa"/>
            <w:vAlign w:val="center"/>
          </w:tcPr>
          <w:p w:rsidR="001B7987" w:rsidRPr="001B7987" w:rsidRDefault="001B7987" w:rsidP="001B7987">
            <w:pPr>
              <w:widowControl/>
              <w:adjustRightInd w:val="0"/>
              <w:snapToGrid w:val="0"/>
              <w:spacing w:line="264"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13.</w:t>
            </w:r>
            <w:r w:rsidRPr="001B7987">
              <w:rPr>
                <w:rFonts w:ascii="宋体" w:eastAsia="宋体" w:hAnsi="宋体" w:cs="Times New Roman" w:hint="eastAsia"/>
                <w:spacing w:val="-4"/>
                <w:kern w:val="0"/>
                <w:sz w:val="21"/>
                <w:szCs w:val="21"/>
              </w:rPr>
              <w:t>向所在地生态环境主管部门和其他负有固体废物污染环境防治监督管理职责的部门备案。</w:t>
            </w:r>
          </w:p>
        </w:tc>
        <w:tc>
          <w:tcPr>
            <w:tcW w:w="720" w:type="dxa"/>
            <w:vAlign w:val="center"/>
          </w:tcPr>
          <w:p w:rsidR="001B7987" w:rsidRPr="001B7987" w:rsidRDefault="001B7987" w:rsidP="001B7987">
            <w:pPr>
              <w:widowControl/>
              <w:adjustRightInd w:val="0"/>
              <w:snapToGrid w:val="0"/>
              <w:spacing w:line="264"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p>
        </w:tc>
        <w:tc>
          <w:tcPr>
            <w:tcW w:w="710" w:type="dxa"/>
            <w:vAlign w:val="center"/>
          </w:tcPr>
          <w:p w:rsidR="001B7987" w:rsidRPr="001B7987" w:rsidRDefault="001B7987" w:rsidP="001B7987">
            <w:pPr>
              <w:widowControl/>
              <w:adjustRightInd w:val="0"/>
              <w:snapToGrid w:val="0"/>
              <w:spacing w:line="264" w:lineRule="auto"/>
              <w:ind w:firstLineChars="0" w:firstLine="0"/>
              <w:contextualSpacing w:val="0"/>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64"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在所在地生态环境主管部门和其他负有固体废物污染环境防治监督管理职责的部门备案。</w:t>
            </w:r>
          </w:p>
        </w:tc>
        <w:tc>
          <w:tcPr>
            <w:tcW w:w="4520" w:type="dxa"/>
            <w:gridSpan w:val="2"/>
            <w:vAlign w:val="center"/>
          </w:tcPr>
          <w:p w:rsidR="001B7987" w:rsidRPr="001B7987" w:rsidRDefault="001B7987" w:rsidP="001B7987">
            <w:pPr>
              <w:widowControl/>
              <w:adjustRightInd w:val="0"/>
              <w:snapToGrid w:val="0"/>
              <w:spacing w:line="264" w:lineRule="auto"/>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环境应急预案报所在地生态环境主管部门和其他负有固体废物污染环境防治监督管理职责的部门备案，有相关的证明材料。得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64"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未备案或无相关的证明材料。得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tc>
        <w:tc>
          <w:tcPr>
            <w:tcW w:w="2122" w:type="dxa"/>
            <w:vAlign w:val="center"/>
          </w:tcPr>
          <w:p w:rsidR="001B7987" w:rsidRPr="001B7987" w:rsidRDefault="001B7987" w:rsidP="001B7987">
            <w:pPr>
              <w:widowControl/>
              <w:adjustRightInd w:val="0"/>
              <w:snapToGrid w:val="0"/>
              <w:spacing w:line="259"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查阅相关资料（查看备案证明）</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2384"/>
          <w:jc w:val="center"/>
        </w:trPr>
        <w:tc>
          <w:tcPr>
            <w:tcW w:w="1058" w:type="dxa"/>
            <w:vMerge/>
            <w:vAlign w:val="center"/>
          </w:tcPr>
          <w:p w:rsidR="001B7987" w:rsidRPr="001B7987" w:rsidRDefault="001B7987" w:rsidP="001B7987">
            <w:pPr>
              <w:widowControl/>
              <w:adjustRightInd w:val="0"/>
              <w:snapToGrid w:val="0"/>
              <w:spacing w:line="259" w:lineRule="auto"/>
              <w:ind w:firstLineChars="0" w:firstLine="0"/>
              <w:contextualSpacing w:val="0"/>
              <w:jc w:val="left"/>
              <w:rPr>
                <w:rFonts w:ascii="宋体" w:eastAsia="宋体" w:hAnsi="宋体" w:cs="Times New Roman"/>
                <w:spacing w:val="-4"/>
                <w:kern w:val="0"/>
                <w:sz w:val="21"/>
                <w:szCs w:val="21"/>
              </w:rPr>
            </w:pPr>
          </w:p>
        </w:tc>
        <w:tc>
          <w:tcPr>
            <w:tcW w:w="1962" w:type="dxa"/>
            <w:vAlign w:val="center"/>
          </w:tcPr>
          <w:p w:rsidR="001B7987" w:rsidRPr="001B7987" w:rsidRDefault="001B7987" w:rsidP="001B7987">
            <w:pPr>
              <w:widowControl/>
              <w:adjustRightInd w:val="0"/>
              <w:snapToGrid w:val="0"/>
              <w:spacing w:line="264"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14.</w:t>
            </w:r>
            <w:r w:rsidRPr="001B7987">
              <w:rPr>
                <w:rFonts w:ascii="宋体" w:eastAsia="宋体" w:hAnsi="宋体" w:cs="Times New Roman" w:hint="eastAsia"/>
                <w:spacing w:val="-4"/>
                <w:kern w:val="0"/>
                <w:sz w:val="21"/>
                <w:szCs w:val="21"/>
              </w:rPr>
              <w:t>按照预案要求每年组织应急演练。</w:t>
            </w:r>
          </w:p>
        </w:tc>
        <w:tc>
          <w:tcPr>
            <w:tcW w:w="720" w:type="dxa"/>
            <w:vAlign w:val="center"/>
          </w:tcPr>
          <w:p w:rsidR="001B7987" w:rsidRPr="001B7987" w:rsidRDefault="001B7987" w:rsidP="001B7987">
            <w:pPr>
              <w:widowControl/>
              <w:adjustRightInd w:val="0"/>
              <w:snapToGrid w:val="0"/>
              <w:spacing w:line="264"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p>
        </w:tc>
        <w:tc>
          <w:tcPr>
            <w:tcW w:w="710" w:type="dxa"/>
            <w:vAlign w:val="center"/>
          </w:tcPr>
          <w:p w:rsidR="001B7987" w:rsidRPr="001B7987" w:rsidRDefault="001B7987" w:rsidP="001B7987">
            <w:pPr>
              <w:widowControl/>
              <w:adjustRightInd w:val="0"/>
              <w:snapToGrid w:val="0"/>
              <w:spacing w:line="264" w:lineRule="auto"/>
              <w:ind w:firstLineChars="0" w:firstLine="0"/>
              <w:contextualSpacing w:val="0"/>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64" w:lineRule="auto"/>
              <w:ind w:firstLineChars="0" w:firstLine="0"/>
              <w:contextualSpacing w:val="0"/>
              <w:rPr>
                <w:rFonts w:ascii="宋体" w:eastAsia="宋体" w:hAnsi="宋体" w:cs="Times New Roman"/>
                <w:spacing w:val="-9"/>
                <w:kern w:val="0"/>
                <w:sz w:val="21"/>
                <w:szCs w:val="21"/>
              </w:rPr>
            </w:pPr>
            <w:r w:rsidRPr="001B7987">
              <w:rPr>
                <w:rFonts w:ascii="宋体" w:eastAsia="宋体" w:hAnsi="宋体" w:cs="Times New Roman" w:hint="eastAsia"/>
                <w:spacing w:val="-9"/>
                <w:kern w:val="0"/>
                <w:sz w:val="21"/>
                <w:szCs w:val="21"/>
              </w:rPr>
              <w:t>按照预案要求每年组织环境应急演练。</w:t>
            </w:r>
          </w:p>
        </w:tc>
        <w:tc>
          <w:tcPr>
            <w:tcW w:w="4520" w:type="dxa"/>
            <w:gridSpan w:val="2"/>
            <w:vAlign w:val="center"/>
          </w:tcPr>
          <w:p w:rsidR="001B7987" w:rsidRPr="001B7987" w:rsidRDefault="001B7987" w:rsidP="001B7987">
            <w:pPr>
              <w:widowControl/>
              <w:adjustRightInd w:val="0"/>
              <w:snapToGrid w:val="0"/>
              <w:spacing w:line="264"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A.</w:t>
            </w:r>
            <w:r w:rsidRPr="001B7987">
              <w:rPr>
                <w:rFonts w:ascii="宋体" w:eastAsia="宋体" w:hAnsi="宋体" w:cs="Times New Roman" w:hint="eastAsia"/>
                <w:spacing w:val="-4"/>
                <w:kern w:val="0"/>
                <w:sz w:val="21"/>
                <w:szCs w:val="21"/>
              </w:rPr>
              <w:t>有详细的演练计划。</w:t>
            </w:r>
          </w:p>
          <w:p w:rsidR="001B7987" w:rsidRPr="001B7987" w:rsidRDefault="001B7987" w:rsidP="001B7987">
            <w:pPr>
              <w:widowControl/>
              <w:adjustRightInd w:val="0"/>
              <w:snapToGrid w:val="0"/>
              <w:spacing w:line="264"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B.</w:t>
            </w:r>
            <w:r w:rsidRPr="001B7987">
              <w:rPr>
                <w:rFonts w:ascii="宋体" w:eastAsia="宋体" w:hAnsi="宋体" w:cs="Times New Roman" w:hint="eastAsia"/>
                <w:spacing w:val="-4"/>
                <w:kern w:val="0"/>
                <w:sz w:val="21"/>
                <w:szCs w:val="21"/>
              </w:rPr>
              <w:t>有演练的图片、文字或视频记录。</w:t>
            </w:r>
          </w:p>
          <w:p w:rsidR="001B7987" w:rsidRPr="001B7987" w:rsidRDefault="001B7987" w:rsidP="001B7987">
            <w:pPr>
              <w:widowControl/>
              <w:adjustRightInd w:val="0"/>
              <w:snapToGrid w:val="0"/>
              <w:spacing w:line="264"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C.</w:t>
            </w:r>
            <w:r w:rsidRPr="001B7987">
              <w:rPr>
                <w:rFonts w:ascii="宋体" w:eastAsia="宋体" w:hAnsi="宋体" w:cs="Times New Roman" w:hint="eastAsia"/>
                <w:spacing w:val="-4"/>
                <w:kern w:val="0"/>
                <w:sz w:val="21"/>
                <w:szCs w:val="21"/>
              </w:rPr>
              <w:t>有演练后的总结材料。</w:t>
            </w:r>
          </w:p>
          <w:p w:rsidR="001B7987" w:rsidRPr="001B7987" w:rsidRDefault="001B7987" w:rsidP="001B7987">
            <w:pPr>
              <w:widowControl/>
              <w:adjustRightInd w:val="0"/>
              <w:snapToGrid w:val="0"/>
              <w:spacing w:line="264"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D.</w:t>
            </w:r>
            <w:r w:rsidRPr="001B7987">
              <w:rPr>
                <w:rFonts w:ascii="宋体" w:eastAsia="宋体" w:hAnsi="宋体" w:cs="Times New Roman" w:hint="eastAsia"/>
                <w:spacing w:val="-4"/>
                <w:kern w:val="0"/>
                <w:sz w:val="21"/>
                <w:szCs w:val="21"/>
              </w:rPr>
              <w:t>参加演练人员熟悉意外事故的环境污染防范措施。</w:t>
            </w:r>
          </w:p>
          <w:p w:rsidR="001B7987" w:rsidRPr="001B7987" w:rsidRDefault="001B7987" w:rsidP="001B7987">
            <w:pPr>
              <w:widowControl/>
              <w:adjustRightInd w:val="0"/>
              <w:snapToGrid w:val="0"/>
              <w:spacing w:line="264" w:lineRule="auto"/>
              <w:ind w:firstLineChars="0" w:firstLine="0"/>
              <w:contextualSpacing w:val="0"/>
              <w:rPr>
                <w:rFonts w:ascii="宋体" w:eastAsia="宋体" w:hAnsi="宋体" w:cs="Times New Roman"/>
                <w:spacing w:val="-4"/>
                <w:kern w:val="0"/>
                <w:sz w:val="21"/>
                <w:szCs w:val="21"/>
              </w:rPr>
            </w:pPr>
          </w:p>
          <w:p w:rsidR="001B7987" w:rsidRPr="001B7987" w:rsidRDefault="001B7987" w:rsidP="001B7987">
            <w:pPr>
              <w:widowControl/>
              <w:adjustRightInd w:val="0"/>
              <w:snapToGrid w:val="0"/>
              <w:spacing w:line="264"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以上每项符合得</w:t>
            </w:r>
            <w:r w:rsidRPr="001B7987">
              <w:rPr>
                <w:rFonts w:ascii="宋体" w:eastAsia="宋体" w:hAnsi="宋体" w:cs="Times New Roman"/>
                <w:spacing w:val="-4"/>
                <w:kern w:val="0"/>
                <w:sz w:val="21"/>
                <w:szCs w:val="21"/>
              </w:rPr>
              <w:t>0.5</w:t>
            </w:r>
            <w:r w:rsidRPr="001B7987">
              <w:rPr>
                <w:rFonts w:ascii="宋体" w:eastAsia="宋体" w:hAnsi="宋体" w:cs="Times New Roman" w:hint="eastAsia"/>
                <w:spacing w:val="-4"/>
                <w:kern w:val="0"/>
                <w:sz w:val="21"/>
                <w:szCs w:val="21"/>
              </w:rPr>
              <w:t>分，共</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分。</w:t>
            </w:r>
          </w:p>
        </w:tc>
        <w:tc>
          <w:tcPr>
            <w:tcW w:w="2122" w:type="dxa"/>
            <w:vAlign w:val="center"/>
          </w:tcPr>
          <w:p w:rsidR="001B7987" w:rsidRPr="001B7987" w:rsidRDefault="001B7987" w:rsidP="001B7987">
            <w:pPr>
              <w:widowControl/>
              <w:adjustRightInd w:val="0"/>
              <w:snapToGrid w:val="0"/>
              <w:spacing w:line="259"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查阅相关资料（查看环境应急预案演练记录）、现场询问</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2860"/>
          <w:jc w:val="center"/>
        </w:trPr>
        <w:tc>
          <w:tcPr>
            <w:tcW w:w="1058" w:type="dxa"/>
            <w:vMerge w:val="restart"/>
            <w:vAlign w:val="center"/>
          </w:tcPr>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八、贮存设施环境管理（《固废法》第十七条、第十八条、第七十九条、第八十一条）</w:t>
            </w:r>
          </w:p>
        </w:tc>
        <w:tc>
          <w:tcPr>
            <w:tcW w:w="1962" w:type="dxa"/>
            <w:vAlign w:val="center"/>
          </w:tcPr>
          <w:p w:rsidR="001B7987" w:rsidRPr="001B7987" w:rsidRDefault="001B7987" w:rsidP="001B7987">
            <w:pPr>
              <w:widowControl/>
              <w:adjustRightInd w:val="0"/>
              <w:snapToGrid w:val="0"/>
              <w:spacing w:line="21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15.</w:t>
            </w:r>
            <w:r w:rsidRPr="001B7987">
              <w:rPr>
                <w:rFonts w:ascii="宋体" w:eastAsia="宋体" w:hAnsi="宋体" w:cs="Times New Roman" w:hint="eastAsia"/>
                <w:spacing w:val="-4"/>
                <w:kern w:val="0"/>
                <w:sz w:val="21"/>
                <w:szCs w:val="21"/>
              </w:rPr>
              <w:t>依法进行环境影响评价，完成</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三同时</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验收。</w:t>
            </w:r>
          </w:p>
        </w:tc>
        <w:tc>
          <w:tcPr>
            <w:tcW w:w="720" w:type="dxa"/>
            <w:vAlign w:val="center"/>
          </w:tcPr>
          <w:p w:rsidR="001B7987" w:rsidRPr="001B7987" w:rsidRDefault="001B7987" w:rsidP="001B7987">
            <w:pPr>
              <w:widowControl/>
              <w:adjustRightInd w:val="0"/>
              <w:snapToGrid w:val="0"/>
              <w:spacing w:line="218"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p>
        </w:tc>
        <w:tc>
          <w:tcPr>
            <w:tcW w:w="710" w:type="dxa"/>
            <w:vAlign w:val="center"/>
          </w:tcPr>
          <w:p w:rsidR="001B7987" w:rsidRPr="001B7987" w:rsidRDefault="001B7987" w:rsidP="001B7987">
            <w:pPr>
              <w:widowControl/>
              <w:adjustRightInd w:val="0"/>
              <w:snapToGrid w:val="0"/>
              <w:spacing w:line="218" w:lineRule="auto"/>
              <w:ind w:firstLineChars="0" w:firstLine="0"/>
              <w:contextualSpacing w:val="0"/>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1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有环评材料，并完成“三同时”验收。</w:t>
            </w:r>
          </w:p>
        </w:tc>
        <w:tc>
          <w:tcPr>
            <w:tcW w:w="4520" w:type="dxa"/>
            <w:gridSpan w:val="2"/>
            <w:vAlign w:val="center"/>
          </w:tcPr>
          <w:p w:rsidR="001B7987" w:rsidRPr="001B7987" w:rsidRDefault="001B7987" w:rsidP="001B7987">
            <w:pPr>
              <w:widowControl/>
              <w:adjustRightInd w:val="0"/>
              <w:snapToGrid w:val="0"/>
              <w:spacing w:line="218" w:lineRule="auto"/>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环境影响评价文件对全部危险废物贮存设施进行了评价，且完成了</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三同时</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验收或在验收期限内。得</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1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环境影响评价文件对全部危险废物贮存设施进行了评价，但未完成</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三同时</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验收。得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18" w:lineRule="auto"/>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环境影响评价文件仅对部分危险废物贮存设施进行了评价，且完成了</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三同时</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验收或在验收期限内。得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1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4.</w:t>
            </w:r>
            <w:r w:rsidRPr="001B7987">
              <w:rPr>
                <w:rFonts w:ascii="宋体" w:eastAsia="宋体" w:hAnsi="宋体" w:cs="Times New Roman" w:hint="eastAsia"/>
                <w:spacing w:val="-4"/>
                <w:kern w:val="0"/>
                <w:sz w:val="21"/>
                <w:szCs w:val="21"/>
              </w:rPr>
              <w:t>环境影响评价文件未对危险废物贮存设施进行评价或危险废物实际贮存方式与环境影响评价文件不一致。得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tc>
        <w:tc>
          <w:tcPr>
            <w:tcW w:w="2122" w:type="dxa"/>
            <w:vAlign w:val="center"/>
          </w:tcPr>
          <w:p w:rsidR="001B7987" w:rsidRPr="001B7987" w:rsidRDefault="001B7987" w:rsidP="001B7987">
            <w:pPr>
              <w:widowControl/>
              <w:adjustRightInd w:val="0"/>
              <w:snapToGrid w:val="0"/>
              <w:spacing w:line="21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查阅相关资料（查看环</w:t>
            </w:r>
            <w:proofErr w:type="gramStart"/>
            <w:r w:rsidRPr="001B7987">
              <w:rPr>
                <w:rFonts w:ascii="宋体" w:eastAsia="宋体" w:hAnsi="宋体" w:cs="Times New Roman" w:hint="eastAsia"/>
                <w:spacing w:val="-4"/>
                <w:kern w:val="0"/>
                <w:sz w:val="21"/>
                <w:szCs w:val="21"/>
              </w:rPr>
              <w:t>评材料</w:t>
            </w:r>
            <w:proofErr w:type="gramEnd"/>
            <w:r w:rsidRPr="001B7987">
              <w:rPr>
                <w:rFonts w:ascii="宋体" w:eastAsia="宋体" w:hAnsi="宋体" w:cs="Times New Roman" w:hint="eastAsia"/>
                <w:spacing w:val="-4"/>
                <w:kern w:val="0"/>
                <w:sz w:val="21"/>
                <w:szCs w:val="21"/>
              </w:rPr>
              <w:t>及批复、验收报告等）；试运行企业不需提供“三同时”验收材料。</w:t>
            </w:r>
          </w:p>
        </w:tc>
        <w:tc>
          <w:tcPr>
            <w:tcW w:w="705" w:type="dxa"/>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3334"/>
          <w:jc w:val="center"/>
        </w:trPr>
        <w:tc>
          <w:tcPr>
            <w:tcW w:w="1058" w:type="dxa"/>
            <w:vMerge/>
            <w:vAlign w:val="center"/>
          </w:tcPr>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Times New Roman"/>
                <w:spacing w:val="-4"/>
                <w:kern w:val="0"/>
                <w:sz w:val="21"/>
                <w:szCs w:val="21"/>
              </w:rPr>
            </w:pPr>
          </w:p>
        </w:tc>
        <w:tc>
          <w:tcPr>
            <w:tcW w:w="1962" w:type="dxa"/>
            <w:vAlign w:val="center"/>
          </w:tcPr>
          <w:p w:rsidR="001B7987" w:rsidRPr="001B7987" w:rsidRDefault="001B7987" w:rsidP="001B7987">
            <w:pPr>
              <w:widowControl/>
              <w:adjustRightInd w:val="0"/>
              <w:snapToGrid w:val="0"/>
              <w:spacing w:line="21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16.</w:t>
            </w:r>
            <w:r w:rsidRPr="001B7987">
              <w:rPr>
                <w:rFonts w:ascii="宋体" w:eastAsia="宋体" w:hAnsi="宋体" w:cs="Times New Roman" w:hint="eastAsia"/>
                <w:spacing w:val="-4"/>
                <w:kern w:val="0"/>
                <w:sz w:val="21"/>
                <w:szCs w:val="21"/>
              </w:rPr>
              <w:t>按照国家有关规定和环境保护标准要求贮存危险废物。</w:t>
            </w:r>
          </w:p>
        </w:tc>
        <w:tc>
          <w:tcPr>
            <w:tcW w:w="720" w:type="dxa"/>
            <w:vAlign w:val="center"/>
          </w:tcPr>
          <w:p w:rsidR="001B7987" w:rsidRPr="001B7987" w:rsidRDefault="001B7987" w:rsidP="001B7987">
            <w:pPr>
              <w:widowControl/>
              <w:adjustRightInd w:val="0"/>
              <w:snapToGrid w:val="0"/>
              <w:spacing w:line="218"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4</w:t>
            </w:r>
          </w:p>
        </w:tc>
        <w:tc>
          <w:tcPr>
            <w:tcW w:w="710" w:type="dxa"/>
          </w:tcPr>
          <w:p w:rsidR="001B7987" w:rsidRPr="001B7987" w:rsidRDefault="001B7987" w:rsidP="001B7987">
            <w:pPr>
              <w:widowControl/>
              <w:adjustRightInd w:val="0"/>
              <w:snapToGrid w:val="0"/>
              <w:spacing w:line="218" w:lineRule="auto"/>
              <w:ind w:firstLineChars="0" w:firstLine="0"/>
              <w:contextualSpacing w:val="0"/>
              <w:jc w:val="center"/>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1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符合《危险废物贮存污染控制标准》的有关要求。</w:t>
            </w:r>
          </w:p>
        </w:tc>
        <w:tc>
          <w:tcPr>
            <w:tcW w:w="4520" w:type="dxa"/>
            <w:gridSpan w:val="2"/>
            <w:vAlign w:val="center"/>
          </w:tcPr>
          <w:p w:rsidR="001B7987" w:rsidRPr="001B7987" w:rsidRDefault="001B7987" w:rsidP="001B7987">
            <w:pPr>
              <w:widowControl/>
              <w:adjustRightInd w:val="0"/>
              <w:snapToGrid w:val="0"/>
              <w:spacing w:line="226" w:lineRule="auto"/>
              <w:ind w:firstLineChars="0" w:firstLine="0"/>
              <w:contextualSpacing w:val="0"/>
              <w:rPr>
                <w:rFonts w:ascii="宋体" w:eastAsia="宋体" w:hAnsi="宋体" w:cs="Times New Roman"/>
                <w:kern w:val="0"/>
                <w:sz w:val="21"/>
                <w:szCs w:val="21"/>
              </w:rPr>
            </w:pPr>
            <w:r w:rsidRPr="001B7987">
              <w:rPr>
                <w:rFonts w:ascii="宋体" w:eastAsia="宋体" w:hAnsi="宋体" w:cs="Times New Roman"/>
                <w:kern w:val="0"/>
                <w:sz w:val="21"/>
                <w:szCs w:val="21"/>
              </w:rPr>
              <w:t>A.</w:t>
            </w:r>
            <w:r w:rsidRPr="001B7987">
              <w:rPr>
                <w:rFonts w:ascii="宋体" w:eastAsia="宋体" w:hAnsi="宋体" w:cs="Times New Roman" w:hint="eastAsia"/>
                <w:kern w:val="0"/>
                <w:sz w:val="21"/>
                <w:szCs w:val="21"/>
              </w:rPr>
              <w:t>符合《危险废物贮存污染控制标准》一般要求，按照危害特性分类贮存危险废物、未混合贮存性质不相容且未经安全性处置的危险废物、具备防渗漏功能或采取相应措施等。</w:t>
            </w:r>
          </w:p>
          <w:p w:rsidR="001B7987" w:rsidRPr="001B7987" w:rsidRDefault="001B7987" w:rsidP="001B7987">
            <w:pPr>
              <w:widowControl/>
              <w:adjustRightInd w:val="0"/>
              <w:snapToGrid w:val="0"/>
              <w:spacing w:line="226" w:lineRule="auto"/>
              <w:ind w:firstLineChars="0" w:firstLine="0"/>
              <w:contextualSpacing w:val="0"/>
              <w:rPr>
                <w:rFonts w:ascii="宋体" w:eastAsia="宋体" w:hAnsi="宋体" w:cs="Times New Roman"/>
                <w:sz w:val="21"/>
                <w:szCs w:val="21"/>
              </w:rPr>
            </w:pPr>
            <w:r w:rsidRPr="001B7987">
              <w:rPr>
                <w:rFonts w:ascii="宋体" w:eastAsia="宋体" w:hAnsi="宋体" w:cs="Times New Roman"/>
                <w:kern w:val="0"/>
                <w:sz w:val="21"/>
                <w:szCs w:val="21"/>
              </w:rPr>
              <w:t>B.</w:t>
            </w:r>
            <w:r w:rsidRPr="001B7987">
              <w:rPr>
                <w:rFonts w:ascii="宋体" w:eastAsia="宋体" w:hAnsi="宋体" w:cs="Times New Roman" w:hint="eastAsia"/>
                <w:sz w:val="21"/>
                <w:szCs w:val="21"/>
              </w:rPr>
              <w:t>符合</w:t>
            </w:r>
            <w:r w:rsidRPr="001B7987">
              <w:rPr>
                <w:rFonts w:ascii="宋体" w:eastAsia="宋体" w:hAnsi="宋体" w:cs="Times New Roman" w:hint="eastAsia"/>
                <w:kern w:val="0"/>
                <w:sz w:val="21"/>
                <w:szCs w:val="21"/>
              </w:rPr>
              <w:t>《危险废物贮存污染控制标准》贮存容器有关要求，装载危险废物的容器完好无损等</w:t>
            </w:r>
            <w:r w:rsidRPr="001B7987">
              <w:rPr>
                <w:rFonts w:ascii="宋体" w:eastAsia="宋体" w:hAnsi="宋体" w:cs="Times New Roman" w:hint="eastAsia"/>
                <w:sz w:val="21"/>
                <w:szCs w:val="21"/>
              </w:rPr>
              <w:t>。</w:t>
            </w:r>
          </w:p>
          <w:p w:rsidR="001B7987" w:rsidRPr="001B7987" w:rsidRDefault="001B7987" w:rsidP="001B7987">
            <w:pPr>
              <w:widowControl/>
              <w:adjustRightInd w:val="0"/>
              <w:snapToGrid w:val="0"/>
              <w:spacing w:line="226" w:lineRule="auto"/>
              <w:ind w:firstLineChars="0" w:firstLine="0"/>
              <w:contextualSpacing w:val="0"/>
              <w:rPr>
                <w:rFonts w:ascii="宋体" w:eastAsia="宋体" w:hAnsi="宋体" w:cs="Times New Roman"/>
                <w:spacing w:val="-5"/>
                <w:sz w:val="21"/>
                <w:szCs w:val="21"/>
              </w:rPr>
            </w:pPr>
            <w:r w:rsidRPr="001B7987">
              <w:rPr>
                <w:rFonts w:ascii="宋体" w:eastAsia="宋体" w:hAnsi="宋体" w:cs="Times New Roman"/>
                <w:spacing w:val="-5"/>
                <w:sz w:val="21"/>
                <w:szCs w:val="21"/>
              </w:rPr>
              <w:t>C.</w:t>
            </w:r>
            <w:r w:rsidRPr="001B7987">
              <w:rPr>
                <w:rFonts w:ascii="宋体" w:eastAsia="宋体" w:hAnsi="宋体" w:cs="Times New Roman" w:hint="eastAsia"/>
                <w:spacing w:val="-5"/>
                <w:kern w:val="0"/>
                <w:sz w:val="21"/>
                <w:szCs w:val="21"/>
              </w:rPr>
              <w:t>符合《危险废物贮存污染控制标准》污染物排放有关要求，</w:t>
            </w:r>
            <w:r w:rsidRPr="001B7987">
              <w:rPr>
                <w:rFonts w:ascii="宋体" w:eastAsia="宋体" w:hAnsi="宋体" w:cs="Times New Roman" w:hint="eastAsia"/>
                <w:spacing w:val="-5"/>
                <w:sz w:val="21"/>
                <w:szCs w:val="21"/>
              </w:rPr>
              <w:t>危险废物贮存过程产生的各种污染物满足国家污染物排放（控制）标准等要求。</w:t>
            </w:r>
          </w:p>
          <w:p w:rsidR="001B7987" w:rsidRPr="001B7987" w:rsidRDefault="001B7987" w:rsidP="001B7987">
            <w:pPr>
              <w:widowControl/>
              <w:adjustRightInd w:val="0"/>
              <w:snapToGrid w:val="0"/>
              <w:spacing w:line="226" w:lineRule="auto"/>
              <w:ind w:firstLineChars="0" w:firstLine="0"/>
              <w:contextualSpacing w:val="0"/>
              <w:rPr>
                <w:rFonts w:ascii="宋体" w:eastAsia="宋体" w:hAnsi="宋体" w:cs="Times New Roman" w:hint="eastAsia"/>
                <w:kern w:val="0"/>
                <w:sz w:val="21"/>
                <w:szCs w:val="21"/>
              </w:rPr>
            </w:pPr>
            <w:r w:rsidRPr="001B7987">
              <w:rPr>
                <w:rFonts w:ascii="宋体" w:eastAsia="宋体" w:hAnsi="宋体" w:cs="Times New Roman"/>
                <w:sz w:val="21"/>
                <w:szCs w:val="21"/>
              </w:rPr>
              <w:t>D.</w:t>
            </w:r>
            <w:r w:rsidRPr="001B7987">
              <w:rPr>
                <w:rFonts w:ascii="宋体" w:eastAsia="宋体" w:hAnsi="宋体" w:cs="Times New Roman" w:hint="eastAsia"/>
                <w:kern w:val="0"/>
                <w:sz w:val="21"/>
                <w:szCs w:val="21"/>
              </w:rPr>
              <w:t>符合《危险废物贮存污染控制标准》监测有关要求，按照有关规定开展自行监测等。</w:t>
            </w:r>
          </w:p>
          <w:p w:rsidR="001B7987" w:rsidRPr="001B7987" w:rsidRDefault="001B7987" w:rsidP="001B7987">
            <w:pPr>
              <w:widowControl/>
              <w:adjustRightInd w:val="0"/>
              <w:snapToGrid w:val="0"/>
              <w:spacing w:line="226"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hint="eastAsia"/>
                <w:kern w:val="0"/>
                <w:sz w:val="21"/>
                <w:szCs w:val="21"/>
              </w:rPr>
              <w:t>以上每项符合得</w:t>
            </w:r>
            <w:r w:rsidRPr="001B7987">
              <w:rPr>
                <w:rFonts w:ascii="宋体" w:eastAsia="宋体" w:hAnsi="宋体" w:cs="Times New Roman"/>
                <w:kern w:val="0"/>
                <w:sz w:val="21"/>
                <w:szCs w:val="21"/>
              </w:rPr>
              <w:t>1</w:t>
            </w:r>
            <w:r w:rsidRPr="001B7987">
              <w:rPr>
                <w:rFonts w:ascii="宋体" w:eastAsia="宋体" w:hAnsi="宋体" w:cs="Times New Roman" w:hint="eastAsia"/>
                <w:kern w:val="0"/>
                <w:sz w:val="21"/>
                <w:szCs w:val="21"/>
              </w:rPr>
              <w:t>分，共</w:t>
            </w:r>
            <w:r w:rsidRPr="001B7987">
              <w:rPr>
                <w:rFonts w:ascii="宋体" w:eastAsia="宋体" w:hAnsi="宋体" w:cs="Times New Roman"/>
                <w:kern w:val="0"/>
                <w:sz w:val="21"/>
                <w:szCs w:val="21"/>
              </w:rPr>
              <w:t>4</w:t>
            </w:r>
            <w:r w:rsidRPr="001B7987">
              <w:rPr>
                <w:rFonts w:ascii="宋体" w:eastAsia="宋体" w:hAnsi="宋体" w:cs="Times New Roman" w:hint="eastAsia"/>
                <w:kern w:val="0"/>
                <w:sz w:val="21"/>
                <w:szCs w:val="21"/>
              </w:rPr>
              <w:t>分。</w:t>
            </w:r>
          </w:p>
        </w:tc>
        <w:tc>
          <w:tcPr>
            <w:tcW w:w="2122" w:type="dxa"/>
            <w:vAlign w:val="center"/>
          </w:tcPr>
          <w:p w:rsidR="001B7987" w:rsidRPr="001B7987" w:rsidRDefault="001B7987" w:rsidP="001B7987">
            <w:pPr>
              <w:widowControl/>
              <w:adjustRightInd w:val="0"/>
              <w:snapToGrid w:val="0"/>
              <w:spacing w:line="218" w:lineRule="auto"/>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1.现场核查厂区内（不仅限于贮存设施）危险废物存放情况，重点核查是否存在随意堆存、与一般工业固体废物掺混等情形。</w:t>
            </w:r>
          </w:p>
          <w:p w:rsidR="001B7987" w:rsidRPr="001B7987" w:rsidRDefault="001B7987" w:rsidP="001B7987">
            <w:pPr>
              <w:widowControl/>
              <w:adjustRightInd w:val="0"/>
              <w:snapToGrid w:val="0"/>
              <w:spacing w:line="218" w:lineRule="auto"/>
              <w:ind w:firstLineChars="0" w:firstLine="0"/>
              <w:contextualSpacing w:val="0"/>
              <w:rPr>
                <w:rFonts w:ascii="宋体" w:eastAsia="宋体" w:hAnsi="宋体" w:cs="Times New Roman" w:hint="eastAsia"/>
                <w:spacing w:val="-4"/>
                <w:kern w:val="0"/>
                <w:sz w:val="21"/>
                <w:szCs w:val="21"/>
              </w:rPr>
            </w:pPr>
            <w:r w:rsidRPr="001B7987">
              <w:rPr>
                <w:rFonts w:eastAsia="宋体" w:cs="Times New Roman" w:hint="eastAsia"/>
                <w:kern w:val="0"/>
                <w:sz w:val="21"/>
                <w:szCs w:val="21"/>
              </w:rPr>
              <w:t>2.</w:t>
            </w:r>
            <w:r w:rsidRPr="001B7987">
              <w:rPr>
                <w:rFonts w:eastAsia="宋体" w:cs="Times New Roman" w:hint="eastAsia"/>
                <w:kern w:val="0"/>
                <w:sz w:val="21"/>
                <w:szCs w:val="21"/>
              </w:rPr>
              <w:t>未</w:t>
            </w:r>
            <w:r w:rsidRPr="001B7987">
              <w:rPr>
                <w:rFonts w:eastAsia="宋体" w:cs="Times New Roman"/>
                <w:kern w:val="0"/>
                <w:sz w:val="21"/>
                <w:szCs w:val="21"/>
              </w:rPr>
              <w:t>按照</w:t>
            </w:r>
            <w:r w:rsidRPr="001B7987">
              <w:rPr>
                <w:rFonts w:eastAsia="宋体" w:cs="Times New Roman" w:hint="eastAsia"/>
                <w:kern w:val="0"/>
                <w:sz w:val="21"/>
                <w:szCs w:val="21"/>
              </w:rPr>
              <w:t>（</w:t>
            </w:r>
            <w:proofErr w:type="gramStart"/>
            <w:r w:rsidRPr="001B7987">
              <w:rPr>
                <w:rFonts w:eastAsia="宋体" w:cs="Times New Roman" w:hint="eastAsia"/>
                <w:kern w:val="0"/>
                <w:sz w:val="21"/>
                <w:szCs w:val="21"/>
              </w:rPr>
              <w:t>苏环办</w:t>
            </w:r>
            <w:proofErr w:type="gramEnd"/>
            <w:r w:rsidRPr="001B7987">
              <w:rPr>
                <w:rFonts w:eastAsia="宋体" w:cs="Times New Roman" w:hint="eastAsia"/>
                <w:kern w:val="0"/>
                <w:sz w:val="21"/>
                <w:szCs w:val="21"/>
              </w:rPr>
              <w:t>〔</w:t>
            </w:r>
            <w:r w:rsidRPr="001B7987">
              <w:rPr>
                <w:rFonts w:eastAsia="宋体" w:cs="Times New Roman" w:hint="eastAsia"/>
                <w:kern w:val="0"/>
                <w:sz w:val="21"/>
                <w:szCs w:val="21"/>
              </w:rPr>
              <w:t>2019</w:t>
            </w:r>
            <w:r w:rsidRPr="001B7987">
              <w:rPr>
                <w:rFonts w:eastAsia="宋体" w:cs="Times New Roman" w:hint="eastAsia"/>
                <w:kern w:val="0"/>
                <w:sz w:val="21"/>
                <w:szCs w:val="21"/>
              </w:rPr>
              <w:t>〕</w:t>
            </w:r>
            <w:r w:rsidRPr="001B7987">
              <w:rPr>
                <w:rFonts w:eastAsia="宋体" w:cs="Times New Roman" w:hint="eastAsia"/>
                <w:kern w:val="0"/>
                <w:sz w:val="21"/>
                <w:szCs w:val="21"/>
              </w:rPr>
              <w:t>327</w:t>
            </w:r>
            <w:r w:rsidRPr="001B7987">
              <w:rPr>
                <w:rFonts w:eastAsia="宋体" w:cs="Times New Roman" w:hint="eastAsia"/>
                <w:kern w:val="0"/>
                <w:sz w:val="21"/>
                <w:szCs w:val="21"/>
              </w:rPr>
              <w:t>号）</w:t>
            </w:r>
            <w:r w:rsidRPr="001B7987">
              <w:rPr>
                <w:rFonts w:eastAsia="宋体" w:cs="Times New Roman"/>
                <w:kern w:val="0"/>
                <w:sz w:val="21"/>
                <w:szCs w:val="21"/>
              </w:rPr>
              <w:t>要求设置规范视频监控</w:t>
            </w:r>
            <w:r w:rsidRPr="001B7987">
              <w:rPr>
                <w:rFonts w:eastAsia="宋体" w:cs="Times New Roman" w:hint="eastAsia"/>
                <w:kern w:val="0"/>
                <w:sz w:val="21"/>
                <w:szCs w:val="21"/>
              </w:rPr>
              <w:t>的，扣</w:t>
            </w:r>
            <w:r w:rsidRPr="001B7987">
              <w:rPr>
                <w:rFonts w:eastAsia="宋体" w:cs="Times New Roman" w:hint="eastAsia"/>
                <w:kern w:val="0"/>
                <w:sz w:val="21"/>
                <w:szCs w:val="21"/>
              </w:rPr>
              <w:t>2</w:t>
            </w:r>
            <w:r w:rsidRPr="001B7987">
              <w:rPr>
                <w:rFonts w:eastAsia="宋体" w:cs="Times New Roman" w:hint="eastAsia"/>
                <w:kern w:val="0"/>
                <w:sz w:val="21"/>
                <w:szCs w:val="21"/>
              </w:rPr>
              <w:t>分。</w:t>
            </w:r>
          </w:p>
        </w:tc>
        <w:tc>
          <w:tcPr>
            <w:tcW w:w="705" w:type="dxa"/>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1351"/>
          <w:jc w:val="center"/>
        </w:trPr>
        <w:tc>
          <w:tcPr>
            <w:tcW w:w="1058" w:type="dxa"/>
            <w:vMerge/>
            <w:vAlign w:val="center"/>
          </w:tcPr>
          <w:p w:rsidR="001B7987" w:rsidRPr="001B7987" w:rsidRDefault="001B7987" w:rsidP="001B7987">
            <w:pPr>
              <w:widowControl/>
              <w:adjustRightInd w:val="0"/>
              <w:snapToGrid w:val="0"/>
              <w:spacing w:line="218" w:lineRule="auto"/>
              <w:ind w:firstLineChars="0" w:firstLine="0"/>
              <w:contextualSpacing w:val="0"/>
              <w:rPr>
                <w:rFonts w:ascii="宋体" w:eastAsia="宋体" w:hAnsi="宋体" w:cs="Times New Roman"/>
                <w:spacing w:val="-4"/>
                <w:kern w:val="0"/>
                <w:sz w:val="21"/>
                <w:szCs w:val="21"/>
              </w:rPr>
            </w:pPr>
          </w:p>
        </w:tc>
        <w:tc>
          <w:tcPr>
            <w:tcW w:w="1962" w:type="dxa"/>
            <w:vAlign w:val="center"/>
          </w:tcPr>
          <w:p w:rsidR="001B7987" w:rsidRPr="001B7987" w:rsidRDefault="001B7987" w:rsidP="001B7987">
            <w:pPr>
              <w:widowControl/>
              <w:adjustRightInd w:val="0"/>
              <w:snapToGrid w:val="0"/>
              <w:spacing w:line="21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17.</w:t>
            </w:r>
            <w:r w:rsidRPr="001B7987">
              <w:rPr>
                <w:rFonts w:ascii="宋体" w:eastAsia="宋体" w:hAnsi="宋体" w:cs="Times New Roman" w:hint="eastAsia"/>
                <w:spacing w:val="-4"/>
                <w:kern w:val="0"/>
                <w:sz w:val="21"/>
                <w:szCs w:val="21"/>
              </w:rPr>
              <w:t>贮存期限不超过一年；确需延长贮存期限的，报经颁发许可证的生态环境主管部门批准。</w:t>
            </w:r>
          </w:p>
        </w:tc>
        <w:tc>
          <w:tcPr>
            <w:tcW w:w="720" w:type="dxa"/>
            <w:vAlign w:val="center"/>
          </w:tcPr>
          <w:p w:rsidR="001B7987" w:rsidRPr="001B7987" w:rsidRDefault="001B7987" w:rsidP="001B7987">
            <w:pPr>
              <w:widowControl/>
              <w:adjustRightInd w:val="0"/>
              <w:snapToGrid w:val="0"/>
              <w:spacing w:line="218"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p>
        </w:tc>
        <w:tc>
          <w:tcPr>
            <w:tcW w:w="710" w:type="dxa"/>
            <w:vAlign w:val="center"/>
          </w:tcPr>
          <w:p w:rsidR="001B7987" w:rsidRPr="001B7987" w:rsidRDefault="001B7987" w:rsidP="001B7987">
            <w:pPr>
              <w:widowControl/>
              <w:adjustRightInd w:val="0"/>
              <w:snapToGrid w:val="0"/>
              <w:spacing w:line="218" w:lineRule="auto"/>
              <w:ind w:firstLineChars="0" w:firstLine="0"/>
              <w:contextualSpacing w:val="0"/>
              <w:jc w:val="center"/>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1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危险废物贮存不超过一年；超过一年的报经颁发许可证的生态环境主管部门批准。</w:t>
            </w:r>
          </w:p>
        </w:tc>
        <w:tc>
          <w:tcPr>
            <w:tcW w:w="4520" w:type="dxa"/>
            <w:gridSpan w:val="2"/>
            <w:vAlign w:val="center"/>
          </w:tcPr>
          <w:p w:rsidR="001B7987" w:rsidRPr="001B7987" w:rsidRDefault="001B7987" w:rsidP="001B7987">
            <w:pPr>
              <w:widowControl/>
              <w:adjustRightInd w:val="0"/>
              <w:snapToGrid w:val="0"/>
              <w:spacing w:line="218" w:lineRule="auto"/>
              <w:ind w:firstLineChars="0" w:firstLine="0"/>
              <w:contextualSpacing w:val="0"/>
              <w:jc w:val="left"/>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危险废物贮存不超过一年，超过一年的报经颁发许可证的生态环境主管部门批准，提供相应的证明材料。得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18"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spacing w:val="-10"/>
                <w:kern w:val="0"/>
                <w:sz w:val="21"/>
                <w:szCs w:val="21"/>
              </w:rPr>
              <w:t>2.</w:t>
            </w:r>
            <w:r w:rsidRPr="001B7987">
              <w:rPr>
                <w:rFonts w:ascii="宋体" w:eastAsia="宋体" w:hAnsi="宋体" w:cs="Times New Roman" w:hint="eastAsia"/>
                <w:spacing w:val="-10"/>
                <w:kern w:val="0"/>
                <w:sz w:val="21"/>
                <w:szCs w:val="21"/>
              </w:rPr>
              <w:t>危险废物贮存超过一年且未获有效批准。得</w:t>
            </w:r>
            <w:r w:rsidRPr="001B7987">
              <w:rPr>
                <w:rFonts w:ascii="宋体" w:eastAsia="宋体" w:hAnsi="宋体" w:cs="Times New Roman"/>
                <w:spacing w:val="-10"/>
                <w:kern w:val="0"/>
                <w:sz w:val="21"/>
                <w:szCs w:val="21"/>
              </w:rPr>
              <w:t>0</w:t>
            </w:r>
            <w:r w:rsidRPr="001B7987">
              <w:rPr>
                <w:rFonts w:ascii="宋体" w:eastAsia="宋体" w:hAnsi="宋体" w:cs="Times New Roman" w:hint="eastAsia"/>
                <w:spacing w:val="-10"/>
                <w:kern w:val="0"/>
                <w:sz w:val="21"/>
                <w:szCs w:val="21"/>
              </w:rPr>
              <w:t>分。</w:t>
            </w:r>
          </w:p>
        </w:tc>
        <w:tc>
          <w:tcPr>
            <w:tcW w:w="212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查阅相关资料（查看经营管理台账）、现场核查</w:t>
            </w:r>
          </w:p>
        </w:tc>
        <w:tc>
          <w:tcPr>
            <w:tcW w:w="705" w:type="dxa"/>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2832"/>
          <w:jc w:val="center"/>
        </w:trPr>
        <w:tc>
          <w:tcPr>
            <w:tcW w:w="1058" w:type="dxa"/>
            <w:vMerge w:val="restart"/>
            <w:vAlign w:val="center"/>
          </w:tcPr>
          <w:p w:rsidR="001B7987" w:rsidRPr="001B7987" w:rsidRDefault="001B7987" w:rsidP="001B7987">
            <w:pPr>
              <w:adjustRightInd w:val="0"/>
              <w:snapToGrid w:val="0"/>
              <w:spacing w:line="221"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lastRenderedPageBreak/>
              <w:t>九、利用处置设施环境管理（《固废法》第十七条、第十八条、第十九条、第七十九条、第八十八条）</w:t>
            </w:r>
          </w:p>
        </w:tc>
        <w:tc>
          <w:tcPr>
            <w:tcW w:w="196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18.</w:t>
            </w:r>
            <w:r w:rsidRPr="001B7987">
              <w:rPr>
                <w:rFonts w:ascii="宋体" w:eastAsia="宋体" w:hAnsi="宋体" w:cs="Times New Roman" w:hint="eastAsia"/>
                <w:spacing w:val="-4"/>
                <w:kern w:val="0"/>
                <w:sz w:val="21"/>
                <w:szCs w:val="21"/>
              </w:rPr>
              <w:t>依法进行环境影响评价，完成</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三同时</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验收。</w:t>
            </w:r>
          </w:p>
        </w:tc>
        <w:tc>
          <w:tcPr>
            <w:tcW w:w="720" w:type="dxa"/>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p>
        </w:tc>
        <w:tc>
          <w:tcPr>
            <w:tcW w:w="71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有环评材料，并完成“三同时”验收。</w:t>
            </w:r>
          </w:p>
        </w:tc>
        <w:tc>
          <w:tcPr>
            <w:tcW w:w="4520" w:type="dxa"/>
            <w:gridSpan w:val="2"/>
            <w:vAlign w:val="center"/>
          </w:tcPr>
          <w:p w:rsidR="001B7987" w:rsidRPr="001B7987" w:rsidRDefault="001B7987" w:rsidP="001B7987">
            <w:pPr>
              <w:widowControl/>
              <w:adjustRightInd w:val="0"/>
              <w:snapToGrid w:val="0"/>
              <w:spacing w:line="221" w:lineRule="auto"/>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环境影响评价文件对全部危险废物利用处置设施进行了评价，且完成了</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三同时</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验收或在验收期限内。得</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21"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6"/>
                <w:kern w:val="0"/>
                <w:sz w:val="21"/>
                <w:szCs w:val="21"/>
              </w:rPr>
              <w:t>2.</w:t>
            </w:r>
            <w:r w:rsidRPr="001B7987">
              <w:rPr>
                <w:rFonts w:ascii="宋体" w:eastAsia="宋体" w:hAnsi="宋体" w:cs="Times New Roman" w:hint="eastAsia"/>
                <w:spacing w:val="-6"/>
                <w:kern w:val="0"/>
                <w:sz w:val="21"/>
                <w:szCs w:val="21"/>
              </w:rPr>
              <w:t>环境影响评价文件对全部危险废物利用处置设施进行了评价，但未完成</w:t>
            </w:r>
            <w:r w:rsidRPr="001B7987">
              <w:rPr>
                <w:rFonts w:ascii="宋体" w:eastAsia="宋体" w:hAnsi="宋体" w:cs="Times New Roman"/>
                <w:spacing w:val="-6"/>
                <w:kern w:val="0"/>
                <w:sz w:val="21"/>
                <w:szCs w:val="21"/>
              </w:rPr>
              <w:t>“</w:t>
            </w:r>
            <w:r w:rsidRPr="001B7987">
              <w:rPr>
                <w:rFonts w:ascii="宋体" w:eastAsia="宋体" w:hAnsi="宋体" w:cs="Times New Roman" w:hint="eastAsia"/>
                <w:spacing w:val="-6"/>
                <w:kern w:val="0"/>
                <w:sz w:val="21"/>
                <w:szCs w:val="21"/>
              </w:rPr>
              <w:t>三同时</w:t>
            </w:r>
            <w:r w:rsidRPr="001B7987">
              <w:rPr>
                <w:rFonts w:ascii="宋体" w:eastAsia="宋体" w:hAnsi="宋体" w:cs="Times New Roman"/>
                <w:spacing w:val="-6"/>
                <w:kern w:val="0"/>
                <w:sz w:val="21"/>
                <w:szCs w:val="21"/>
              </w:rPr>
              <w:t>”</w:t>
            </w:r>
            <w:r w:rsidRPr="001B7987">
              <w:rPr>
                <w:rFonts w:ascii="宋体" w:eastAsia="宋体" w:hAnsi="宋体" w:cs="Times New Roman" w:hint="eastAsia"/>
                <w:spacing w:val="-6"/>
                <w:kern w:val="0"/>
                <w:sz w:val="21"/>
                <w:szCs w:val="21"/>
              </w:rPr>
              <w:t>验收。得</w:t>
            </w:r>
            <w:r w:rsidRPr="001B7987">
              <w:rPr>
                <w:rFonts w:ascii="宋体" w:eastAsia="宋体" w:hAnsi="宋体" w:cs="Times New Roman"/>
                <w:spacing w:val="-6"/>
                <w:kern w:val="0"/>
                <w:sz w:val="21"/>
                <w:szCs w:val="21"/>
              </w:rPr>
              <w:t>1</w:t>
            </w:r>
            <w:r w:rsidRPr="001B7987">
              <w:rPr>
                <w:rFonts w:ascii="宋体" w:eastAsia="宋体" w:hAnsi="宋体" w:cs="Times New Roman" w:hint="eastAsia"/>
                <w:spacing w:val="-6"/>
                <w:kern w:val="0"/>
                <w:sz w:val="21"/>
                <w:szCs w:val="21"/>
              </w:rPr>
              <w:t>分。</w:t>
            </w:r>
          </w:p>
          <w:p w:rsidR="001B7987" w:rsidRPr="001B7987" w:rsidRDefault="001B7987" w:rsidP="001B7987">
            <w:pPr>
              <w:widowControl/>
              <w:adjustRightInd w:val="0"/>
              <w:snapToGrid w:val="0"/>
              <w:spacing w:line="221" w:lineRule="auto"/>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环境影响评价文件仅对部分危险废物利用处置设施进行了评价，且完成了</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三同时</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验收或在验收期限内。得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21"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4.</w:t>
            </w:r>
            <w:r w:rsidRPr="001B7987">
              <w:rPr>
                <w:rFonts w:ascii="宋体" w:eastAsia="宋体" w:hAnsi="宋体" w:cs="Times New Roman" w:hint="eastAsia"/>
                <w:spacing w:val="-4"/>
                <w:kern w:val="0"/>
                <w:sz w:val="21"/>
                <w:szCs w:val="21"/>
              </w:rPr>
              <w:t>环境影响评价文件未对危险废物利用处置设施进行评价或危险废物实际利用处置方式与环境影响评价文件不一致。得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tc>
        <w:tc>
          <w:tcPr>
            <w:tcW w:w="212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查阅相关资料（查看环</w:t>
            </w:r>
            <w:proofErr w:type="gramStart"/>
            <w:r w:rsidRPr="001B7987">
              <w:rPr>
                <w:rFonts w:ascii="宋体" w:eastAsia="宋体" w:hAnsi="宋体" w:cs="Times New Roman" w:hint="eastAsia"/>
                <w:spacing w:val="-4"/>
                <w:kern w:val="0"/>
                <w:sz w:val="21"/>
                <w:szCs w:val="21"/>
              </w:rPr>
              <w:t>评材料</w:t>
            </w:r>
            <w:proofErr w:type="gramEnd"/>
            <w:r w:rsidRPr="001B7987">
              <w:rPr>
                <w:rFonts w:ascii="宋体" w:eastAsia="宋体" w:hAnsi="宋体" w:cs="Times New Roman" w:hint="eastAsia"/>
                <w:spacing w:val="-4"/>
                <w:kern w:val="0"/>
                <w:sz w:val="21"/>
                <w:szCs w:val="21"/>
              </w:rPr>
              <w:t>及批复、验收报告等，试运行企业不需提供“三同时”验收材料。）</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85"/>
          <w:jc w:val="center"/>
        </w:trPr>
        <w:tc>
          <w:tcPr>
            <w:tcW w:w="1058" w:type="dxa"/>
            <w:vMerge/>
            <w:vAlign w:val="center"/>
          </w:tcPr>
          <w:p w:rsidR="001B7987" w:rsidRPr="001B7987" w:rsidRDefault="001B7987" w:rsidP="001B7987">
            <w:pPr>
              <w:adjustRightInd w:val="0"/>
              <w:snapToGrid w:val="0"/>
              <w:spacing w:line="221" w:lineRule="auto"/>
              <w:ind w:firstLineChars="0" w:firstLine="0"/>
              <w:contextualSpacing w:val="0"/>
              <w:jc w:val="left"/>
              <w:rPr>
                <w:rFonts w:ascii="宋体" w:eastAsia="宋体" w:hAnsi="宋体" w:cs="Times New Roman"/>
                <w:spacing w:val="-4"/>
                <w:kern w:val="0"/>
                <w:sz w:val="21"/>
                <w:szCs w:val="21"/>
              </w:rPr>
            </w:pPr>
          </w:p>
        </w:tc>
        <w:tc>
          <w:tcPr>
            <w:tcW w:w="1962"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19.</w:t>
            </w:r>
            <w:r w:rsidRPr="001B7987">
              <w:rPr>
                <w:rFonts w:ascii="宋体" w:eastAsia="宋体" w:hAnsi="宋体" w:cs="Times New Roman" w:hint="eastAsia"/>
                <w:spacing w:val="-4"/>
                <w:kern w:val="0"/>
                <w:sz w:val="21"/>
                <w:szCs w:val="21"/>
              </w:rPr>
              <w:t>符合运行环境管理要求。</w:t>
            </w:r>
          </w:p>
        </w:tc>
        <w:tc>
          <w:tcPr>
            <w:tcW w:w="720" w:type="dxa"/>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6</w:t>
            </w:r>
          </w:p>
        </w:tc>
        <w:tc>
          <w:tcPr>
            <w:tcW w:w="71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trike/>
                <w:spacing w:val="-4"/>
                <w:kern w:val="0"/>
                <w:sz w:val="21"/>
                <w:szCs w:val="21"/>
              </w:rPr>
            </w:pPr>
            <w:r w:rsidRPr="001B7987">
              <w:rPr>
                <w:rFonts w:ascii="宋体" w:eastAsia="宋体" w:hAnsi="宋体" w:cs="Times New Roman" w:hint="eastAsia"/>
                <w:spacing w:val="-4"/>
                <w:kern w:val="0"/>
                <w:sz w:val="21"/>
                <w:szCs w:val="21"/>
              </w:rPr>
              <w:t>运行要求符合相关标准要求。</w:t>
            </w:r>
          </w:p>
        </w:tc>
        <w:tc>
          <w:tcPr>
            <w:tcW w:w="4520" w:type="dxa"/>
            <w:gridSpan w:val="2"/>
            <w:vAlign w:val="center"/>
          </w:tcPr>
          <w:p w:rsidR="001B7987" w:rsidRPr="001B7987" w:rsidRDefault="001B7987" w:rsidP="001B7987">
            <w:pPr>
              <w:widowControl/>
              <w:adjustRightInd w:val="0"/>
              <w:snapToGrid w:val="0"/>
              <w:spacing w:line="216" w:lineRule="auto"/>
              <w:ind w:firstLineChars="0" w:firstLine="0"/>
              <w:contextualSpacing w:val="0"/>
              <w:rPr>
                <w:rFonts w:ascii="宋体" w:eastAsia="宋体" w:hAnsi="宋体" w:cs="Times New Roman"/>
                <w:strike/>
                <w:spacing w:val="-4"/>
                <w:kern w:val="0"/>
                <w:sz w:val="21"/>
                <w:szCs w:val="21"/>
              </w:rPr>
            </w:pPr>
            <w:r w:rsidRPr="001B7987">
              <w:rPr>
                <w:rFonts w:ascii="宋体" w:eastAsia="宋体" w:hAnsi="宋体" w:cs="Times New Roman" w:hint="eastAsia"/>
                <w:spacing w:val="-4"/>
                <w:kern w:val="0"/>
                <w:sz w:val="21"/>
                <w:szCs w:val="21"/>
              </w:rPr>
              <w:t>利用处置危险废物过程符合国家和地方相关标准规范（如《危险废物焚烧污染控制标准》《危险废物填埋污染控制标准》《水泥窑协同处置固体废物污染控制标准》等）。得</w:t>
            </w:r>
            <w:r w:rsidRPr="001B7987">
              <w:rPr>
                <w:rFonts w:ascii="宋体" w:eastAsia="宋体" w:hAnsi="宋体" w:cs="Times New Roman"/>
                <w:spacing w:val="-4"/>
                <w:kern w:val="0"/>
                <w:sz w:val="21"/>
                <w:szCs w:val="21"/>
              </w:rPr>
              <w:t>6</w:t>
            </w:r>
            <w:r w:rsidRPr="001B7987">
              <w:rPr>
                <w:rFonts w:ascii="宋体" w:eastAsia="宋体" w:hAnsi="宋体" w:cs="Times New Roman" w:hint="eastAsia"/>
                <w:spacing w:val="-4"/>
                <w:kern w:val="0"/>
                <w:sz w:val="21"/>
                <w:szCs w:val="21"/>
              </w:rPr>
              <w:t>分。根据实际情况，酌情打分。</w:t>
            </w:r>
          </w:p>
        </w:tc>
        <w:tc>
          <w:tcPr>
            <w:tcW w:w="212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查阅相关资料（相关标准或技术规范、污染物排放监测报告）</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425"/>
          <w:jc w:val="center"/>
        </w:trPr>
        <w:tc>
          <w:tcPr>
            <w:tcW w:w="1058" w:type="dxa"/>
            <w:vMerge/>
            <w:vAlign w:val="center"/>
          </w:tcPr>
          <w:p w:rsidR="001B7987" w:rsidRPr="001B7987" w:rsidRDefault="001B7987" w:rsidP="001B7987">
            <w:pPr>
              <w:widowControl/>
              <w:adjustRightInd w:val="0"/>
              <w:snapToGrid w:val="0"/>
              <w:spacing w:line="221" w:lineRule="auto"/>
              <w:ind w:firstLineChars="0" w:firstLine="0"/>
              <w:contextualSpacing w:val="0"/>
              <w:jc w:val="left"/>
              <w:rPr>
                <w:rFonts w:ascii="宋体" w:eastAsia="宋体" w:hAnsi="宋体" w:cs="Times New Roman"/>
                <w:spacing w:val="-4"/>
                <w:kern w:val="0"/>
                <w:sz w:val="21"/>
                <w:szCs w:val="21"/>
              </w:rPr>
            </w:pPr>
          </w:p>
        </w:tc>
        <w:tc>
          <w:tcPr>
            <w:tcW w:w="196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20.</w:t>
            </w:r>
            <w:r w:rsidRPr="001B7987">
              <w:rPr>
                <w:rFonts w:ascii="宋体" w:eastAsia="宋体" w:hAnsi="宋体" w:cs="Times New Roman" w:hint="eastAsia"/>
                <w:spacing w:val="-4"/>
                <w:kern w:val="0"/>
                <w:sz w:val="21"/>
                <w:szCs w:val="21"/>
              </w:rPr>
              <w:t>按照有关要求定期对利用处置设施污染物排放进行环境监测，并符合相关标准要求。</w:t>
            </w:r>
          </w:p>
        </w:tc>
        <w:tc>
          <w:tcPr>
            <w:tcW w:w="720" w:type="dxa"/>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p>
        </w:tc>
        <w:tc>
          <w:tcPr>
            <w:tcW w:w="71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监测点位、指标及频次符合要求，有定期环境监测报告，并且污染物排放符合相关标准要求。</w:t>
            </w:r>
          </w:p>
        </w:tc>
        <w:tc>
          <w:tcPr>
            <w:tcW w:w="4520" w:type="dxa"/>
            <w:gridSpan w:val="2"/>
            <w:vAlign w:val="center"/>
          </w:tcPr>
          <w:p w:rsidR="001B7987" w:rsidRPr="001B7987" w:rsidRDefault="001B7987" w:rsidP="001B7987">
            <w:pPr>
              <w:widowControl/>
              <w:adjustRightInd w:val="0"/>
              <w:snapToGrid w:val="0"/>
              <w:spacing w:line="221"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按照有关法律和排污单位自行监测技术指南等规定，建立企业监测制度，制定监测方案，且近一年内按照监测方案要求的监测点位、监测指标和监测频次对利用处置设施污染物排放情况进行了监测，有环境监测报告，并且污染物排放符合执行标准。得</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21" w:lineRule="auto"/>
              <w:ind w:firstLineChars="0" w:firstLine="0"/>
              <w:contextualSpacing w:val="0"/>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近一年内有环境监测报告，并且污染物排放符合执行标准，但监测点位不符合要求或监测指标、频次不足。得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21"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近一年内未对污染物排放情况进行监测，或污染物超标排放。得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21"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lastRenderedPageBreak/>
              <w:t>注：企业可根据自身条件和能力，利用自有人员、场所和设备自行监测；也可委托其他有资质的检（监）</w:t>
            </w:r>
            <w:proofErr w:type="gramStart"/>
            <w:r w:rsidRPr="001B7987">
              <w:rPr>
                <w:rFonts w:ascii="宋体" w:eastAsia="宋体" w:hAnsi="宋体" w:cs="Times New Roman" w:hint="eastAsia"/>
                <w:spacing w:val="-4"/>
                <w:kern w:val="0"/>
                <w:sz w:val="21"/>
                <w:szCs w:val="21"/>
              </w:rPr>
              <w:t>测机构</w:t>
            </w:r>
            <w:proofErr w:type="gramEnd"/>
            <w:r w:rsidRPr="001B7987">
              <w:rPr>
                <w:rFonts w:ascii="宋体" w:eastAsia="宋体" w:hAnsi="宋体" w:cs="Times New Roman" w:hint="eastAsia"/>
                <w:spacing w:val="-4"/>
                <w:kern w:val="0"/>
                <w:sz w:val="21"/>
                <w:szCs w:val="21"/>
              </w:rPr>
              <w:t>代其开展自行监测。</w:t>
            </w:r>
          </w:p>
        </w:tc>
        <w:tc>
          <w:tcPr>
            <w:tcW w:w="212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lastRenderedPageBreak/>
              <w:t>查阅相关资料（对照相关标准查看环境监测报告）、现场核查</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1868"/>
          <w:jc w:val="center"/>
        </w:trPr>
        <w:tc>
          <w:tcPr>
            <w:tcW w:w="1058" w:type="dxa"/>
            <w:vMerge w:val="restart"/>
            <w:vAlign w:val="center"/>
          </w:tcPr>
          <w:p w:rsidR="001B7987" w:rsidRPr="001B7987" w:rsidRDefault="001B7987" w:rsidP="001B7987">
            <w:pPr>
              <w:widowControl/>
              <w:adjustRightInd w:val="0"/>
              <w:snapToGrid w:val="0"/>
              <w:spacing w:line="221"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九、利用处置设施环境管理（《固废法》第十七条、第十八条、第十九条、第七十九条、第八十八条）</w:t>
            </w:r>
          </w:p>
        </w:tc>
        <w:tc>
          <w:tcPr>
            <w:tcW w:w="1962" w:type="dxa"/>
            <w:vAlign w:val="center"/>
          </w:tcPr>
          <w:p w:rsidR="001B7987" w:rsidRPr="001B7987" w:rsidRDefault="001B7987" w:rsidP="001B7987">
            <w:pPr>
              <w:widowControl/>
              <w:adjustRightInd w:val="0"/>
              <w:snapToGrid w:val="0"/>
              <w:spacing w:line="221"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21.</w:t>
            </w:r>
            <w:r w:rsidRPr="001B7987">
              <w:rPr>
                <w:rFonts w:ascii="宋体" w:eastAsia="宋体" w:hAnsi="宋体" w:cs="Times New Roman" w:hint="eastAsia"/>
                <w:spacing w:val="-4"/>
                <w:kern w:val="0"/>
                <w:sz w:val="21"/>
                <w:szCs w:val="21"/>
              </w:rPr>
              <w:t>重点危险废物集中处置设施、场所退役前，运营单位应当按照国家有关规定对设施、场所采取污染防治措施。</w:t>
            </w:r>
          </w:p>
        </w:tc>
        <w:tc>
          <w:tcPr>
            <w:tcW w:w="720" w:type="dxa"/>
            <w:vAlign w:val="center"/>
          </w:tcPr>
          <w:p w:rsidR="001B7987" w:rsidRPr="001B7987" w:rsidRDefault="001B7987" w:rsidP="001B7987">
            <w:pPr>
              <w:widowControl/>
              <w:adjustRightInd w:val="0"/>
              <w:snapToGrid w:val="0"/>
              <w:spacing w:line="221"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p>
        </w:tc>
        <w:tc>
          <w:tcPr>
            <w:tcW w:w="710" w:type="dxa"/>
            <w:vAlign w:val="center"/>
          </w:tcPr>
          <w:p w:rsidR="001B7987" w:rsidRPr="001B7987" w:rsidRDefault="001B7987" w:rsidP="001B7987">
            <w:pPr>
              <w:widowControl/>
              <w:adjustRightInd w:val="0"/>
              <w:snapToGrid w:val="0"/>
              <w:spacing w:line="221" w:lineRule="auto"/>
              <w:ind w:firstLineChars="0" w:firstLine="0"/>
              <w:contextualSpacing w:val="0"/>
              <w:jc w:val="center"/>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21"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退役费用预提；对封场的填埋</w:t>
            </w:r>
            <w:proofErr w:type="gramStart"/>
            <w:r w:rsidRPr="001B7987">
              <w:rPr>
                <w:rFonts w:ascii="宋体" w:eastAsia="宋体" w:hAnsi="宋体" w:cs="Times New Roman" w:hint="eastAsia"/>
                <w:spacing w:val="-4"/>
                <w:kern w:val="0"/>
                <w:sz w:val="21"/>
                <w:szCs w:val="21"/>
              </w:rPr>
              <w:t>场采取</w:t>
            </w:r>
            <w:proofErr w:type="gramEnd"/>
            <w:r w:rsidRPr="001B7987">
              <w:rPr>
                <w:rFonts w:ascii="宋体" w:eastAsia="宋体" w:hAnsi="宋体" w:cs="Times New Roman" w:hint="eastAsia"/>
                <w:spacing w:val="-4"/>
                <w:kern w:val="0"/>
                <w:sz w:val="21"/>
                <w:szCs w:val="21"/>
              </w:rPr>
              <w:t>封闭措施，设置永久性标记。</w:t>
            </w:r>
          </w:p>
        </w:tc>
        <w:tc>
          <w:tcPr>
            <w:tcW w:w="4520" w:type="dxa"/>
            <w:gridSpan w:val="2"/>
            <w:vAlign w:val="center"/>
          </w:tcPr>
          <w:p w:rsidR="001B7987" w:rsidRPr="001B7987" w:rsidRDefault="001B7987" w:rsidP="001B7987">
            <w:pPr>
              <w:widowControl/>
              <w:adjustRightInd w:val="0"/>
              <w:snapToGrid w:val="0"/>
              <w:spacing w:line="221"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A.</w:t>
            </w:r>
            <w:r w:rsidRPr="001B7987">
              <w:rPr>
                <w:rFonts w:ascii="宋体" w:eastAsia="宋体" w:hAnsi="宋体" w:cs="Times New Roman" w:hint="eastAsia"/>
                <w:spacing w:val="-4"/>
                <w:kern w:val="0"/>
                <w:sz w:val="21"/>
                <w:szCs w:val="21"/>
              </w:rPr>
              <w:t>填埋危险废物的设施退役费用列入投资概算或者生产成本，</w:t>
            </w:r>
            <w:proofErr w:type="gramStart"/>
            <w:r w:rsidRPr="001B7987">
              <w:rPr>
                <w:rFonts w:ascii="宋体" w:eastAsia="宋体" w:hAnsi="宋体" w:cs="Times New Roman" w:hint="eastAsia"/>
                <w:spacing w:val="-4"/>
                <w:kern w:val="0"/>
                <w:sz w:val="21"/>
                <w:szCs w:val="21"/>
              </w:rPr>
              <w:t>且按照</w:t>
            </w:r>
            <w:proofErr w:type="gramEnd"/>
            <w:r w:rsidRPr="001B7987">
              <w:rPr>
                <w:rFonts w:ascii="宋体" w:eastAsia="宋体" w:hAnsi="宋体" w:cs="Times New Roman" w:hint="eastAsia"/>
                <w:spacing w:val="-4"/>
                <w:kern w:val="0"/>
                <w:sz w:val="21"/>
                <w:szCs w:val="21"/>
              </w:rPr>
              <w:t>国家和地方要求按时缴纳。</w:t>
            </w:r>
          </w:p>
          <w:p w:rsidR="001B7987" w:rsidRPr="001B7987" w:rsidRDefault="001B7987" w:rsidP="001B7987">
            <w:pPr>
              <w:widowControl/>
              <w:adjustRightInd w:val="0"/>
              <w:snapToGrid w:val="0"/>
              <w:spacing w:line="221"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B.</w:t>
            </w:r>
            <w:r w:rsidRPr="001B7987">
              <w:rPr>
                <w:rFonts w:ascii="宋体" w:eastAsia="宋体" w:hAnsi="宋体" w:cs="Times New Roman" w:hint="eastAsia"/>
                <w:spacing w:val="-4"/>
                <w:kern w:val="0"/>
                <w:sz w:val="21"/>
                <w:szCs w:val="21"/>
              </w:rPr>
              <w:t>危险废物填埋场服役期届满后，按照有关规定对填埋过危险废物的土地采取封闭措施，并在划定的封闭区域设置永久性标记。</w:t>
            </w:r>
          </w:p>
          <w:p w:rsidR="001B7987" w:rsidRPr="001B7987" w:rsidRDefault="001B7987" w:rsidP="001B7987">
            <w:pPr>
              <w:widowControl/>
              <w:adjustRightInd w:val="0"/>
              <w:snapToGrid w:val="0"/>
              <w:spacing w:line="221" w:lineRule="auto"/>
              <w:ind w:firstLineChars="0" w:firstLine="0"/>
              <w:contextualSpacing w:val="0"/>
              <w:jc w:val="left"/>
              <w:rPr>
                <w:rFonts w:ascii="宋体" w:eastAsia="宋体" w:hAnsi="宋体" w:cs="Times New Roman"/>
                <w:spacing w:val="-4"/>
                <w:kern w:val="0"/>
                <w:sz w:val="21"/>
                <w:szCs w:val="21"/>
              </w:rPr>
            </w:pPr>
          </w:p>
          <w:p w:rsidR="001B7987" w:rsidRPr="001B7987" w:rsidRDefault="001B7987" w:rsidP="001B7987">
            <w:pPr>
              <w:widowControl/>
              <w:adjustRightInd w:val="0"/>
              <w:snapToGrid w:val="0"/>
              <w:spacing w:line="221"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以上每项符合得</w:t>
            </w:r>
            <w:r w:rsidRPr="001B7987">
              <w:rPr>
                <w:rFonts w:ascii="宋体" w:eastAsia="宋体" w:hAnsi="宋体" w:cs="Times New Roman"/>
                <w:spacing w:val="-4"/>
                <w:kern w:val="0"/>
                <w:sz w:val="21"/>
                <w:szCs w:val="21"/>
              </w:rPr>
              <w:t>0.5</w:t>
            </w:r>
            <w:r w:rsidRPr="001B7987">
              <w:rPr>
                <w:rFonts w:ascii="宋体" w:eastAsia="宋体" w:hAnsi="宋体" w:cs="Times New Roman" w:hint="eastAsia"/>
                <w:spacing w:val="-4"/>
                <w:kern w:val="0"/>
                <w:sz w:val="21"/>
                <w:szCs w:val="21"/>
              </w:rPr>
              <w:t>分，共</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tc>
        <w:tc>
          <w:tcPr>
            <w:tcW w:w="212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查阅相关资料、现场核查</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2901"/>
          <w:jc w:val="center"/>
        </w:trPr>
        <w:tc>
          <w:tcPr>
            <w:tcW w:w="1058" w:type="dxa"/>
            <w:vMerge/>
            <w:vAlign w:val="center"/>
          </w:tcPr>
          <w:p w:rsidR="001B7987" w:rsidRPr="001B7987" w:rsidRDefault="001B7987" w:rsidP="001B7987">
            <w:pPr>
              <w:widowControl/>
              <w:adjustRightInd w:val="0"/>
              <w:snapToGrid w:val="0"/>
              <w:spacing w:line="221" w:lineRule="auto"/>
              <w:ind w:firstLineChars="0" w:firstLine="0"/>
              <w:contextualSpacing w:val="0"/>
              <w:rPr>
                <w:rFonts w:ascii="宋体" w:eastAsia="宋体" w:hAnsi="宋体" w:cs="Times New Roman"/>
                <w:spacing w:val="-4"/>
                <w:kern w:val="0"/>
                <w:sz w:val="21"/>
                <w:szCs w:val="21"/>
              </w:rPr>
            </w:pPr>
          </w:p>
        </w:tc>
        <w:tc>
          <w:tcPr>
            <w:tcW w:w="1962" w:type="dxa"/>
            <w:vAlign w:val="center"/>
          </w:tcPr>
          <w:p w:rsidR="001B7987" w:rsidRPr="001B7987" w:rsidRDefault="001B7987" w:rsidP="001B7987">
            <w:pPr>
              <w:widowControl/>
              <w:adjustRightInd w:val="0"/>
              <w:snapToGrid w:val="0"/>
              <w:spacing w:line="221"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22.</w:t>
            </w:r>
            <w:r w:rsidRPr="001B7987">
              <w:rPr>
                <w:rFonts w:ascii="宋体" w:eastAsia="宋体" w:hAnsi="宋体" w:cs="Times New Roman" w:hint="eastAsia"/>
                <w:spacing w:val="-4"/>
                <w:kern w:val="0"/>
                <w:sz w:val="21"/>
                <w:szCs w:val="21"/>
              </w:rPr>
              <w:t>危险废物资源化利用过程符合环境保护要求。</w:t>
            </w:r>
          </w:p>
        </w:tc>
        <w:tc>
          <w:tcPr>
            <w:tcW w:w="720" w:type="dxa"/>
            <w:vAlign w:val="center"/>
          </w:tcPr>
          <w:p w:rsidR="001B7987" w:rsidRPr="001B7987" w:rsidRDefault="001B7987" w:rsidP="001B7987">
            <w:pPr>
              <w:widowControl/>
              <w:adjustRightInd w:val="0"/>
              <w:snapToGrid w:val="0"/>
              <w:spacing w:line="221"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6</w:t>
            </w:r>
          </w:p>
        </w:tc>
        <w:tc>
          <w:tcPr>
            <w:tcW w:w="710" w:type="dxa"/>
            <w:vAlign w:val="center"/>
          </w:tcPr>
          <w:p w:rsidR="001B7987" w:rsidRPr="001B7987" w:rsidRDefault="001B7987" w:rsidP="001B7987">
            <w:pPr>
              <w:widowControl/>
              <w:adjustRightInd w:val="0"/>
              <w:snapToGrid w:val="0"/>
              <w:spacing w:line="221" w:lineRule="auto"/>
              <w:ind w:firstLineChars="0" w:firstLine="0"/>
              <w:contextualSpacing w:val="0"/>
              <w:rPr>
                <w:rFonts w:ascii="宋体" w:eastAsia="宋体" w:hAnsi="宋体" w:cs="Times New Roman"/>
                <w:strike/>
                <w:spacing w:val="-4"/>
                <w:kern w:val="0"/>
                <w:sz w:val="21"/>
                <w:szCs w:val="21"/>
              </w:rPr>
            </w:pPr>
          </w:p>
        </w:tc>
        <w:tc>
          <w:tcPr>
            <w:tcW w:w="1850" w:type="dxa"/>
            <w:vAlign w:val="center"/>
          </w:tcPr>
          <w:p w:rsidR="001B7987" w:rsidRPr="001B7987" w:rsidRDefault="001B7987" w:rsidP="001B7987">
            <w:pPr>
              <w:widowControl/>
              <w:adjustRightInd w:val="0"/>
              <w:snapToGrid w:val="0"/>
              <w:spacing w:line="221"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符合《固体废物鉴别标准通则》相关要求。</w:t>
            </w:r>
          </w:p>
        </w:tc>
        <w:tc>
          <w:tcPr>
            <w:tcW w:w="4520" w:type="dxa"/>
            <w:gridSpan w:val="2"/>
            <w:vAlign w:val="center"/>
          </w:tcPr>
          <w:p w:rsidR="001B7987" w:rsidRPr="001B7987" w:rsidRDefault="001B7987" w:rsidP="001B7987">
            <w:pPr>
              <w:widowControl/>
              <w:adjustRightInd w:val="0"/>
              <w:snapToGrid w:val="0"/>
              <w:spacing w:line="221" w:lineRule="auto"/>
              <w:ind w:firstLineChars="0" w:firstLine="0"/>
              <w:contextualSpacing w:val="0"/>
              <w:rPr>
                <w:rFonts w:ascii="宋体" w:eastAsia="宋体" w:hAnsi="宋体" w:cs="仿宋_GB2312"/>
                <w:spacing w:val="-4"/>
                <w:kern w:val="0"/>
                <w:sz w:val="21"/>
                <w:szCs w:val="21"/>
              </w:rPr>
            </w:pPr>
            <w:r w:rsidRPr="001B7987">
              <w:rPr>
                <w:rFonts w:ascii="宋体" w:eastAsia="宋体" w:hAnsi="宋体" w:cs="仿宋_GB2312" w:hint="eastAsia"/>
                <w:spacing w:val="-4"/>
                <w:kern w:val="0"/>
                <w:sz w:val="21"/>
                <w:szCs w:val="21"/>
              </w:rPr>
              <w:t>满足以下条件之一的，得</w:t>
            </w:r>
            <w:r w:rsidRPr="001B7987">
              <w:rPr>
                <w:rFonts w:ascii="宋体" w:eastAsia="宋体" w:hAnsi="宋体" w:cs="仿宋_GB2312"/>
                <w:spacing w:val="-4"/>
                <w:kern w:val="0"/>
                <w:sz w:val="21"/>
                <w:szCs w:val="21"/>
              </w:rPr>
              <w:t>6</w:t>
            </w:r>
            <w:r w:rsidRPr="001B7987">
              <w:rPr>
                <w:rFonts w:ascii="宋体" w:eastAsia="宋体" w:hAnsi="宋体" w:cs="仿宋_GB2312" w:hint="eastAsia"/>
                <w:spacing w:val="-4"/>
                <w:kern w:val="0"/>
                <w:sz w:val="21"/>
                <w:szCs w:val="21"/>
              </w:rPr>
              <w:t>分：</w:t>
            </w:r>
          </w:p>
          <w:p w:rsidR="001B7987" w:rsidRPr="001B7987" w:rsidRDefault="001B7987" w:rsidP="001B7987">
            <w:pPr>
              <w:widowControl/>
              <w:adjustRightInd w:val="0"/>
              <w:snapToGrid w:val="0"/>
              <w:spacing w:line="221" w:lineRule="auto"/>
              <w:ind w:firstLineChars="0" w:firstLine="0"/>
              <w:contextualSpacing w:val="0"/>
              <w:rPr>
                <w:rFonts w:ascii="宋体" w:eastAsia="宋体" w:hAnsi="宋体" w:cs="仿宋_GB2312"/>
                <w:spacing w:val="-4"/>
                <w:kern w:val="0"/>
                <w:sz w:val="21"/>
                <w:szCs w:val="21"/>
              </w:rPr>
            </w:pPr>
            <w:r w:rsidRPr="001B7987">
              <w:rPr>
                <w:rFonts w:ascii="宋体" w:eastAsia="宋体" w:hAnsi="宋体" w:cs="仿宋_GB2312"/>
                <w:spacing w:val="-4"/>
                <w:kern w:val="0"/>
                <w:sz w:val="21"/>
                <w:szCs w:val="21"/>
              </w:rPr>
              <w:t>A.</w:t>
            </w:r>
            <w:r w:rsidRPr="001B7987">
              <w:rPr>
                <w:rFonts w:ascii="宋体" w:eastAsia="宋体" w:hAnsi="宋体" w:cs="仿宋_GB2312" w:hint="eastAsia"/>
                <w:spacing w:val="-4"/>
                <w:kern w:val="0"/>
                <w:sz w:val="21"/>
                <w:szCs w:val="21"/>
              </w:rPr>
              <w:t>危险废物资源化产物生产过程中排放到环境中的有害物质限值和该产物中有害物质的含量限值，符合国家相关污染物排放（控制）标准或技术规范要求，并提供证明材料。</w:t>
            </w:r>
          </w:p>
          <w:p w:rsidR="001B7987" w:rsidRPr="001B7987" w:rsidRDefault="001B7987" w:rsidP="001B7987">
            <w:pPr>
              <w:widowControl/>
              <w:adjustRightInd w:val="0"/>
              <w:snapToGrid w:val="0"/>
              <w:spacing w:line="221"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仿宋_GB2312"/>
                <w:spacing w:val="-4"/>
                <w:kern w:val="0"/>
                <w:sz w:val="21"/>
                <w:szCs w:val="21"/>
              </w:rPr>
              <w:t>B.</w:t>
            </w:r>
            <w:r w:rsidRPr="001B7987">
              <w:rPr>
                <w:rFonts w:ascii="宋体" w:eastAsia="宋体" w:hAnsi="宋体" w:cs="仿宋_GB2312" w:hint="eastAsia"/>
                <w:spacing w:val="-4"/>
                <w:kern w:val="0"/>
                <w:sz w:val="21"/>
                <w:szCs w:val="21"/>
              </w:rPr>
              <w:t>当没有国家污染控制标准或技术规范时，危险废物资源化产物中所含有害成分含量不高于利用被替代原料生产的产品中的有害成分含量，并且在该产物生产过程中，排放到环境中的有害物质浓度不高于利用所替代原料生产产品过程中排放到环境中的有害物质浓度，并提供证明材料。</w:t>
            </w:r>
          </w:p>
        </w:tc>
        <w:tc>
          <w:tcPr>
            <w:tcW w:w="2122"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1.查阅相关资料（相关标准或技术规范、污染物排放监测报告、有害物质含量检测报告）；</w:t>
            </w:r>
          </w:p>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2.符合《固体废物再生利用污染防治技术导则》HJ1091-2020相关要求。</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2775"/>
          <w:jc w:val="center"/>
        </w:trPr>
        <w:tc>
          <w:tcPr>
            <w:tcW w:w="1058"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lastRenderedPageBreak/>
              <w:t>十、运行环境管理要求（《固废法》第十九条）</w:t>
            </w:r>
          </w:p>
        </w:tc>
        <w:tc>
          <w:tcPr>
            <w:tcW w:w="1962"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23.</w:t>
            </w:r>
            <w:r w:rsidRPr="001B7987">
              <w:rPr>
                <w:rFonts w:ascii="宋体" w:eastAsia="宋体" w:hAnsi="宋体" w:cs="Times New Roman" w:hint="eastAsia"/>
                <w:spacing w:val="-4"/>
                <w:kern w:val="0"/>
                <w:sz w:val="21"/>
                <w:szCs w:val="21"/>
              </w:rPr>
              <w:t>危险废物（医疗废物除外）入厂时进行特性分析。在利用处置前对危险废物相关参数进行分析。</w:t>
            </w:r>
          </w:p>
        </w:tc>
        <w:tc>
          <w:tcPr>
            <w:tcW w:w="720" w:type="dxa"/>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4</w:t>
            </w:r>
          </w:p>
        </w:tc>
        <w:tc>
          <w:tcPr>
            <w:tcW w:w="710" w:type="dxa"/>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在入场时对所接收的性质不明确的危险废物进行危险特性分析。在利用处置前对危险废物相关参数进行分析。</w:t>
            </w:r>
          </w:p>
        </w:tc>
        <w:tc>
          <w:tcPr>
            <w:tcW w:w="4520" w:type="dxa"/>
            <w:gridSpan w:val="2"/>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A.</w:t>
            </w:r>
            <w:r w:rsidRPr="001B7987">
              <w:rPr>
                <w:rFonts w:ascii="宋体" w:eastAsia="宋体" w:hAnsi="宋体" w:cs="Times New Roman" w:hint="eastAsia"/>
                <w:spacing w:val="-4"/>
                <w:kern w:val="0"/>
                <w:sz w:val="21"/>
                <w:szCs w:val="21"/>
              </w:rPr>
              <w:t>在入场时对所接收的性质不明确的危险废物进行危险特性分析，提供分析报告。</w:t>
            </w:r>
          </w:p>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B.</w:t>
            </w:r>
            <w:r w:rsidRPr="001B7987">
              <w:rPr>
                <w:rFonts w:ascii="宋体" w:eastAsia="宋体" w:hAnsi="宋体" w:cs="Times New Roman" w:hint="eastAsia"/>
                <w:spacing w:val="-4"/>
                <w:kern w:val="0"/>
                <w:sz w:val="21"/>
                <w:szCs w:val="21"/>
              </w:rPr>
              <w:t>在利用处置前对危险废物的相关参数进行分析并记录结果（如在焚烧危险废物前，对危险废物的热值、含氯量、含硫量、重金属含量等相关参数进行分析并记录结果）。</w:t>
            </w:r>
          </w:p>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hint="eastAsia"/>
                <w:spacing w:val="-4"/>
                <w:kern w:val="0"/>
                <w:sz w:val="21"/>
                <w:szCs w:val="21"/>
              </w:rPr>
            </w:pPr>
            <w:r w:rsidRPr="001B7987">
              <w:rPr>
                <w:rFonts w:ascii="宋体" w:eastAsia="宋体" w:hAnsi="宋体" w:cs="Times New Roman" w:hint="eastAsia"/>
                <w:spacing w:val="-4"/>
                <w:kern w:val="0"/>
                <w:sz w:val="21"/>
                <w:szCs w:val="21"/>
              </w:rPr>
              <w:t>以上每项符合得</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分，共</w:t>
            </w:r>
            <w:r w:rsidRPr="001B7987">
              <w:rPr>
                <w:rFonts w:ascii="宋体" w:eastAsia="宋体" w:hAnsi="宋体" w:cs="Times New Roman"/>
                <w:spacing w:val="-4"/>
                <w:kern w:val="0"/>
                <w:sz w:val="21"/>
                <w:szCs w:val="21"/>
              </w:rPr>
              <w:t>4</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注：对于接受种类单一、来源单一、未有性质不明确危险废物的经营单位，该项可不做评估。</w:t>
            </w:r>
          </w:p>
        </w:tc>
        <w:tc>
          <w:tcPr>
            <w:tcW w:w="212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查阅相关资料（查看分析报告等）</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425"/>
          <w:jc w:val="center"/>
        </w:trPr>
        <w:tc>
          <w:tcPr>
            <w:tcW w:w="1058" w:type="dxa"/>
            <w:vAlign w:val="center"/>
          </w:tcPr>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十、运行环境管理要求（《固废法》第十九条）</w:t>
            </w:r>
          </w:p>
        </w:tc>
        <w:tc>
          <w:tcPr>
            <w:tcW w:w="1962" w:type="dxa"/>
            <w:vAlign w:val="center"/>
          </w:tcPr>
          <w:p w:rsidR="001B7987" w:rsidRPr="001B7987" w:rsidRDefault="001B7987" w:rsidP="001B7987">
            <w:pPr>
              <w:widowControl/>
              <w:adjustRightInd w:val="0"/>
              <w:snapToGrid w:val="0"/>
              <w:spacing w:line="228"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24.</w:t>
            </w:r>
            <w:r w:rsidRPr="001B7987">
              <w:rPr>
                <w:rFonts w:ascii="宋体" w:eastAsia="宋体" w:hAnsi="宋体" w:cs="Times New Roman" w:hint="eastAsia"/>
                <w:spacing w:val="-4"/>
                <w:kern w:val="0"/>
                <w:sz w:val="21"/>
                <w:szCs w:val="21"/>
              </w:rPr>
              <w:t>定期对利用处置设施、监测设备以及运行设备等进行检查，发现破损，应及时采取措施清理更换，应对环境监测和分析仪器进行校正和维护。</w:t>
            </w:r>
          </w:p>
        </w:tc>
        <w:tc>
          <w:tcPr>
            <w:tcW w:w="720" w:type="dxa"/>
            <w:vAlign w:val="center"/>
          </w:tcPr>
          <w:p w:rsidR="001B7987" w:rsidRPr="001B7987" w:rsidRDefault="001B7987" w:rsidP="001B7987">
            <w:pPr>
              <w:widowControl/>
              <w:adjustRightInd w:val="0"/>
              <w:snapToGrid w:val="0"/>
              <w:spacing w:line="228"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p>
        </w:tc>
        <w:tc>
          <w:tcPr>
            <w:tcW w:w="710" w:type="dxa"/>
            <w:vAlign w:val="center"/>
          </w:tcPr>
          <w:p w:rsidR="001B7987" w:rsidRPr="001B7987" w:rsidRDefault="001B7987" w:rsidP="001B7987">
            <w:pPr>
              <w:widowControl/>
              <w:adjustRightInd w:val="0"/>
              <w:snapToGrid w:val="0"/>
              <w:spacing w:line="228" w:lineRule="auto"/>
              <w:ind w:firstLineChars="0" w:firstLine="0"/>
              <w:contextualSpacing w:val="0"/>
              <w:jc w:val="left"/>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28"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定期对相关设施进行检查和维护，且运行正常。</w:t>
            </w:r>
          </w:p>
        </w:tc>
        <w:tc>
          <w:tcPr>
            <w:tcW w:w="4520" w:type="dxa"/>
            <w:gridSpan w:val="2"/>
            <w:vAlign w:val="center"/>
          </w:tcPr>
          <w:p w:rsidR="001B7987" w:rsidRPr="001B7987" w:rsidRDefault="001B7987" w:rsidP="001B7987">
            <w:pPr>
              <w:widowControl/>
              <w:adjustRightInd w:val="0"/>
              <w:snapToGrid w:val="0"/>
              <w:spacing w:line="228" w:lineRule="auto"/>
              <w:ind w:firstLineChars="0" w:firstLine="0"/>
              <w:contextualSpacing w:val="0"/>
              <w:jc w:val="left"/>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A.</w:t>
            </w:r>
            <w:r w:rsidRPr="001B7987">
              <w:rPr>
                <w:rFonts w:ascii="宋体" w:eastAsia="宋体" w:hAnsi="宋体" w:cs="Times New Roman" w:hint="eastAsia"/>
                <w:spacing w:val="-4"/>
                <w:kern w:val="0"/>
                <w:sz w:val="21"/>
                <w:szCs w:val="21"/>
              </w:rPr>
              <w:t>定期对利用处置设施、监测设备和运行设备进行检查和维护，且运行正常。</w:t>
            </w:r>
          </w:p>
          <w:p w:rsidR="001B7987" w:rsidRPr="001B7987" w:rsidRDefault="001B7987" w:rsidP="001B7987">
            <w:pPr>
              <w:widowControl/>
              <w:adjustRightInd w:val="0"/>
              <w:snapToGrid w:val="0"/>
              <w:spacing w:line="228"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B.</w:t>
            </w:r>
            <w:r w:rsidRPr="001B7987">
              <w:rPr>
                <w:rFonts w:ascii="宋体" w:eastAsia="宋体" w:hAnsi="宋体" w:cs="Times New Roman" w:hint="eastAsia"/>
                <w:spacing w:val="-4"/>
                <w:kern w:val="0"/>
                <w:sz w:val="21"/>
                <w:szCs w:val="21"/>
              </w:rPr>
              <w:t>定期对环境监测和分析仪器进行校正和维护，且检测精准。</w:t>
            </w:r>
          </w:p>
          <w:p w:rsidR="001B7987" w:rsidRPr="001B7987" w:rsidRDefault="001B7987" w:rsidP="001B7987">
            <w:pPr>
              <w:widowControl/>
              <w:adjustRightInd w:val="0"/>
              <w:snapToGrid w:val="0"/>
              <w:spacing w:line="228" w:lineRule="auto"/>
              <w:ind w:firstLineChars="0" w:firstLine="0"/>
              <w:contextualSpacing w:val="0"/>
              <w:jc w:val="left"/>
              <w:rPr>
                <w:rFonts w:ascii="宋体" w:eastAsia="宋体" w:hAnsi="宋体" w:cs="Times New Roman" w:hint="eastAsia"/>
                <w:spacing w:val="-4"/>
                <w:kern w:val="0"/>
                <w:sz w:val="21"/>
                <w:szCs w:val="21"/>
              </w:rPr>
            </w:pPr>
          </w:p>
          <w:p w:rsidR="001B7987" w:rsidRPr="001B7987" w:rsidRDefault="001B7987" w:rsidP="001B7987">
            <w:pPr>
              <w:widowControl/>
              <w:adjustRightInd w:val="0"/>
              <w:snapToGrid w:val="0"/>
              <w:spacing w:line="228"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以上每项符合得</w:t>
            </w:r>
            <w:r w:rsidRPr="001B7987">
              <w:rPr>
                <w:rFonts w:ascii="宋体" w:eastAsia="宋体" w:hAnsi="宋体" w:cs="Times New Roman"/>
                <w:spacing w:val="-4"/>
                <w:kern w:val="0"/>
                <w:sz w:val="21"/>
                <w:szCs w:val="21"/>
              </w:rPr>
              <w:t>0.5</w:t>
            </w:r>
            <w:r w:rsidRPr="001B7987">
              <w:rPr>
                <w:rFonts w:ascii="宋体" w:eastAsia="宋体" w:hAnsi="宋体" w:cs="Times New Roman" w:hint="eastAsia"/>
                <w:spacing w:val="-4"/>
                <w:kern w:val="0"/>
                <w:sz w:val="21"/>
                <w:szCs w:val="21"/>
              </w:rPr>
              <w:t>分，共</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tc>
        <w:tc>
          <w:tcPr>
            <w:tcW w:w="2122" w:type="dxa"/>
            <w:vAlign w:val="center"/>
          </w:tcPr>
          <w:p w:rsidR="001B7987" w:rsidRPr="001B7987" w:rsidRDefault="001B7987" w:rsidP="001B7987">
            <w:pPr>
              <w:widowControl/>
              <w:adjustRightInd w:val="0"/>
              <w:snapToGrid w:val="0"/>
              <w:spacing w:line="228"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查阅相关资料、现场核查（查看检查和维护记录）</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425"/>
          <w:jc w:val="center"/>
        </w:trPr>
        <w:tc>
          <w:tcPr>
            <w:tcW w:w="1058" w:type="dxa"/>
            <w:vMerge w:val="restart"/>
            <w:vAlign w:val="center"/>
          </w:tcPr>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十一、记录和报告经营情况制度（《固废法》第八十条）</w:t>
            </w:r>
          </w:p>
        </w:tc>
        <w:tc>
          <w:tcPr>
            <w:tcW w:w="1962" w:type="dxa"/>
            <w:vAlign w:val="center"/>
          </w:tcPr>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25.</w:t>
            </w:r>
            <w:r w:rsidRPr="001B7987">
              <w:rPr>
                <w:rFonts w:ascii="宋体" w:eastAsia="宋体" w:hAnsi="宋体" w:cs="Times New Roman" w:hint="eastAsia"/>
                <w:spacing w:val="-4"/>
                <w:kern w:val="0"/>
                <w:sz w:val="21"/>
                <w:szCs w:val="21"/>
              </w:rPr>
              <w:t>按照相关标准规范要求，建立危险废物管理台账，如实记载收集、贮存、利用、处置危险废物的类别、来源去向和有无事故等事项。</w:t>
            </w:r>
          </w:p>
        </w:tc>
        <w:tc>
          <w:tcPr>
            <w:tcW w:w="720" w:type="dxa"/>
            <w:vAlign w:val="center"/>
          </w:tcPr>
          <w:p w:rsidR="001B7987" w:rsidRPr="001B7987" w:rsidRDefault="001B7987" w:rsidP="001B7987">
            <w:pPr>
              <w:widowControl/>
              <w:adjustRightInd w:val="0"/>
              <w:snapToGrid w:val="0"/>
              <w:spacing w:line="228"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5</w:t>
            </w:r>
          </w:p>
        </w:tc>
        <w:tc>
          <w:tcPr>
            <w:tcW w:w="710" w:type="dxa"/>
            <w:vAlign w:val="center"/>
          </w:tcPr>
          <w:p w:rsidR="001B7987" w:rsidRPr="001B7987" w:rsidRDefault="001B7987" w:rsidP="001B7987">
            <w:pPr>
              <w:widowControl/>
              <w:adjustRightInd w:val="0"/>
              <w:snapToGrid w:val="0"/>
              <w:spacing w:line="228" w:lineRule="auto"/>
              <w:ind w:firstLineChars="0" w:firstLine="0"/>
              <w:contextualSpacing w:val="0"/>
              <w:jc w:val="center"/>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建立了经营管理台账，能如实记载危险废物经营情况。</w:t>
            </w:r>
          </w:p>
        </w:tc>
        <w:tc>
          <w:tcPr>
            <w:tcW w:w="4520" w:type="dxa"/>
            <w:gridSpan w:val="2"/>
            <w:vAlign w:val="center"/>
          </w:tcPr>
          <w:p w:rsidR="001B7987" w:rsidRPr="001B7987" w:rsidRDefault="001B7987" w:rsidP="001B7987">
            <w:pPr>
              <w:widowControl/>
              <w:adjustRightInd w:val="0"/>
              <w:snapToGrid w:val="0"/>
              <w:spacing w:line="228" w:lineRule="auto"/>
              <w:ind w:firstLineChars="0" w:firstLine="0"/>
              <w:contextualSpacing w:val="0"/>
              <w:jc w:val="left"/>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建立了经营管理台账，涵盖了危险废物详细分析记录、接收记录、利用处置记录、新产生危险废物记录（不新产生危险废物的单位除外）、内部检查记录、设施运行及环境监测记录、人员培训记录、事故记录和报告、应急预案演练记录等</w:t>
            </w:r>
            <w:r w:rsidRPr="001B7987">
              <w:rPr>
                <w:rFonts w:ascii="宋体" w:eastAsia="宋体" w:hAnsi="宋体" w:cs="Times New Roman"/>
                <w:spacing w:val="-4"/>
                <w:kern w:val="0"/>
                <w:sz w:val="21"/>
                <w:szCs w:val="21"/>
              </w:rPr>
              <w:t>9</w:t>
            </w:r>
            <w:r w:rsidRPr="001B7987">
              <w:rPr>
                <w:rFonts w:ascii="宋体" w:eastAsia="宋体" w:hAnsi="宋体" w:cs="Times New Roman" w:hint="eastAsia"/>
                <w:spacing w:val="-4"/>
                <w:kern w:val="0"/>
                <w:sz w:val="21"/>
                <w:szCs w:val="21"/>
              </w:rPr>
              <w:t>项内容，且如实记载危险废物经营情况，数据准确。得</w:t>
            </w:r>
            <w:r w:rsidRPr="001B7987">
              <w:rPr>
                <w:rFonts w:ascii="宋体" w:eastAsia="宋体" w:hAnsi="宋体" w:cs="Times New Roman"/>
                <w:spacing w:val="-4"/>
                <w:kern w:val="0"/>
                <w:sz w:val="21"/>
                <w:szCs w:val="21"/>
              </w:rPr>
              <w:t>5</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28"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记录簿涵盖的内容每缺失</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项或数据</w:t>
            </w:r>
            <w:proofErr w:type="gramStart"/>
            <w:r w:rsidRPr="001B7987">
              <w:rPr>
                <w:rFonts w:ascii="宋体" w:eastAsia="宋体" w:hAnsi="宋体" w:cs="Times New Roman" w:hint="eastAsia"/>
                <w:spacing w:val="-4"/>
                <w:kern w:val="0"/>
                <w:sz w:val="21"/>
                <w:szCs w:val="21"/>
              </w:rPr>
              <w:t>每错误</w:t>
            </w:r>
            <w:proofErr w:type="gramEnd"/>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处，扣</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分。最多扣</w:t>
            </w:r>
            <w:r w:rsidRPr="001B7987">
              <w:rPr>
                <w:rFonts w:ascii="宋体" w:eastAsia="宋体" w:hAnsi="宋体" w:cs="Times New Roman"/>
                <w:spacing w:val="-4"/>
                <w:kern w:val="0"/>
                <w:sz w:val="21"/>
                <w:szCs w:val="21"/>
              </w:rPr>
              <w:t>5</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28"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lastRenderedPageBreak/>
              <w:t>3.</w:t>
            </w:r>
            <w:r w:rsidRPr="001B7987">
              <w:rPr>
                <w:rFonts w:ascii="宋体" w:eastAsia="宋体" w:hAnsi="宋体" w:cs="Times New Roman" w:hint="eastAsia"/>
                <w:spacing w:val="-4"/>
                <w:kern w:val="0"/>
                <w:sz w:val="21"/>
                <w:szCs w:val="21"/>
              </w:rPr>
              <w:t>未建立经营管理台账。得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tc>
        <w:tc>
          <w:tcPr>
            <w:tcW w:w="2122" w:type="dxa"/>
            <w:vAlign w:val="center"/>
          </w:tcPr>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lastRenderedPageBreak/>
              <w:t>查阅相关资料（查看危险废物经营管理台账；依据转移联单抽查若干</w:t>
            </w:r>
            <w:proofErr w:type="gramStart"/>
            <w:r w:rsidRPr="001B7987">
              <w:rPr>
                <w:rFonts w:ascii="宋体" w:eastAsia="宋体" w:hAnsi="宋体" w:cs="Times New Roman" w:hint="eastAsia"/>
                <w:spacing w:val="-4"/>
                <w:kern w:val="0"/>
                <w:sz w:val="21"/>
                <w:szCs w:val="21"/>
              </w:rPr>
              <w:t>批危险</w:t>
            </w:r>
            <w:proofErr w:type="gramEnd"/>
            <w:r w:rsidRPr="001B7987">
              <w:rPr>
                <w:rFonts w:ascii="宋体" w:eastAsia="宋体" w:hAnsi="宋体" w:cs="Times New Roman" w:hint="eastAsia"/>
                <w:spacing w:val="-4"/>
                <w:kern w:val="0"/>
                <w:sz w:val="21"/>
                <w:szCs w:val="21"/>
              </w:rPr>
              <w:t>废物的经营记录情况）</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425"/>
          <w:jc w:val="center"/>
        </w:trPr>
        <w:tc>
          <w:tcPr>
            <w:tcW w:w="1058" w:type="dxa"/>
            <w:vMerge/>
            <w:vAlign w:val="center"/>
          </w:tcPr>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Times New Roman"/>
                <w:spacing w:val="-4"/>
                <w:kern w:val="0"/>
                <w:sz w:val="21"/>
                <w:szCs w:val="21"/>
              </w:rPr>
            </w:pPr>
          </w:p>
        </w:tc>
        <w:tc>
          <w:tcPr>
            <w:tcW w:w="1962" w:type="dxa"/>
            <w:vAlign w:val="center"/>
          </w:tcPr>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26.</w:t>
            </w:r>
            <w:r w:rsidRPr="001B7987">
              <w:rPr>
                <w:rFonts w:ascii="宋体" w:eastAsia="宋体" w:hAnsi="宋体" w:cs="Times New Roman" w:hint="eastAsia"/>
                <w:spacing w:val="-4"/>
                <w:kern w:val="0"/>
                <w:sz w:val="21"/>
                <w:szCs w:val="21"/>
              </w:rPr>
              <w:t>通过江苏省危险废物全生命周期监控系统如实申报危险废物收集、贮存、利用、处置活动情况。</w:t>
            </w:r>
          </w:p>
        </w:tc>
        <w:tc>
          <w:tcPr>
            <w:tcW w:w="720" w:type="dxa"/>
            <w:vAlign w:val="center"/>
          </w:tcPr>
          <w:p w:rsidR="001B7987" w:rsidRPr="001B7987" w:rsidRDefault="001B7987" w:rsidP="001B7987">
            <w:pPr>
              <w:widowControl/>
              <w:adjustRightInd w:val="0"/>
              <w:snapToGrid w:val="0"/>
              <w:spacing w:line="228"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p>
        </w:tc>
        <w:tc>
          <w:tcPr>
            <w:tcW w:w="710" w:type="dxa"/>
            <w:vAlign w:val="center"/>
          </w:tcPr>
          <w:p w:rsidR="001B7987" w:rsidRPr="001B7987" w:rsidRDefault="001B7987" w:rsidP="001B7987">
            <w:pPr>
              <w:widowControl/>
              <w:adjustRightInd w:val="0"/>
              <w:snapToGrid w:val="0"/>
              <w:spacing w:line="228" w:lineRule="auto"/>
              <w:ind w:firstLineChars="0" w:firstLine="0"/>
              <w:contextualSpacing w:val="0"/>
              <w:jc w:val="center"/>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按时通过江苏省危险废物全生命周期监控系统如实申报危险废物经营情况。</w:t>
            </w:r>
          </w:p>
        </w:tc>
        <w:tc>
          <w:tcPr>
            <w:tcW w:w="4520" w:type="dxa"/>
            <w:gridSpan w:val="2"/>
            <w:vAlign w:val="center"/>
          </w:tcPr>
          <w:p w:rsidR="001B7987" w:rsidRPr="001B7987" w:rsidRDefault="001B7987" w:rsidP="001B7987">
            <w:pPr>
              <w:widowControl/>
              <w:adjustRightInd w:val="0"/>
              <w:snapToGrid w:val="0"/>
              <w:spacing w:line="228" w:lineRule="auto"/>
              <w:ind w:firstLineChars="0" w:firstLine="0"/>
              <w:contextualSpacing w:val="0"/>
              <w:jc w:val="left"/>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按要求通过江苏省危险废物全生命周期监控系统如实申报危险废物收集、贮存、利用、处置活动情况，数据真实可靠，可提供相应的证明材料。得</w:t>
            </w: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28"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未按时通过江苏省危险废物全生命周期监控系统如实申报危险废物收集、贮存、利用、处置活动情况，或存在虚报、漏报、瞒报等情况。得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tc>
        <w:tc>
          <w:tcPr>
            <w:tcW w:w="2122" w:type="dxa"/>
            <w:vAlign w:val="center"/>
          </w:tcPr>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w:t>
            </w:r>
            <w:proofErr w:type="gramStart"/>
            <w:r w:rsidRPr="001B7987">
              <w:rPr>
                <w:rFonts w:ascii="宋体" w:eastAsia="宋体" w:hAnsi="宋体" w:cs="Times New Roman" w:hint="eastAsia"/>
                <w:spacing w:val="-4"/>
                <w:kern w:val="0"/>
                <w:sz w:val="21"/>
                <w:szCs w:val="21"/>
              </w:rPr>
              <w:t>查看近</w:t>
            </w:r>
            <w:proofErr w:type="gramEnd"/>
            <w:r w:rsidRPr="001B7987">
              <w:rPr>
                <w:rFonts w:ascii="宋体" w:eastAsia="宋体" w:hAnsi="宋体" w:cs="Times New Roman"/>
                <w:spacing w:val="-4"/>
                <w:kern w:val="0"/>
                <w:sz w:val="21"/>
                <w:szCs w:val="21"/>
              </w:rPr>
              <w:t>3</w:t>
            </w:r>
            <w:r w:rsidRPr="001B7987">
              <w:rPr>
                <w:rFonts w:ascii="宋体" w:eastAsia="宋体" w:hAnsi="宋体" w:cs="Times New Roman" w:hint="eastAsia"/>
                <w:spacing w:val="-4"/>
                <w:kern w:val="0"/>
                <w:sz w:val="21"/>
                <w:szCs w:val="21"/>
              </w:rPr>
              <w:t>年危险废物经营情况报告）</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425"/>
          <w:jc w:val="center"/>
        </w:trPr>
        <w:tc>
          <w:tcPr>
            <w:tcW w:w="1058" w:type="dxa"/>
            <w:vMerge/>
            <w:vAlign w:val="center"/>
          </w:tcPr>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Times New Roman"/>
                <w:spacing w:val="-4"/>
                <w:kern w:val="0"/>
                <w:sz w:val="21"/>
                <w:szCs w:val="21"/>
              </w:rPr>
            </w:pPr>
          </w:p>
        </w:tc>
        <w:tc>
          <w:tcPr>
            <w:tcW w:w="1962" w:type="dxa"/>
            <w:vAlign w:val="center"/>
          </w:tcPr>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27.</w:t>
            </w:r>
            <w:r w:rsidRPr="001B7987">
              <w:rPr>
                <w:rFonts w:ascii="宋体" w:eastAsia="宋体" w:hAnsi="宋体" w:cs="Times New Roman" w:hint="eastAsia"/>
                <w:spacing w:val="-4"/>
                <w:kern w:val="0"/>
                <w:sz w:val="21"/>
                <w:szCs w:val="21"/>
              </w:rPr>
              <w:t>将危险废物管理台账保存</w:t>
            </w:r>
            <w:r w:rsidRPr="001B7987">
              <w:rPr>
                <w:rFonts w:ascii="宋体" w:eastAsia="宋体" w:hAnsi="宋体" w:cs="Times New Roman"/>
                <w:spacing w:val="-4"/>
                <w:kern w:val="0"/>
                <w:sz w:val="21"/>
                <w:szCs w:val="21"/>
              </w:rPr>
              <w:t>10</w:t>
            </w:r>
            <w:r w:rsidRPr="001B7987">
              <w:rPr>
                <w:rFonts w:ascii="宋体" w:eastAsia="宋体" w:hAnsi="宋体" w:cs="Times New Roman" w:hint="eastAsia"/>
                <w:spacing w:val="-4"/>
                <w:kern w:val="0"/>
                <w:sz w:val="21"/>
                <w:szCs w:val="21"/>
              </w:rPr>
              <w:t>年以上，以填埋方式处置危险废物的管理台</w:t>
            </w:r>
            <w:proofErr w:type="gramStart"/>
            <w:r w:rsidRPr="001B7987">
              <w:rPr>
                <w:rFonts w:ascii="宋体" w:eastAsia="宋体" w:hAnsi="宋体" w:cs="Times New Roman" w:hint="eastAsia"/>
                <w:spacing w:val="-4"/>
                <w:kern w:val="0"/>
                <w:sz w:val="21"/>
                <w:szCs w:val="21"/>
              </w:rPr>
              <w:t>账应当</w:t>
            </w:r>
            <w:proofErr w:type="gramEnd"/>
            <w:r w:rsidRPr="001B7987">
              <w:rPr>
                <w:rFonts w:ascii="宋体" w:eastAsia="宋体" w:hAnsi="宋体" w:cs="Times New Roman" w:hint="eastAsia"/>
                <w:spacing w:val="-4"/>
                <w:kern w:val="0"/>
                <w:sz w:val="21"/>
                <w:szCs w:val="21"/>
              </w:rPr>
              <w:t>永久保存。</w:t>
            </w:r>
          </w:p>
        </w:tc>
        <w:tc>
          <w:tcPr>
            <w:tcW w:w="720" w:type="dxa"/>
            <w:vAlign w:val="center"/>
          </w:tcPr>
          <w:p w:rsidR="001B7987" w:rsidRPr="001B7987" w:rsidRDefault="001B7987" w:rsidP="001B7987">
            <w:pPr>
              <w:widowControl/>
              <w:adjustRightInd w:val="0"/>
              <w:snapToGrid w:val="0"/>
              <w:spacing w:line="228"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p>
        </w:tc>
        <w:tc>
          <w:tcPr>
            <w:tcW w:w="710" w:type="dxa"/>
            <w:vAlign w:val="center"/>
          </w:tcPr>
          <w:p w:rsidR="001B7987" w:rsidRPr="001B7987" w:rsidRDefault="001B7987" w:rsidP="001B7987">
            <w:pPr>
              <w:widowControl/>
              <w:adjustRightInd w:val="0"/>
              <w:snapToGrid w:val="0"/>
              <w:spacing w:line="228" w:lineRule="auto"/>
              <w:ind w:firstLineChars="0" w:firstLine="0"/>
              <w:contextualSpacing w:val="0"/>
              <w:jc w:val="center"/>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符合保存时限要求。</w:t>
            </w:r>
          </w:p>
        </w:tc>
        <w:tc>
          <w:tcPr>
            <w:tcW w:w="4520" w:type="dxa"/>
            <w:gridSpan w:val="2"/>
            <w:vAlign w:val="center"/>
          </w:tcPr>
          <w:p w:rsidR="001B7987" w:rsidRPr="001B7987" w:rsidRDefault="001B7987" w:rsidP="001B7987">
            <w:pPr>
              <w:widowControl/>
              <w:adjustRightInd w:val="0"/>
              <w:snapToGrid w:val="0"/>
              <w:spacing w:line="228" w:lineRule="auto"/>
              <w:ind w:firstLineChars="0" w:firstLine="0"/>
              <w:contextualSpacing w:val="0"/>
              <w:jc w:val="left"/>
              <w:rPr>
                <w:rFonts w:ascii="宋体" w:eastAsia="宋体" w:hAnsi="宋体" w:cs="Times New Roman" w:hint="eastAsia"/>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危险废物管理台账保存</w:t>
            </w:r>
            <w:r w:rsidRPr="001B7987">
              <w:rPr>
                <w:rFonts w:ascii="宋体" w:eastAsia="宋体" w:hAnsi="宋体" w:cs="Times New Roman"/>
                <w:spacing w:val="-4"/>
                <w:kern w:val="0"/>
                <w:sz w:val="21"/>
                <w:szCs w:val="21"/>
              </w:rPr>
              <w:t>10</w:t>
            </w:r>
            <w:r w:rsidRPr="001B7987">
              <w:rPr>
                <w:rFonts w:ascii="宋体" w:eastAsia="宋体" w:hAnsi="宋体" w:cs="Times New Roman" w:hint="eastAsia"/>
                <w:spacing w:val="-4"/>
                <w:kern w:val="0"/>
                <w:sz w:val="21"/>
                <w:szCs w:val="21"/>
              </w:rPr>
              <w:t>年以上（以填埋方式处置危险废物的永久保存）。得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28"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危险废物管理</w:t>
            </w:r>
            <w:proofErr w:type="gramStart"/>
            <w:r w:rsidRPr="001B7987">
              <w:rPr>
                <w:rFonts w:ascii="宋体" w:eastAsia="宋体" w:hAnsi="宋体" w:cs="Times New Roman" w:hint="eastAsia"/>
                <w:spacing w:val="-4"/>
                <w:kern w:val="0"/>
                <w:sz w:val="21"/>
                <w:szCs w:val="21"/>
              </w:rPr>
              <w:t>台账未保存</w:t>
            </w:r>
            <w:proofErr w:type="gramEnd"/>
            <w:r w:rsidRPr="001B7987">
              <w:rPr>
                <w:rFonts w:ascii="宋体" w:eastAsia="宋体" w:hAnsi="宋体" w:cs="Times New Roman"/>
                <w:spacing w:val="-4"/>
                <w:kern w:val="0"/>
                <w:sz w:val="21"/>
                <w:szCs w:val="21"/>
              </w:rPr>
              <w:t>10</w:t>
            </w:r>
            <w:r w:rsidRPr="001B7987">
              <w:rPr>
                <w:rFonts w:ascii="宋体" w:eastAsia="宋体" w:hAnsi="宋体" w:cs="Times New Roman" w:hint="eastAsia"/>
                <w:spacing w:val="-4"/>
                <w:kern w:val="0"/>
                <w:sz w:val="21"/>
                <w:szCs w:val="21"/>
              </w:rPr>
              <w:t>年以上（以填埋方式处置危险废物的未永久保存）。得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tc>
        <w:tc>
          <w:tcPr>
            <w:tcW w:w="2122" w:type="dxa"/>
            <w:vAlign w:val="center"/>
          </w:tcPr>
          <w:p w:rsidR="001B7987" w:rsidRPr="001B7987" w:rsidRDefault="001B7987" w:rsidP="001B7987">
            <w:pPr>
              <w:widowControl/>
              <w:adjustRightInd w:val="0"/>
              <w:snapToGrid w:val="0"/>
              <w:spacing w:line="228"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查阅相关资料（查看每年度的危险废物管理台账）</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1770"/>
          <w:jc w:val="center"/>
        </w:trPr>
        <w:tc>
          <w:tcPr>
            <w:tcW w:w="1058"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十二、信息发布（《固废法》第二十九条）</w:t>
            </w:r>
          </w:p>
        </w:tc>
        <w:tc>
          <w:tcPr>
            <w:tcW w:w="196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28.</w:t>
            </w:r>
            <w:r w:rsidRPr="001B7987">
              <w:rPr>
                <w:rFonts w:ascii="宋体" w:eastAsia="宋体" w:hAnsi="宋体" w:cs="Times New Roman" w:hint="eastAsia"/>
                <w:spacing w:val="-4"/>
                <w:kern w:val="0"/>
                <w:sz w:val="21"/>
                <w:szCs w:val="21"/>
              </w:rPr>
              <w:t>收集、利用、处置固体废物的单位，应当依法及时公开固体废物污染环境防治信息，主动接受社会监督。</w:t>
            </w:r>
          </w:p>
        </w:tc>
        <w:tc>
          <w:tcPr>
            <w:tcW w:w="720" w:type="dxa"/>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p>
        </w:tc>
        <w:tc>
          <w:tcPr>
            <w:tcW w:w="71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依法及时公开危险废物污染环境防治信息。</w:t>
            </w:r>
          </w:p>
        </w:tc>
        <w:tc>
          <w:tcPr>
            <w:tcW w:w="4520" w:type="dxa"/>
            <w:gridSpan w:val="2"/>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通过企业网站等途径依法公开当年危险废物污染环境防治信息或向公众开放设施场所。得</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w:t>
            </w:r>
            <w:r w:rsidRPr="001B7987">
              <w:rPr>
                <w:rFonts w:ascii="宋体" w:eastAsia="宋体" w:hAnsi="宋体" w:cs="Times New Roman" w:hint="eastAsia"/>
                <w:spacing w:val="-4"/>
                <w:kern w:val="0"/>
                <w:sz w:val="21"/>
                <w:szCs w:val="21"/>
              </w:rPr>
              <w:t>未依法公开当年危险废物污染环境防治信息。得</w:t>
            </w:r>
            <w:r w:rsidRPr="001B7987">
              <w:rPr>
                <w:rFonts w:ascii="宋体" w:eastAsia="宋体" w:hAnsi="宋体" w:cs="Times New Roman"/>
                <w:spacing w:val="-4"/>
                <w:kern w:val="0"/>
                <w:sz w:val="21"/>
                <w:szCs w:val="21"/>
              </w:rPr>
              <w:t>0</w:t>
            </w:r>
            <w:r w:rsidRPr="001B7987">
              <w:rPr>
                <w:rFonts w:ascii="宋体" w:eastAsia="宋体" w:hAnsi="宋体" w:cs="Times New Roman" w:hint="eastAsia"/>
                <w:spacing w:val="-4"/>
                <w:kern w:val="0"/>
                <w:sz w:val="21"/>
                <w:szCs w:val="21"/>
              </w:rPr>
              <w:t>分。</w:t>
            </w:r>
          </w:p>
        </w:tc>
        <w:tc>
          <w:tcPr>
            <w:tcW w:w="212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通过企业网站或其他途径依法进行信息公开</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4466"/>
          <w:jc w:val="center"/>
        </w:trPr>
        <w:tc>
          <w:tcPr>
            <w:tcW w:w="1058"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lastRenderedPageBreak/>
              <w:t>十三、业务培训（《危险废物经营单位记录和报告经营情况指南》，环境保护部公告</w:t>
            </w:r>
            <w:r w:rsidRPr="001B7987">
              <w:rPr>
                <w:rFonts w:ascii="宋体" w:eastAsia="宋体" w:hAnsi="宋体" w:cs="Times New Roman"/>
                <w:spacing w:val="-4"/>
                <w:kern w:val="0"/>
                <w:sz w:val="21"/>
                <w:szCs w:val="21"/>
              </w:rPr>
              <w:t xml:space="preserve"> 2009</w:t>
            </w:r>
            <w:r w:rsidRPr="001B7987">
              <w:rPr>
                <w:rFonts w:ascii="宋体" w:eastAsia="宋体" w:hAnsi="宋体" w:cs="Times New Roman" w:hint="eastAsia"/>
                <w:spacing w:val="-4"/>
                <w:kern w:val="0"/>
                <w:sz w:val="21"/>
                <w:szCs w:val="21"/>
              </w:rPr>
              <w:t>年第</w:t>
            </w:r>
            <w:r w:rsidRPr="001B7987">
              <w:rPr>
                <w:rFonts w:ascii="宋体" w:eastAsia="宋体" w:hAnsi="宋体" w:cs="Times New Roman"/>
                <w:spacing w:val="-4"/>
                <w:kern w:val="0"/>
                <w:sz w:val="21"/>
                <w:szCs w:val="21"/>
              </w:rPr>
              <w:t>55</w:t>
            </w:r>
            <w:r w:rsidRPr="001B7987">
              <w:rPr>
                <w:rFonts w:ascii="宋体" w:eastAsia="宋体" w:hAnsi="宋体" w:cs="Times New Roman" w:hint="eastAsia"/>
                <w:spacing w:val="-4"/>
                <w:kern w:val="0"/>
                <w:sz w:val="21"/>
                <w:szCs w:val="21"/>
              </w:rPr>
              <w:t>号）</w:t>
            </w:r>
          </w:p>
        </w:tc>
        <w:tc>
          <w:tcPr>
            <w:tcW w:w="196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29.</w:t>
            </w:r>
            <w:r w:rsidRPr="001B7987">
              <w:rPr>
                <w:rFonts w:ascii="宋体" w:eastAsia="宋体" w:hAnsi="宋体" w:cs="Times New Roman" w:hint="eastAsia"/>
                <w:kern w:val="0"/>
                <w:sz w:val="21"/>
                <w:szCs w:val="21"/>
              </w:rPr>
              <w:t>对本单位工作人员进行培训。</w:t>
            </w:r>
          </w:p>
        </w:tc>
        <w:tc>
          <w:tcPr>
            <w:tcW w:w="720" w:type="dxa"/>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1</w:t>
            </w:r>
          </w:p>
        </w:tc>
        <w:tc>
          <w:tcPr>
            <w:tcW w:w="71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p>
        </w:tc>
        <w:tc>
          <w:tcPr>
            <w:tcW w:w="1850"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相关管理人员和从事危险废物收集、运输、贮存、利用和处置等工作的人员掌握国家相关法律法规、规章和有关规范性文件的规定；熟悉本单位制定的危险废物管理规章制度、工作流程和应急预案等各项要求；掌握危险废物分类收集、运输、暂存、利用和处置的正确方法和操作程序。</w:t>
            </w:r>
          </w:p>
        </w:tc>
        <w:tc>
          <w:tcPr>
            <w:tcW w:w="4520" w:type="dxa"/>
            <w:gridSpan w:val="2"/>
            <w:vAlign w:val="center"/>
          </w:tcPr>
          <w:p w:rsidR="001B7987" w:rsidRPr="001B7987" w:rsidRDefault="001B7987" w:rsidP="001B7987">
            <w:pPr>
              <w:widowControl/>
              <w:spacing w:line="240" w:lineRule="auto"/>
              <w:ind w:firstLineChars="0" w:firstLine="0"/>
              <w:contextualSpacing w:val="0"/>
              <w:rPr>
                <w:rFonts w:ascii="宋体" w:eastAsia="宋体" w:hAnsi="宋体" w:cs="Times New Roman"/>
                <w:kern w:val="0"/>
                <w:sz w:val="21"/>
                <w:szCs w:val="21"/>
              </w:rPr>
            </w:pPr>
            <w:r w:rsidRPr="001B7987">
              <w:rPr>
                <w:rFonts w:ascii="宋体" w:eastAsia="宋体" w:hAnsi="宋体" w:cs="Times New Roman"/>
                <w:kern w:val="0"/>
                <w:sz w:val="21"/>
                <w:szCs w:val="21"/>
              </w:rPr>
              <w:t>A.</w:t>
            </w:r>
            <w:r w:rsidRPr="001B7987">
              <w:rPr>
                <w:rFonts w:ascii="宋体" w:eastAsia="宋体" w:hAnsi="宋体" w:cs="Times New Roman" w:hint="eastAsia"/>
                <w:kern w:val="0"/>
                <w:sz w:val="21"/>
                <w:szCs w:val="21"/>
              </w:rPr>
              <w:t>对管理人员和从事危险废物收集、运输、贮存、利用和处置等工作的人员进行了培训。</w:t>
            </w:r>
          </w:p>
          <w:p w:rsidR="001B7987" w:rsidRPr="001B7987" w:rsidRDefault="001B7987" w:rsidP="001B7987">
            <w:pPr>
              <w:widowControl/>
              <w:spacing w:line="240" w:lineRule="auto"/>
              <w:ind w:firstLineChars="0" w:firstLine="0"/>
              <w:contextualSpacing w:val="0"/>
              <w:rPr>
                <w:rFonts w:ascii="宋体" w:eastAsia="宋体" w:hAnsi="宋体" w:cs="Times New Roman"/>
                <w:kern w:val="0"/>
                <w:sz w:val="21"/>
                <w:szCs w:val="21"/>
              </w:rPr>
            </w:pPr>
            <w:r w:rsidRPr="001B7987">
              <w:rPr>
                <w:rFonts w:ascii="宋体" w:eastAsia="宋体" w:hAnsi="宋体" w:cs="Times New Roman"/>
                <w:kern w:val="0"/>
                <w:sz w:val="21"/>
                <w:szCs w:val="21"/>
              </w:rPr>
              <w:t>B.</w:t>
            </w:r>
            <w:r w:rsidRPr="001B7987">
              <w:rPr>
                <w:rFonts w:ascii="宋体" w:eastAsia="宋体" w:hAnsi="宋体" w:cs="Times New Roman" w:hint="eastAsia"/>
                <w:kern w:val="0"/>
                <w:sz w:val="21"/>
                <w:szCs w:val="21"/>
              </w:rPr>
              <w:t>参加培训人员对危险废物管理制度、相应岗位危险废物管理要求等较熟悉。</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hint="eastAsia"/>
                <w:kern w:val="0"/>
                <w:sz w:val="21"/>
                <w:szCs w:val="21"/>
              </w:rPr>
            </w:pP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kern w:val="0"/>
                <w:sz w:val="21"/>
                <w:szCs w:val="21"/>
              </w:rPr>
              <w:t>以上每项符合得</w:t>
            </w:r>
            <w:r w:rsidRPr="001B7987">
              <w:rPr>
                <w:rFonts w:ascii="宋体" w:eastAsia="宋体" w:hAnsi="宋体" w:cs="Times New Roman"/>
                <w:kern w:val="0"/>
                <w:sz w:val="21"/>
                <w:szCs w:val="21"/>
              </w:rPr>
              <w:t>0.5</w:t>
            </w:r>
            <w:r w:rsidRPr="001B7987">
              <w:rPr>
                <w:rFonts w:ascii="宋体" w:eastAsia="宋体" w:hAnsi="宋体" w:cs="Times New Roman" w:hint="eastAsia"/>
                <w:kern w:val="0"/>
                <w:sz w:val="21"/>
                <w:szCs w:val="21"/>
              </w:rPr>
              <w:t>分，共</w:t>
            </w:r>
            <w:r w:rsidRPr="001B7987">
              <w:rPr>
                <w:rFonts w:ascii="宋体" w:eastAsia="宋体" w:hAnsi="宋体" w:cs="Times New Roman"/>
                <w:kern w:val="0"/>
                <w:sz w:val="21"/>
                <w:szCs w:val="21"/>
              </w:rPr>
              <w:t>1</w:t>
            </w:r>
            <w:r w:rsidRPr="001B7987">
              <w:rPr>
                <w:rFonts w:ascii="宋体" w:eastAsia="宋体" w:hAnsi="宋体" w:cs="Times New Roman" w:hint="eastAsia"/>
                <w:kern w:val="0"/>
                <w:sz w:val="21"/>
                <w:szCs w:val="21"/>
              </w:rPr>
              <w:t>分。</w:t>
            </w:r>
          </w:p>
        </w:tc>
        <w:tc>
          <w:tcPr>
            <w:tcW w:w="212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kern w:val="0"/>
                <w:sz w:val="21"/>
                <w:szCs w:val="21"/>
              </w:rPr>
              <w:t>资料检查（查看培训相关材料）、现场询问</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425"/>
          <w:jc w:val="center"/>
        </w:trPr>
        <w:tc>
          <w:tcPr>
            <w:tcW w:w="3020" w:type="dxa"/>
            <w:gridSpan w:val="2"/>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合计</w:t>
            </w:r>
          </w:p>
        </w:tc>
        <w:tc>
          <w:tcPr>
            <w:tcW w:w="720" w:type="dxa"/>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70</w:t>
            </w:r>
          </w:p>
        </w:tc>
        <w:tc>
          <w:tcPr>
            <w:tcW w:w="710" w:type="dxa"/>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宋体" w:eastAsia="宋体" w:hAnsi="宋体" w:cs="Times New Roman"/>
                <w:spacing w:val="-4"/>
                <w:kern w:val="0"/>
                <w:sz w:val="21"/>
                <w:szCs w:val="21"/>
              </w:rPr>
            </w:pPr>
          </w:p>
        </w:tc>
        <w:tc>
          <w:tcPr>
            <w:tcW w:w="9197" w:type="dxa"/>
            <w:gridSpan w:val="5"/>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仿宋_GB2312" w:eastAsia="仿宋_GB2312" w:hAnsi="仿宋" w:cs="Times New Roman" w:hint="eastAsia"/>
                <w:spacing w:val="-4"/>
                <w:kern w:val="0"/>
                <w:sz w:val="21"/>
                <w:szCs w:val="21"/>
              </w:rPr>
            </w:pPr>
            <w:r w:rsidRPr="001B7987">
              <w:rPr>
                <w:rFonts w:ascii="仿宋_GB2312" w:eastAsia="仿宋_GB2312" w:hAnsi="仿宋" w:cs="Times New Roman" w:hint="eastAsia"/>
                <w:spacing w:val="-4"/>
                <w:kern w:val="0"/>
                <w:sz w:val="21"/>
                <w:szCs w:val="21"/>
              </w:rPr>
              <w:t>——</w:t>
            </w:r>
          </w:p>
        </w:tc>
      </w:tr>
      <w:tr w:rsidR="001B7987" w:rsidRPr="001B7987" w:rsidTr="00226BA8">
        <w:trPr>
          <w:trHeight w:val="529"/>
          <w:jc w:val="center"/>
        </w:trPr>
        <w:tc>
          <w:tcPr>
            <w:tcW w:w="1058"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加分项</w:t>
            </w:r>
          </w:p>
        </w:tc>
        <w:tc>
          <w:tcPr>
            <w:tcW w:w="9762" w:type="dxa"/>
            <w:gridSpan w:val="6"/>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A</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投保环境污染责任保险的，加</w:t>
            </w:r>
            <w:r w:rsidRPr="001B7987">
              <w:rPr>
                <w:rFonts w:ascii="宋体" w:eastAsia="宋体" w:hAnsi="宋体" w:cs="Times New Roman"/>
                <w:spacing w:val="-4"/>
                <w:kern w:val="0"/>
                <w:sz w:val="21"/>
                <w:szCs w:val="21"/>
              </w:rPr>
              <w:t>1</w:t>
            </w:r>
            <w:r w:rsidRPr="001B7987">
              <w:rPr>
                <w:rFonts w:ascii="宋体" w:eastAsia="宋体" w:hAnsi="宋体" w:cs="Times New Roman" w:hint="eastAsia"/>
                <w:spacing w:val="-4"/>
                <w:kern w:val="0"/>
                <w:sz w:val="21"/>
                <w:szCs w:val="21"/>
              </w:rPr>
              <w:t>分。</w:t>
            </w:r>
          </w:p>
        </w:tc>
        <w:tc>
          <w:tcPr>
            <w:tcW w:w="212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查阅相关资料、现场核查</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1896"/>
          <w:jc w:val="center"/>
        </w:trPr>
        <w:tc>
          <w:tcPr>
            <w:tcW w:w="1058"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否决项</w:t>
            </w:r>
          </w:p>
        </w:tc>
        <w:tc>
          <w:tcPr>
            <w:tcW w:w="9762" w:type="dxa"/>
            <w:gridSpan w:val="6"/>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A.</w:t>
            </w:r>
            <w:r w:rsidRPr="001B7987">
              <w:rPr>
                <w:rFonts w:ascii="宋体" w:eastAsia="宋体" w:hAnsi="宋体" w:cs="Times New Roman" w:hint="eastAsia"/>
                <w:spacing w:val="-4"/>
                <w:kern w:val="0"/>
                <w:sz w:val="21"/>
                <w:szCs w:val="21"/>
              </w:rPr>
              <w:t>无许可证或者不按照许可证规定超数量、超范围从事危险废物收集、贮存、利用、处置经营活动的。</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B.</w:t>
            </w:r>
            <w:r w:rsidRPr="001B7987">
              <w:rPr>
                <w:rFonts w:ascii="宋体" w:eastAsia="宋体" w:hAnsi="宋体" w:cs="Times New Roman" w:hint="eastAsia"/>
                <w:spacing w:val="-4"/>
                <w:kern w:val="0"/>
                <w:sz w:val="21"/>
                <w:szCs w:val="21"/>
              </w:rPr>
              <w:t>将危险废物（收集</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利用</w:t>
            </w:r>
            <w:r w:rsidRPr="001B7987">
              <w:rPr>
                <w:rFonts w:ascii="宋体" w:eastAsia="宋体" w:hAnsi="宋体" w:cs="Times New Roman"/>
                <w:spacing w:val="-4"/>
                <w:kern w:val="0"/>
                <w:sz w:val="21"/>
                <w:szCs w:val="21"/>
              </w:rPr>
              <w:t>/</w:t>
            </w:r>
            <w:r w:rsidRPr="001B7987">
              <w:rPr>
                <w:rFonts w:ascii="宋体" w:eastAsia="宋体" w:hAnsi="宋体" w:cs="Times New Roman" w:hint="eastAsia"/>
                <w:spacing w:val="-4"/>
                <w:kern w:val="0"/>
                <w:sz w:val="21"/>
                <w:szCs w:val="21"/>
              </w:rPr>
              <w:t>处置环节豁免的除外）提供或者委托给无许可证的单位或者其他生产经营者从事收集、贮存、利用、处置活动的。</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C.</w:t>
            </w:r>
            <w:r w:rsidRPr="001B7987">
              <w:rPr>
                <w:rFonts w:ascii="宋体" w:eastAsia="宋体" w:hAnsi="宋体" w:cs="Times New Roman" w:hint="eastAsia"/>
                <w:spacing w:val="-4"/>
                <w:kern w:val="0"/>
                <w:sz w:val="21"/>
                <w:szCs w:val="21"/>
              </w:rPr>
              <w:t>由于危险废物管理不当导致突发环境事件发生的。</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D.</w:t>
            </w:r>
            <w:r w:rsidRPr="001B7987">
              <w:rPr>
                <w:rFonts w:ascii="宋体" w:eastAsia="宋体" w:hAnsi="宋体" w:cs="Times New Roman" w:hint="eastAsia"/>
                <w:spacing w:val="-4"/>
                <w:kern w:val="0"/>
                <w:sz w:val="21"/>
                <w:szCs w:val="21"/>
              </w:rPr>
              <w:t>擅自转移、倾倒、堆放危险废物的。</w:t>
            </w:r>
          </w:p>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spacing w:val="-4"/>
                <w:kern w:val="0"/>
                <w:sz w:val="21"/>
                <w:szCs w:val="21"/>
              </w:rPr>
              <w:t>E.</w:t>
            </w:r>
            <w:proofErr w:type="gramStart"/>
            <w:r w:rsidRPr="001B7987">
              <w:rPr>
                <w:rFonts w:ascii="宋体" w:eastAsia="宋体" w:hAnsi="宋体" w:cs="Times New Roman" w:hint="eastAsia"/>
                <w:spacing w:val="-4"/>
                <w:kern w:val="0"/>
                <w:sz w:val="21"/>
                <w:szCs w:val="21"/>
              </w:rPr>
              <w:t>执行台</w:t>
            </w:r>
            <w:proofErr w:type="gramEnd"/>
            <w:r w:rsidRPr="001B7987">
              <w:rPr>
                <w:rFonts w:ascii="宋体" w:eastAsia="宋体" w:hAnsi="宋体" w:cs="Times New Roman" w:hint="eastAsia"/>
                <w:spacing w:val="-4"/>
                <w:kern w:val="0"/>
                <w:sz w:val="21"/>
                <w:szCs w:val="21"/>
              </w:rPr>
              <w:t>账和申报制度存在不报或虚报、瞒报危险废物的。</w:t>
            </w:r>
          </w:p>
        </w:tc>
        <w:tc>
          <w:tcPr>
            <w:tcW w:w="2122" w:type="dxa"/>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spacing w:val="-4"/>
                <w:kern w:val="0"/>
                <w:sz w:val="21"/>
                <w:szCs w:val="21"/>
              </w:rPr>
              <w:t>现场核查</w:t>
            </w:r>
          </w:p>
        </w:tc>
        <w:tc>
          <w:tcPr>
            <w:tcW w:w="705" w:type="dxa"/>
            <w:vAlign w:val="center"/>
          </w:tcPr>
          <w:p w:rsidR="001B7987" w:rsidRPr="001B7987" w:rsidRDefault="001B7987" w:rsidP="001B7987">
            <w:pPr>
              <w:widowControl/>
              <w:adjustRightInd w:val="0"/>
              <w:snapToGrid w:val="0"/>
              <w:spacing w:line="240" w:lineRule="auto"/>
              <w:ind w:firstLineChars="0" w:firstLine="0"/>
              <w:contextualSpacing w:val="0"/>
              <w:jc w:val="left"/>
              <w:rPr>
                <w:rFonts w:ascii="宋体" w:eastAsia="宋体" w:hAnsi="宋体" w:cs="Times New Roman"/>
                <w:spacing w:val="-4"/>
                <w:kern w:val="0"/>
                <w:sz w:val="21"/>
                <w:szCs w:val="21"/>
              </w:rPr>
            </w:pPr>
          </w:p>
        </w:tc>
      </w:tr>
      <w:tr w:rsidR="001B7987" w:rsidRPr="001B7987" w:rsidTr="00226BA8">
        <w:trPr>
          <w:trHeight w:val="425"/>
          <w:jc w:val="center"/>
        </w:trPr>
        <w:tc>
          <w:tcPr>
            <w:tcW w:w="3020" w:type="dxa"/>
            <w:gridSpan w:val="2"/>
            <w:vAlign w:val="center"/>
          </w:tcPr>
          <w:p w:rsidR="001B7987" w:rsidRPr="001B7987" w:rsidRDefault="001B7987" w:rsidP="001B7987">
            <w:pPr>
              <w:widowControl/>
              <w:adjustRightInd w:val="0"/>
              <w:snapToGrid w:val="0"/>
              <w:spacing w:line="240" w:lineRule="auto"/>
              <w:ind w:firstLineChars="0" w:firstLine="0"/>
              <w:contextualSpacing w:val="0"/>
              <w:jc w:val="center"/>
              <w:rPr>
                <w:rFonts w:ascii="宋体" w:eastAsia="宋体" w:hAnsi="宋体" w:cs="Times New Roman"/>
                <w:b/>
                <w:bCs/>
                <w:spacing w:val="-4"/>
                <w:kern w:val="0"/>
                <w:sz w:val="21"/>
                <w:szCs w:val="21"/>
              </w:rPr>
            </w:pPr>
            <w:r w:rsidRPr="001B7987">
              <w:rPr>
                <w:rFonts w:ascii="宋体" w:eastAsia="宋体" w:hAnsi="宋体" w:cs="Times New Roman" w:hint="eastAsia"/>
                <w:b/>
                <w:bCs/>
                <w:spacing w:val="-4"/>
                <w:kern w:val="0"/>
                <w:sz w:val="21"/>
                <w:szCs w:val="21"/>
              </w:rPr>
              <w:lastRenderedPageBreak/>
              <w:t>评估得分</w:t>
            </w:r>
          </w:p>
        </w:tc>
        <w:tc>
          <w:tcPr>
            <w:tcW w:w="3674" w:type="dxa"/>
            <w:gridSpan w:val="4"/>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p>
        </w:tc>
        <w:tc>
          <w:tcPr>
            <w:tcW w:w="6953" w:type="dxa"/>
            <w:gridSpan w:val="3"/>
            <w:vAlign w:val="center"/>
          </w:tcPr>
          <w:p w:rsidR="001B7987" w:rsidRPr="001B7987" w:rsidRDefault="001B7987" w:rsidP="001B7987">
            <w:pPr>
              <w:widowControl/>
              <w:adjustRightInd w:val="0"/>
              <w:snapToGrid w:val="0"/>
              <w:spacing w:line="240" w:lineRule="auto"/>
              <w:ind w:firstLineChars="0" w:firstLine="0"/>
              <w:contextualSpacing w:val="0"/>
              <w:rPr>
                <w:rFonts w:ascii="宋体" w:eastAsia="宋体" w:hAnsi="宋体" w:cs="Times New Roman"/>
                <w:spacing w:val="-4"/>
                <w:kern w:val="0"/>
                <w:sz w:val="21"/>
                <w:szCs w:val="21"/>
              </w:rPr>
            </w:pPr>
            <w:r w:rsidRPr="001B7987">
              <w:rPr>
                <w:rFonts w:ascii="宋体" w:eastAsia="宋体" w:hAnsi="宋体" w:cs="Times New Roman" w:hint="eastAsia"/>
                <w:b/>
                <w:bCs/>
                <w:spacing w:val="-4"/>
                <w:kern w:val="0"/>
                <w:sz w:val="21"/>
                <w:szCs w:val="21"/>
              </w:rPr>
              <w:t>评估结果：达标□基本达标□不达标□</w:t>
            </w:r>
          </w:p>
        </w:tc>
      </w:tr>
    </w:tbl>
    <w:p w:rsidR="00D75A83" w:rsidRDefault="00D75A83" w:rsidP="001B7987">
      <w:pPr>
        <w:ind w:firstLineChars="0" w:firstLine="0"/>
      </w:pPr>
    </w:p>
    <w:sectPr w:rsidR="00D75A83" w:rsidSect="001B7987">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987" w:rsidRDefault="001B7987">
    <w:pPr>
      <w:pStyle w:val="ac"/>
      <w:framePr w:wrap="around" w:vAnchor="text" w:hAnchor="margin" w:xAlign="center" w:y="1"/>
      <w:rPr>
        <w:rStyle w:val="af6"/>
        <w:rFonts w:ascii="宋体" w:hAnsi="宋体"/>
        <w:sz w:val="28"/>
        <w:szCs w:val="28"/>
      </w:rPr>
    </w:pPr>
    <w:r>
      <w:rPr>
        <w:rStyle w:val="af6"/>
        <w:rFonts w:ascii="宋体" w:hAnsi="宋体" w:hint="eastAsia"/>
        <w:sz w:val="28"/>
        <w:szCs w:val="28"/>
      </w:rPr>
      <w:t>—</w:t>
    </w:r>
    <w:r>
      <w:rPr>
        <w:rStyle w:val="af6"/>
        <w:rFonts w:ascii="宋体" w:hAnsi="宋体" w:hint="eastAsia"/>
        <w:sz w:val="20"/>
      </w:rPr>
      <w:t xml:space="preserve">  </w:t>
    </w:r>
    <w:r>
      <w:rPr>
        <w:rStyle w:val="af6"/>
        <w:rFonts w:ascii="宋体" w:hAnsi="宋体"/>
        <w:sz w:val="26"/>
        <w:szCs w:val="26"/>
      </w:rPr>
      <w:fldChar w:fldCharType="begin"/>
    </w:r>
    <w:r>
      <w:rPr>
        <w:rStyle w:val="af6"/>
        <w:rFonts w:ascii="宋体" w:hAnsi="宋体"/>
        <w:sz w:val="26"/>
        <w:szCs w:val="26"/>
      </w:rPr>
      <w:instrText xml:space="preserve">PAGE  </w:instrText>
    </w:r>
    <w:r>
      <w:rPr>
        <w:rStyle w:val="af6"/>
        <w:rFonts w:ascii="宋体" w:hAnsi="宋体"/>
        <w:sz w:val="26"/>
        <w:szCs w:val="26"/>
      </w:rPr>
      <w:fldChar w:fldCharType="separate"/>
    </w:r>
    <w:r>
      <w:rPr>
        <w:rStyle w:val="af6"/>
        <w:rFonts w:ascii="宋体" w:hAnsi="宋体"/>
        <w:noProof/>
        <w:sz w:val="26"/>
        <w:szCs w:val="26"/>
      </w:rPr>
      <w:t>29</w:t>
    </w:r>
    <w:r>
      <w:rPr>
        <w:rStyle w:val="af6"/>
        <w:rFonts w:ascii="宋体" w:hAnsi="宋体"/>
        <w:sz w:val="26"/>
        <w:szCs w:val="26"/>
      </w:rPr>
      <w:fldChar w:fldCharType="end"/>
    </w:r>
    <w:r>
      <w:rPr>
        <w:rStyle w:val="af6"/>
        <w:rFonts w:ascii="宋体" w:hAnsi="宋体" w:hint="eastAsia"/>
        <w:sz w:val="20"/>
      </w:rPr>
      <w:t xml:space="preserve">  </w:t>
    </w:r>
    <w:r>
      <w:rPr>
        <w:rStyle w:val="af6"/>
        <w:rFonts w:ascii="宋体" w:hAnsi="宋体" w:hint="eastAsia"/>
        <w:sz w:val="28"/>
        <w:szCs w:val="28"/>
      </w:rPr>
      <w:t>—</w:t>
    </w:r>
  </w:p>
  <w:p w:rsidR="001B7987" w:rsidRDefault="001B7987">
    <w:pPr>
      <w:pStyle w:val="ac"/>
      <w:adjustRightInd w:val="0"/>
      <w:ind w:right="360" w:firstLine="360"/>
      <w:jc w:val="center"/>
      <w:rPr>
        <w:rFonts w:hint="eastAsia"/>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987" w:rsidRDefault="001B7987">
    <w:pPr>
      <w:pStyle w:val="ac"/>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216CAE"/>
    <w:multiLevelType w:val="singleLevel"/>
    <w:tmpl w:val="F3216CAE"/>
    <w:lvl w:ilvl="0">
      <w:start w:val="1"/>
      <w:numFmt w:val="upperLetter"/>
      <w:lvlText w:val="%1."/>
      <w:lvlJc w:val="left"/>
      <w:pPr>
        <w:tabs>
          <w:tab w:val="num" w:pos="312"/>
        </w:tabs>
      </w:pPr>
    </w:lvl>
  </w:abstractNum>
  <w:abstractNum w:abstractNumId="1" w15:restartNumberingAfterBreak="0">
    <w:nsid w:val="00000001"/>
    <w:multiLevelType w:val="singleLevel"/>
    <w:tmpl w:val="00000001"/>
    <w:lvl w:ilvl="0">
      <w:start w:val="1"/>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87"/>
    <w:rsid w:val="001B7987"/>
    <w:rsid w:val="00D75A83"/>
    <w:rsid w:val="00EC1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5F7D"/>
  <w15:chartTrackingRefBased/>
  <w15:docId w15:val="{D2473FC3-EBA2-467B-8AD5-0305B707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5E1"/>
    <w:pPr>
      <w:widowControl w:val="0"/>
      <w:spacing w:line="560" w:lineRule="exact"/>
      <w:ind w:firstLineChars="200" w:firstLine="200"/>
      <w:contextualSpacing/>
      <w:jc w:val="both"/>
    </w:pPr>
    <w:rPr>
      <w:rFonts w:ascii="Times New Roman" w:eastAsia="方正仿宋_GBK" w:hAnsi="Times New Roman"/>
      <w:sz w:val="32"/>
    </w:rPr>
  </w:style>
  <w:style w:type="paragraph" w:styleId="1">
    <w:name w:val="heading 1"/>
    <w:basedOn w:val="a"/>
    <w:next w:val="a"/>
    <w:link w:val="10"/>
    <w:qFormat/>
    <w:rsid w:val="00EC15E1"/>
    <w:pPr>
      <w:keepNext/>
      <w:keepLines/>
      <w:snapToGrid w:val="0"/>
      <w:spacing w:before="240" w:after="240"/>
      <w:ind w:firstLineChars="0" w:firstLine="0"/>
      <w:jc w:val="center"/>
      <w:outlineLvl w:val="0"/>
    </w:pPr>
    <w:rPr>
      <w:rFonts w:eastAsia="方正小标宋_GBK"/>
      <w:bCs/>
      <w:kern w:val="44"/>
      <w:sz w:val="44"/>
      <w:szCs w:val="44"/>
    </w:rPr>
  </w:style>
  <w:style w:type="paragraph" w:styleId="2">
    <w:name w:val="heading 2"/>
    <w:basedOn w:val="a"/>
    <w:next w:val="a"/>
    <w:link w:val="20"/>
    <w:unhideWhenUsed/>
    <w:qFormat/>
    <w:rsid w:val="00EC15E1"/>
    <w:pPr>
      <w:keepNext/>
      <w:keepLines/>
      <w:spacing w:before="260" w:after="260"/>
      <w:outlineLvl w:val="1"/>
    </w:pPr>
    <w:rPr>
      <w:rFonts w:asciiTheme="majorHAnsi" w:eastAsia="方正黑体_GBK" w:hAnsiTheme="majorHAnsi" w:cstheme="majorBidi"/>
      <w:bCs/>
      <w:szCs w:val="32"/>
    </w:rPr>
  </w:style>
  <w:style w:type="paragraph" w:styleId="3">
    <w:name w:val="heading 3"/>
    <w:basedOn w:val="a"/>
    <w:next w:val="a"/>
    <w:link w:val="30"/>
    <w:unhideWhenUsed/>
    <w:qFormat/>
    <w:rsid w:val="00EC15E1"/>
    <w:pPr>
      <w:keepNext/>
      <w:keepLines/>
      <w:spacing w:before="120" w:after="120"/>
      <w:outlineLvl w:val="2"/>
    </w:pPr>
    <w:rPr>
      <w:rFonts w:eastAsia="方正楷体_GBK"/>
      <w:bCs/>
      <w:szCs w:val="32"/>
    </w:rPr>
  </w:style>
  <w:style w:type="paragraph" w:styleId="4">
    <w:name w:val="heading 4"/>
    <w:aliases w:val="仿宋加粗标题"/>
    <w:basedOn w:val="a"/>
    <w:next w:val="a"/>
    <w:link w:val="40"/>
    <w:uiPriority w:val="9"/>
    <w:semiHidden/>
    <w:unhideWhenUsed/>
    <w:qFormat/>
    <w:rsid w:val="00EC15E1"/>
    <w:pPr>
      <w:keepNext/>
      <w:keepLines/>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5E1"/>
    <w:rPr>
      <w:rFonts w:ascii="Times New Roman" w:eastAsia="方正小标宋_GBK" w:hAnsi="Times New Roman"/>
      <w:bCs/>
      <w:kern w:val="44"/>
      <w:sz w:val="44"/>
      <w:szCs w:val="44"/>
    </w:rPr>
  </w:style>
  <w:style w:type="character" w:customStyle="1" w:styleId="20">
    <w:name w:val="标题 2 字符"/>
    <w:basedOn w:val="a0"/>
    <w:link w:val="2"/>
    <w:uiPriority w:val="9"/>
    <w:semiHidden/>
    <w:rsid w:val="00EC15E1"/>
    <w:rPr>
      <w:rFonts w:asciiTheme="majorHAnsi" w:eastAsia="方正黑体_GBK" w:hAnsiTheme="majorHAnsi" w:cstheme="majorBidi"/>
      <w:bCs/>
      <w:sz w:val="32"/>
      <w:szCs w:val="32"/>
    </w:rPr>
  </w:style>
  <w:style w:type="character" w:customStyle="1" w:styleId="30">
    <w:name w:val="标题 3 字符"/>
    <w:basedOn w:val="a0"/>
    <w:link w:val="3"/>
    <w:uiPriority w:val="9"/>
    <w:semiHidden/>
    <w:rsid w:val="00EC15E1"/>
    <w:rPr>
      <w:rFonts w:ascii="Times New Roman" w:eastAsia="方正楷体_GBK" w:hAnsi="Times New Roman"/>
      <w:bCs/>
      <w:sz w:val="32"/>
      <w:szCs w:val="32"/>
    </w:rPr>
  </w:style>
  <w:style w:type="character" w:customStyle="1" w:styleId="40">
    <w:name w:val="标题 4 字符"/>
    <w:aliases w:val="仿宋加粗标题 字符"/>
    <w:basedOn w:val="a0"/>
    <w:link w:val="4"/>
    <w:uiPriority w:val="9"/>
    <w:semiHidden/>
    <w:rsid w:val="00EC15E1"/>
    <w:rPr>
      <w:rFonts w:ascii="Times New Roman" w:eastAsia="方正仿宋_GBK" w:hAnsi="Times New Roman" w:cstheme="majorBidi"/>
      <w:b/>
      <w:bCs/>
      <w:sz w:val="32"/>
      <w:szCs w:val="28"/>
    </w:rPr>
  </w:style>
  <w:style w:type="numbering" w:customStyle="1" w:styleId="11">
    <w:name w:val="无列表1"/>
    <w:next w:val="a2"/>
    <w:uiPriority w:val="99"/>
    <w:semiHidden/>
    <w:unhideWhenUsed/>
    <w:rsid w:val="001B7987"/>
  </w:style>
  <w:style w:type="character" w:customStyle="1" w:styleId="1Char">
    <w:name w:val="标题 1 Char"/>
    <w:locked/>
    <w:rsid w:val="001B7987"/>
    <w:rPr>
      <w:rFonts w:ascii="宋体" w:eastAsia="宋体" w:hAnsi="宋体"/>
      <w:b/>
      <w:kern w:val="36"/>
      <w:sz w:val="48"/>
    </w:rPr>
  </w:style>
  <w:style w:type="character" w:customStyle="1" w:styleId="2Char">
    <w:name w:val="标题 2 Char"/>
    <w:locked/>
    <w:rsid w:val="001B7987"/>
    <w:rPr>
      <w:rFonts w:ascii="宋体" w:eastAsia="宋体" w:hAnsi="宋体"/>
      <w:b/>
      <w:kern w:val="0"/>
      <w:sz w:val="36"/>
    </w:rPr>
  </w:style>
  <w:style w:type="character" w:customStyle="1" w:styleId="3Char">
    <w:name w:val="标题 3 Char"/>
    <w:locked/>
    <w:rsid w:val="001B7987"/>
    <w:rPr>
      <w:rFonts w:ascii="宋体" w:eastAsia="宋体" w:hAnsi="宋体"/>
      <w:b/>
      <w:kern w:val="0"/>
      <w:sz w:val="27"/>
    </w:rPr>
  </w:style>
  <w:style w:type="paragraph" w:styleId="a3">
    <w:name w:val="annotation text"/>
    <w:basedOn w:val="a"/>
    <w:link w:val="Char"/>
    <w:semiHidden/>
    <w:rsid w:val="001B7987"/>
    <w:pPr>
      <w:spacing w:line="240" w:lineRule="auto"/>
      <w:ind w:firstLineChars="0" w:firstLine="0"/>
      <w:contextualSpacing w:val="0"/>
      <w:jc w:val="left"/>
    </w:pPr>
    <w:rPr>
      <w:rFonts w:eastAsia="宋体" w:cs="Times New Roman"/>
      <w:sz w:val="21"/>
      <w:szCs w:val="20"/>
    </w:rPr>
  </w:style>
  <w:style w:type="character" w:customStyle="1" w:styleId="a4">
    <w:name w:val="批注文字 字符"/>
    <w:basedOn w:val="a0"/>
    <w:uiPriority w:val="99"/>
    <w:semiHidden/>
    <w:rsid w:val="001B7987"/>
    <w:rPr>
      <w:rFonts w:ascii="Times New Roman" w:eastAsia="方正仿宋_GBK" w:hAnsi="Times New Roman"/>
      <w:sz w:val="32"/>
    </w:rPr>
  </w:style>
  <w:style w:type="character" w:customStyle="1" w:styleId="Char">
    <w:name w:val="批注文字 Char"/>
    <w:link w:val="a3"/>
    <w:semiHidden/>
    <w:locked/>
    <w:rsid w:val="001B7987"/>
    <w:rPr>
      <w:rFonts w:ascii="Times New Roman" w:eastAsia="宋体" w:hAnsi="Times New Roman" w:cs="Times New Roman"/>
      <w:szCs w:val="20"/>
    </w:rPr>
  </w:style>
  <w:style w:type="paragraph" w:styleId="a5">
    <w:name w:val="Body Text"/>
    <w:basedOn w:val="a"/>
    <w:link w:val="Char0"/>
    <w:rsid w:val="001B7987"/>
    <w:pPr>
      <w:widowControl/>
      <w:spacing w:before="100" w:beforeAutospacing="1" w:after="100" w:afterAutospacing="1" w:line="240" w:lineRule="auto"/>
      <w:ind w:firstLineChars="0" w:firstLine="0"/>
      <w:contextualSpacing w:val="0"/>
      <w:jc w:val="left"/>
    </w:pPr>
    <w:rPr>
      <w:rFonts w:ascii="宋体" w:eastAsia="宋体" w:hAnsi="宋体" w:cs="Times New Roman"/>
      <w:kern w:val="0"/>
      <w:sz w:val="24"/>
      <w:szCs w:val="20"/>
    </w:rPr>
  </w:style>
  <w:style w:type="character" w:customStyle="1" w:styleId="a6">
    <w:name w:val="正文文本 字符"/>
    <w:basedOn w:val="a0"/>
    <w:uiPriority w:val="99"/>
    <w:semiHidden/>
    <w:rsid w:val="001B7987"/>
    <w:rPr>
      <w:rFonts w:ascii="Times New Roman" w:eastAsia="方正仿宋_GBK" w:hAnsi="Times New Roman"/>
      <w:sz w:val="32"/>
    </w:rPr>
  </w:style>
  <w:style w:type="character" w:customStyle="1" w:styleId="Char0">
    <w:name w:val="正文文本 Char"/>
    <w:link w:val="a5"/>
    <w:locked/>
    <w:rsid w:val="001B7987"/>
    <w:rPr>
      <w:rFonts w:ascii="宋体" w:eastAsia="宋体" w:hAnsi="宋体" w:cs="Times New Roman"/>
      <w:kern w:val="0"/>
      <w:sz w:val="24"/>
      <w:szCs w:val="20"/>
    </w:rPr>
  </w:style>
  <w:style w:type="paragraph" w:styleId="a7">
    <w:basedOn w:val="a"/>
    <w:next w:val="a"/>
    <w:rsid w:val="001B7987"/>
    <w:pPr>
      <w:spacing w:line="240" w:lineRule="auto"/>
      <w:ind w:leftChars="200" w:left="420" w:firstLineChars="0" w:firstLine="0"/>
      <w:contextualSpacing w:val="0"/>
    </w:pPr>
    <w:rPr>
      <w:rFonts w:eastAsia="宋体" w:cs="Times New Roman"/>
      <w:sz w:val="21"/>
      <w:szCs w:val="20"/>
    </w:rPr>
  </w:style>
  <w:style w:type="paragraph" w:styleId="a8">
    <w:name w:val="Date"/>
    <w:basedOn w:val="a"/>
    <w:next w:val="a"/>
    <w:link w:val="Char1"/>
    <w:rsid w:val="001B7987"/>
    <w:pPr>
      <w:spacing w:line="240" w:lineRule="auto"/>
      <w:ind w:leftChars="2500" w:left="100" w:firstLineChars="0" w:firstLine="0"/>
      <w:contextualSpacing w:val="0"/>
    </w:pPr>
    <w:rPr>
      <w:rFonts w:eastAsia="宋体" w:cs="Times New Roman"/>
      <w:kern w:val="0"/>
      <w:sz w:val="20"/>
      <w:szCs w:val="20"/>
    </w:rPr>
  </w:style>
  <w:style w:type="character" w:customStyle="1" w:styleId="a9">
    <w:name w:val="日期 字符"/>
    <w:basedOn w:val="a0"/>
    <w:uiPriority w:val="99"/>
    <w:semiHidden/>
    <w:rsid w:val="001B7987"/>
    <w:rPr>
      <w:rFonts w:ascii="Times New Roman" w:eastAsia="方正仿宋_GBK" w:hAnsi="Times New Roman"/>
      <w:sz w:val="32"/>
    </w:rPr>
  </w:style>
  <w:style w:type="character" w:customStyle="1" w:styleId="Char1">
    <w:name w:val="日期 Char"/>
    <w:link w:val="a8"/>
    <w:locked/>
    <w:rsid w:val="001B7987"/>
    <w:rPr>
      <w:rFonts w:ascii="Times New Roman" w:eastAsia="宋体" w:hAnsi="Times New Roman" w:cs="Times New Roman"/>
      <w:kern w:val="0"/>
      <w:sz w:val="20"/>
      <w:szCs w:val="20"/>
    </w:rPr>
  </w:style>
  <w:style w:type="paragraph" w:styleId="aa">
    <w:name w:val="Balloon Text"/>
    <w:basedOn w:val="a"/>
    <w:link w:val="Char2"/>
    <w:semiHidden/>
    <w:rsid w:val="001B7987"/>
    <w:pPr>
      <w:spacing w:line="240" w:lineRule="auto"/>
      <w:ind w:firstLineChars="0" w:firstLine="0"/>
      <w:contextualSpacing w:val="0"/>
    </w:pPr>
    <w:rPr>
      <w:rFonts w:eastAsia="宋体" w:cs="Times New Roman"/>
      <w:kern w:val="0"/>
      <w:sz w:val="18"/>
      <w:szCs w:val="20"/>
    </w:rPr>
  </w:style>
  <w:style w:type="character" w:customStyle="1" w:styleId="ab">
    <w:name w:val="批注框文本 字符"/>
    <w:basedOn w:val="a0"/>
    <w:uiPriority w:val="99"/>
    <w:semiHidden/>
    <w:rsid w:val="001B7987"/>
    <w:rPr>
      <w:rFonts w:ascii="Times New Roman" w:eastAsia="方正仿宋_GBK" w:hAnsi="Times New Roman"/>
      <w:sz w:val="18"/>
      <w:szCs w:val="18"/>
    </w:rPr>
  </w:style>
  <w:style w:type="character" w:customStyle="1" w:styleId="Char2">
    <w:name w:val="批注框文本 Char"/>
    <w:link w:val="aa"/>
    <w:semiHidden/>
    <w:locked/>
    <w:rsid w:val="001B7987"/>
    <w:rPr>
      <w:rFonts w:ascii="Times New Roman" w:eastAsia="宋体" w:hAnsi="Times New Roman" w:cs="Times New Roman"/>
      <w:kern w:val="0"/>
      <w:sz w:val="18"/>
      <w:szCs w:val="20"/>
    </w:rPr>
  </w:style>
  <w:style w:type="paragraph" w:styleId="ac">
    <w:name w:val="footer"/>
    <w:basedOn w:val="a"/>
    <w:link w:val="Char3"/>
    <w:rsid w:val="001B7987"/>
    <w:pPr>
      <w:tabs>
        <w:tab w:val="center" w:pos="4153"/>
        <w:tab w:val="right" w:pos="8306"/>
      </w:tabs>
      <w:snapToGrid w:val="0"/>
      <w:spacing w:line="240" w:lineRule="auto"/>
      <w:ind w:firstLineChars="0" w:firstLine="0"/>
      <w:contextualSpacing w:val="0"/>
      <w:jc w:val="left"/>
    </w:pPr>
    <w:rPr>
      <w:rFonts w:eastAsia="宋体" w:cs="Times New Roman"/>
      <w:kern w:val="0"/>
      <w:sz w:val="18"/>
      <w:szCs w:val="20"/>
    </w:rPr>
  </w:style>
  <w:style w:type="character" w:customStyle="1" w:styleId="ad">
    <w:name w:val="页脚 字符"/>
    <w:basedOn w:val="a0"/>
    <w:uiPriority w:val="99"/>
    <w:semiHidden/>
    <w:rsid w:val="001B7987"/>
    <w:rPr>
      <w:rFonts w:ascii="Times New Roman" w:eastAsia="方正仿宋_GBK" w:hAnsi="Times New Roman"/>
      <w:sz w:val="18"/>
      <w:szCs w:val="18"/>
    </w:rPr>
  </w:style>
  <w:style w:type="character" w:customStyle="1" w:styleId="Char3">
    <w:name w:val="页脚 Char"/>
    <w:link w:val="ac"/>
    <w:locked/>
    <w:rsid w:val="001B7987"/>
    <w:rPr>
      <w:rFonts w:ascii="Times New Roman" w:eastAsia="宋体" w:hAnsi="Times New Roman" w:cs="Times New Roman"/>
      <w:kern w:val="0"/>
      <w:sz w:val="18"/>
      <w:szCs w:val="20"/>
    </w:rPr>
  </w:style>
  <w:style w:type="paragraph" w:styleId="ae">
    <w:name w:val="header"/>
    <w:basedOn w:val="a"/>
    <w:link w:val="Char4"/>
    <w:rsid w:val="001B7987"/>
    <w:pPr>
      <w:pBdr>
        <w:bottom w:val="single" w:sz="6" w:space="1" w:color="auto"/>
      </w:pBdr>
      <w:tabs>
        <w:tab w:val="center" w:pos="4153"/>
        <w:tab w:val="right" w:pos="8306"/>
      </w:tabs>
      <w:snapToGrid w:val="0"/>
      <w:spacing w:line="240" w:lineRule="auto"/>
      <w:ind w:firstLineChars="0" w:firstLine="0"/>
      <w:contextualSpacing w:val="0"/>
      <w:jc w:val="center"/>
    </w:pPr>
    <w:rPr>
      <w:rFonts w:eastAsia="宋体" w:cs="Times New Roman"/>
      <w:kern w:val="0"/>
      <w:sz w:val="18"/>
      <w:szCs w:val="20"/>
    </w:rPr>
  </w:style>
  <w:style w:type="character" w:customStyle="1" w:styleId="af">
    <w:name w:val="页眉 字符"/>
    <w:basedOn w:val="a0"/>
    <w:uiPriority w:val="99"/>
    <w:semiHidden/>
    <w:rsid w:val="001B7987"/>
    <w:rPr>
      <w:rFonts w:ascii="Times New Roman" w:eastAsia="方正仿宋_GBK" w:hAnsi="Times New Roman"/>
      <w:sz w:val="18"/>
      <w:szCs w:val="18"/>
    </w:rPr>
  </w:style>
  <w:style w:type="character" w:customStyle="1" w:styleId="Char4">
    <w:name w:val="页眉 Char"/>
    <w:link w:val="ae"/>
    <w:locked/>
    <w:rsid w:val="001B7987"/>
    <w:rPr>
      <w:rFonts w:ascii="Times New Roman" w:eastAsia="宋体" w:hAnsi="Times New Roman" w:cs="Times New Roman"/>
      <w:kern w:val="0"/>
      <w:sz w:val="18"/>
      <w:szCs w:val="20"/>
    </w:rPr>
  </w:style>
  <w:style w:type="paragraph" w:styleId="af0">
    <w:name w:val="footnote text"/>
    <w:basedOn w:val="a"/>
    <w:link w:val="Char5"/>
    <w:semiHidden/>
    <w:rsid w:val="001B7987"/>
    <w:pPr>
      <w:widowControl/>
      <w:spacing w:before="100" w:beforeAutospacing="1" w:after="100" w:afterAutospacing="1" w:line="240" w:lineRule="auto"/>
      <w:ind w:firstLineChars="0" w:firstLine="0"/>
      <w:contextualSpacing w:val="0"/>
      <w:jc w:val="left"/>
    </w:pPr>
    <w:rPr>
      <w:rFonts w:ascii="宋体" w:eastAsia="宋体" w:hAnsi="宋体" w:cs="Times New Roman"/>
      <w:kern w:val="0"/>
      <w:sz w:val="24"/>
      <w:szCs w:val="20"/>
    </w:rPr>
  </w:style>
  <w:style w:type="character" w:customStyle="1" w:styleId="af1">
    <w:name w:val="脚注文本 字符"/>
    <w:basedOn w:val="a0"/>
    <w:uiPriority w:val="99"/>
    <w:semiHidden/>
    <w:rsid w:val="001B7987"/>
    <w:rPr>
      <w:rFonts w:ascii="Times New Roman" w:eastAsia="方正仿宋_GBK" w:hAnsi="Times New Roman"/>
      <w:sz w:val="18"/>
      <w:szCs w:val="18"/>
    </w:rPr>
  </w:style>
  <w:style w:type="character" w:customStyle="1" w:styleId="Char5">
    <w:name w:val="脚注文本 Char"/>
    <w:link w:val="af0"/>
    <w:semiHidden/>
    <w:locked/>
    <w:rsid w:val="001B7987"/>
    <w:rPr>
      <w:rFonts w:ascii="宋体" w:eastAsia="宋体" w:hAnsi="宋体" w:cs="Times New Roman"/>
      <w:kern w:val="0"/>
      <w:sz w:val="24"/>
      <w:szCs w:val="20"/>
    </w:rPr>
  </w:style>
  <w:style w:type="paragraph" w:styleId="31">
    <w:name w:val="Body Text Indent 3"/>
    <w:basedOn w:val="a"/>
    <w:link w:val="3Char0"/>
    <w:rsid w:val="001B7987"/>
    <w:pPr>
      <w:widowControl/>
      <w:spacing w:before="100" w:beforeAutospacing="1" w:after="100" w:afterAutospacing="1" w:line="240" w:lineRule="auto"/>
      <w:ind w:firstLineChars="0" w:firstLine="0"/>
      <w:contextualSpacing w:val="0"/>
      <w:jc w:val="left"/>
    </w:pPr>
    <w:rPr>
      <w:rFonts w:ascii="宋体" w:eastAsia="宋体" w:hAnsi="宋体" w:cs="Times New Roman"/>
      <w:kern w:val="0"/>
      <w:sz w:val="24"/>
      <w:szCs w:val="20"/>
    </w:rPr>
  </w:style>
  <w:style w:type="character" w:customStyle="1" w:styleId="32">
    <w:name w:val="正文文本缩进 3 字符"/>
    <w:basedOn w:val="a0"/>
    <w:uiPriority w:val="99"/>
    <w:semiHidden/>
    <w:rsid w:val="001B7987"/>
    <w:rPr>
      <w:rFonts w:ascii="Times New Roman" w:eastAsia="方正仿宋_GBK" w:hAnsi="Times New Roman"/>
      <w:sz w:val="16"/>
      <w:szCs w:val="16"/>
    </w:rPr>
  </w:style>
  <w:style w:type="character" w:customStyle="1" w:styleId="3Char0">
    <w:name w:val="正文文本缩进 3 Char"/>
    <w:link w:val="31"/>
    <w:locked/>
    <w:rsid w:val="001B7987"/>
    <w:rPr>
      <w:rFonts w:ascii="宋体" w:eastAsia="宋体" w:hAnsi="宋体" w:cs="Times New Roman"/>
      <w:kern w:val="0"/>
      <w:sz w:val="24"/>
      <w:szCs w:val="20"/>
    </w:rPr>
  </w:style>
  <w:style w:type="paragraph" w:styleId="af2">
    <w:name w:val="Normal (Web)"/>
    <w:basedOn w:val="a"/>
    <w:rsid w:val="001B7987"/>
    <w:pPr>
      <w:widowControl/>
      <w:spacing w:before="100" w:beforeAutospacing="1" w:after="100" w:afterAutospacing="1" w:line="240" w:lineRule="auto"/>
      <w:ind w:firstLineChars="0" w:firstLine="0"/>
      <w:contextualSpacing w:val="0"/>
      <w:jc w:val="left"/>
    </w:pPr>
    <w:rPr>
      <w:rFonts w:ascii="宋体" w:eastAsia="宋体" w:hAnsi="宋体" w:cs="Times New Roman"/>
      <w:kern w:val="0"/>
      <w:sz w:val="24"/>
      <w:szCs w:val="20"/>
    </w:rPr>
  </w:style>
  <w:style w:type="paragraph" w:styleId="af3">
    <w:name w:val="annotation subject"/>
    <w:basedOn w:val="a3"/>
    <w:next w:val="a3"/>
    <w:link w:val="Char6"/>
    <w:semiHidden/>
    <w:rsid w:val="001B7987"/>
    <w:rPr>
      <w:b/>
    </w:rPr>
  </w:style>
  <w:style w:type="character" w:customStyle="1" w:styleId="af4">
    <w:name w:val="批注主题 字符"/>
    <w:basedOn w:val="a4"/>
    <w:uiPriority w:val="99"/>
    <w:semiHidden/>
    <w:rsid w:val="001B7987"/>
    <w:rPr>
      <w:rFonts w:ascii="Times New Roman" w:eastAsia="方正仿宋_GBK" w:hAnsi="Times New Roman"/>
      <w:b/>
      <w:bCs/>
      <w:sz w:val="32"/>
    </w:rPr>
  </w:style>
  <w:style w:type="character" w:customStyle="1" w:styleId="Char6">
    <w:name w:val="批注主题 Char"/>
    <w:link w:val="af3"/>
    <w:semiHidden/>
    <w:locked/>
    <w:rsid w:val="001B7987"/>
    <w:rPr>
      <w:rFonts w:ascii="Times New Roman" w:eastAsia="宋体" w:hAnsi="Times New Roman" w:cs="Times New Roman"/>
      <w:b/>
      <w:szCs w:val="20"/>
    </w:rPr>
  </w:style>
  <w:style w:type="table" w:styleId="af5">
    <w:name w:val="Table Grid"/>
    <w:basedOn w:val="a1"/>
    <w:uiPriority w:val="39"/>
    <w:qFormat/>
    <w:rsid w:val="001B7987"/>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rsid w:val="001B7987"/>
    <w:rPr>
      <w:rFonts w:ascii="Times New Roman" w:eastAsia="宋体" w:hAnsi="Times New Roman" w:cs="Times New Roman"/>
    </w:rPr>
  </w:style>
  <w:style w:type="character" w:styleId="af7">
    <w:name w:val="Hyperlink"/>
    <w:rsid w:val="001B7987"/>
    <w:rPr>
      <w:rFonts w:ascii="Times New Roman" w:eastAsia="宋体" w:hAnsi="Times New Roman" w:cs="Times New Roman"/>
      <w:color w:val="0000FF"/>
      <w:u w:val="single"/>
    </w:rPr>
  </w:style>
  <w:style w:type="character" w:styleId="af8">
    <w:name w:val="annotation reference"/>
    <w:semiHidden/>
    <w:rsid w:val="001B7987"/>
    <w:rPr>
      <w:rFonts w:ascii="Times New Roman" w:eastAsia="宋体" w:hAnsi="Times New Roman" w:cs="Times New Roman"/>
      <w:sz w:val="21"/>
    </w:rPr>
  </w:style>
  <w:style w:type="character" w:customStyle="1" w:styleId="spanreadonly">
    <w:name w:val="spanreadonly"/>
    <w:rsid w:val="001B7987"/>
    <w:rPr>
      <w:rFonts w:ascii="Times New Roman" w:eastAsia="宋体" w:hAnsi="Times New Roman"/>
    </w:rPr>
  </w:style>
  <w:style w:type="paragraph" w:customStyle="1" w:styleId="Style35">
    <w:name w:val="_Style 35"/>
    <w:rsid w:val="001B7987"/>
    <w:rPr>
      <w:rFonts w:ascii="Times New Roman" w:eastAsia="宋体" w:hAnsi="Times New Roman" w:cs="Times New Roman"/>
      <w:szCs w:val="20"/>
    </w:rPr>
  </w:style>
  <w:style w:type="paragraph" w:customStyle="1" w:styleId="Style36">
    <w:name w:val="_Style 36"/>
    <w:basedOn w:val="1"/>
    <w:next w:val="a"/>
    <w:rsid w:val="001B7987"/>
    <w:pPr>
      <w:widowControl/>
      <w:snapToGrid/>
      <w:spacing w:before="480" w:after="0" w:line="276" w:lineRule="auto"/>
      <w:contextualSpacing w:val="0"/>
      <w:jc w:val="left"/>
      <w:outlineLvl w:val="9"/>
    </w:pPr>
    <w:rPr>
      <w:rFonts w:ascii="Cambria" w:eastAsia="宋体" w:hAnsi="Cambria" w:cs="Times New Roman"/>
      <w:b/>
      <w:bCs w:val="0"/>
      <w:color w:val="365F91"/>
      <w:kern w:val="0"/>
      <w:sz w:val="28"/>
      <w:szCs w:val="20"/>
    </w:rPr>
  </w:style>
  <w:style w:type="paragraph" w:customStyle="1" w:styleId="12">
    <w:name w:val="列表段落1"/>
    <w:basedOn w:val="a"/>
    <w:rsid w:val="001B7987"/>
    <w:pPr>
      <w:spacing w:line="240" w:lineRule="auto"/>
      <w:ind w:firstLine="420"/>
      <w:contextualSpacing w:val="0"/>
    </w:pPr>
    <w:rPr>
      <w:rFonts w:eastAsia="宋体"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2757</Words>
  <Characters>15715</Characters>
  <Application>Microsoft Office Word</Application>
  <DocSecurity>0</DocSecurity>
  <Lines>130</Lines>
  <Paragraphs>36</Paragraphs>
  <ScaleCrop>false</ScaleCrop>
  <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王靖翔</dc:creator>
  <cp:keywords/>
  <dc:description/>
  <cp:lastModifiedBy>王靖翔</cp:lastModifiedBy>
  <cp:revision>1</cp:revision>
  <dcterms:created xsi:type="dcterms:W3CDTF">2022-02-09T05:50:00Z</dcterms:created>
  <dcterms:modified xsi:type="dcterms:W3CDTF">2022-02-09T05:50:00Z</dcterms:modified>
</cp:coreProperties>
</file>