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4"/>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4"/>
        <w:rPr>
          <w:rFonts w:asciiTheme="minorEastAsia" w:hAnsiTheme="minorEastAsia"/>
          <w:sz w:val="24"/>
        </w:rPr>
      </w:pPr>
      <w:r>
        <w:rPr>
          <w:rFonts w:hint="eastAsia"/>
        </w:rPr>
        <w:t>技术指标</w:t>
      </w:r>
    </w:p>
    <w:tbl>
      <w:tblPr>
        <w:tblStyle w:val="14"/>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宋体" w:hAnsi="宋体"/>
                <w:sz w:val="22"/>
              </w:rPr>
            </w:pPr>
            <w:r>
              <w:rPr>
                <w:rFonts w:hint="eastAsia" w:ascii="宋体" w:hAnsi="宋体"/>
                <w:sz w:val="22"/>
              </w:rPr>
              <w:t>序号</w:t>
            </w:r>
          </w:p>
        </w:tc>
        <w:tc>
          <w:tcPr>
            <w:tcW w:w="1134" w:type="dxa"/>
          </w:tcPr>
          <w:p>
            <w:pPr>
              <w:spacing w:line="360" w:lineRule="auto"/>
              <w:jc w:val="center"/>
              <w:rPr>
                <w:rFonts w:ascii="宋体" w:hAnsi="宋体"/>
                <w:sz w:val="22"/>
              </w:rPr>
            </w:pPr>
            <w:r>
              <w:rPr>
                <w:rFonts w:hint="eastAsia" w:ascii="宋体" w:hAnsi="宋体"/>
                <w:sz w:val="22"/>
              </w:rPr>
              <w:t>设备名称</w:t>
            </w:r>
          </w:p>
        </w:tc>
        <w:tc>
          <w:tcPr>
            <w:tcW w:w="8104" w:type="dxa"/>
          </w:tcPr>
          <w:p>
            <w:pPr>
              <w:spacing w:line="360" w:lineRule="auto"/>
              <w:jc w:val="center"/>
              <w:rPr>
                <w:rFonts w:ascii="宋体" w:hAnsi="宋体"/>
                <w:sz w:val="22"/>
              </w:rPr>
            </w:pPr>
            <w:r>
              <w:rPr>
                <w:rFonts w:hint="eastAsia" w:ascii="宋体" w:hAnsi="宋体"/>
                <w:sz w:val="22"/>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Pr>
          <w:p>
            <w:pPr>
              <w:jc w:val="center"/>
              <w:rPr>
                <w:rFonts w:ascii="宋体" w:hAnsi="宋体"/>
                <w:sz w:val="22"/>
              </w:rPr>
            </w:pPr>
            <w:r>
              <w:rPr>
                <w:rFonts w:hint="eastAsia" w:ascii="宋体" w:hAnsi="宋体"/>
                <w:sz w:val="22"/>
              </w:rPr>
              <w:t>1</w:t>
            </w:r>
          </w:p>
        </w:tc>
        <w:tc>
          <w:tcPr>
            <w:tcW w:w="1134" w:type="dxa"/>
          </w:tcPr>
          <w:p>
            <w:pPr>
              <w:jc w:val="left"/>
              <w:rPr>
                <w:rFonts w:ascii="宋体" w:hAnsi="宋体"/>
                <w:sz w:val="22"/>
              </w:rPr>
            </w:pPr>
            <w:r>
              <w:rPr>
                <w:rFonts w:ascii="宋体" w:hAnsi="宋体"/>
                <w:sz w:val="22"/>
              </w:rPr>
              <w:t>4</w:t>
            </w:r>
            <w:r>
              <w:rPr>
                <w:rFonts w:hint="eastAsia" w:ascii="宋体" w:hAnsi="宋体"/>
                <w:sz w:val="22"/>
                <w:lang w:eastAsia="zh-Hans"/>
              </w:rPr>
              <w:t>G</w:t>
            </w:r>
            <w:r>
              <w:rPr>
                <w:rFonts w:hint="eastAsia" w:ascii="宋体" w:hAnsi="宋体"/>
                <w:sz w:val="22"/>
              </w:rPr>
              <w:t>执法记录仪</w:t>
            </w:r>
          </w:p>
        </w:tc>
        <w:tc>
          <w:tcPr>
            <w:tcW w:w="8104" w:type="dxa"/>
          </w:tcPr>
          <w:p>
            <w:pPr>
              <w:numPr>
                <w:ilvl w:val="0"/>
                <w:numId w:val="1"/>
              </w:numPr>
              <w:adjustRightInd w:val="0"/>
              <w:snapToGrid w:val="0"/>
              <w:spacing w:line="300" w:lineRule="auto"/>
              <w:jc w:val="left"/>
              <w:rPr>
                <w:rFonts w:ascii="宋体" w:hAnsi="宋体" w:cs="Songti SC Regular"/>
                <w:color w:val="000000"/>
                <w:sz w:val="20"/>
                <w:szCs w:val="20"/>
              </w:rPr>
            </w:pPr>
            <w:r>
              <w:rPr>
                <w:rFonts w:hint="eastAsia" w:ascii="宋体" w:hAnsi="宋体" w:cs="Songti SC Regular"/>
                <w:color w:val="000000"/>
                <w:sz w:val="20"/>
                <w:szCs w:val="20"/>
              </w:rPr>
              <w:t>外形尺寸</w:t>
            </w:r>
            <w:r>
              <w:rPr>
                <w:rFonts w:hint="eastAsia" w:ascii="宋体" w:hAnsi="宋体" w:cs="Songti SC Regular"/>
                <w:color w:val="000000"/>
                <w:sz w:val="20"/>
                <w:szCs w:val="20"/>
                <w:lang w:eastAsia="zh-Hans"/>
              </w:rPr>
              <w:t>和质量</w:t>
            </w:r>
            <w:r>
              <w:rPr>
                <w:rFonts w:hint="eastAsia" w:ascii="宋体" w:hAnsi="宋体" w:cs="Songti SC Regular"/>
                <w:color w:val="000000"/>
                <w:sz w:val="20"/>
                <w:szCs w:val="20"/>
              </w:rPr>
              <w:t>：执法记录仪外形尺寸长×宽×高应≤85mm×60mm×3</w:t>
            </w:r>
            <w:r>
              <w:rPr>
                <w:rFonts w:ascii="宋体" w:hAnsi="宋体" w:cs="Songti SC Regular"/>
                <w:color w:val="000000"/>
                <w:sz w:val="20"/>
                <w:szCs w:val="20"/>
              </w:rPr>
              <w:t>0</w:t>
            </w:r>
            <w:r>
              <w:rPr>
                <w:rFonts w:hint="eastAsia" w:ascii="宋体" w:hAnsi="宋体" w:cs="Songti SC Regular"/>
                <w:color w:val="000000"/>
                <w:sz w:val="20"/>
                <w:szCs w:val="20"/>
              </w:rPr>
              <w:t>mm（不含背夹、外接设备）</w:t>
            </w:r>
            <w:r>
              <w:rPr>
                <w:rFonts w:ascii="宋体" w:hAnsi="宋体" w:cs="Songti SC Regular"/>
                <w:color w:val="000000"/>
                <w:sz w:val="20"/>
                <w:szCs w:val="20"/>
              </w:rPr>
              <w:t>；</w:t>
            </w:r>
            <w:r>
              <w:rPr>
                <w:rFonts w:hint="eastAsia" w:ascii="宋体" w:hAnsi="宋体" w:cs="Songti SC Regular"/>
                <w:color w:val="000000"/>
                <w:sz w:val="20"/>
                <w:szCs w:val="20"/>
              </w:rPr>
              <w:t>执法记录仪质量(外接设备除外)应≤</w:t>
            </w:r>
            <w:r>
              <w:rPr>
                <w:rFonts w:ascii="宋体" w:hAnsi="宋体" w:cs="Songti SC Regular"/>
                <w:color w:val="000000"/>
                <w:sz w:val="20"/>
                <w:szCs w:val="20"/>
              </w:rPr>
              <w:t>190</w:t>
            </w:r>
            <w:r>
              <w:rPr>
                <w:rFonts w:hint="eastAsia" w:ascii="宋体" w:hAnsi="宋体" w:cs="Songti SC Regular"/>
                <w:color w:val="000000"/>
                <w:sz w:val="20"/>
                <w:szCs w:val="20"/>
              </w:rPr>
              <w:t>g</w:t>
            </w:r>
            <w:r>
              <w:rPr>
                <w:rFonts w:ascii="宋体" w:hAnsi="宋体" w:cs="Songti SC Regular"/>
                <w:color w:val="00000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color w:val="000000"/>
                <w:sz w:val="20"/>
                <w:szCs w:val="20"/>
              </w:rPr>
              <w:t>外壳防护等级：执法记录仪外壳防护等级应符合IP68要求</w:t>
            </w:r>
            <w:r>
              <w:rPr>
                <w:rFonts w:ascii="宋体" w:hAnsi="宋体" w:cs="Songti SC Regular"/>
                <w:color w:val="000000"/>
                <w:sz w:val="20"/>
                <w:szCs w:val="20"/>
              </w:rPr>
              <w:t>且支</w:t>
            </w:r>
            <w:r>
              <w:rPr>
                <w:rFonts w:ascii="宋体" w:hAnsi="宋体" w:cs="Songti SC Regular"/>
                <w:kern w:val="0"/>
                <w:sz w:val="20"/>
                <w:szCs w:val="20"/>
              </w:rPr>
              <w:t>持在</w:t>
            </w:r>
            <w:r>
              <w:rPr>
                <w:rFonts w:hint="eastAsia" w:ascii="宋体" w:hAnsi="宋体" w:cs="Songti SC Regular"/>
                <w:kern w:val="0"/>
                <w:sz w:val="20"/>
                <w:szCs w:val="20"/>
              </w:rPr>
              <w:t>IP66</w:t>
            </w:r>
            <w:r>
              <w:rPr>
                <w:rFonts w:ascii="宋体" w:hAnsi="宋体" w:cs="Songti SC Regular"/>
                <w:kern w:val="0"/>
                <w:sz w:val="20"/>
                <w:szCs w:val="20"/>
              </w:rPr>
              <w:t>环境下</w:t>
            </w:r>
            <w:r>
              <w:rPr>
                <w:rFonts w:hint="eastAsia" w:ascii="宋体" w:hAnsi="宋体" w:cs="Songti SC Regular"/>
                <w:kern w:val="0"/>
                <w:sz w:val="20"/>
                <w:szCs w:val="20"/>
              </w:rPr>
              <w:t>更换电池</w:t>
            </w:r>
            <w:r>
              <w:rPr>
                <w:rFonts w:ascii="宋体" w:hAnsi="宋体" w:cs="Songti SC Regular"/>
                <w:kern w:val="0"/>
                <w:sz w:val="20"/>
                <w:szCs w:val="20"/>
              </w:rPr>
              <w:t>，</w:t>
            </w:r>
            <w:r>
              <w:rPr>
                <w:rFonts w:hint="eastAsia" w:ascii="宋体" w:hAnsi="宋体" w:cs="Songti SC Regular"/>
                <w:kern w:val="0"/>
                <w:sz w:val="20"/>
                <w:szCs w:val="20"/>
              </w:rPr>
              <w:t>更换电池</w:t>
            </w:r>
            <w:r>
              <w:rPr>
                <w:rFonts w:ascii="宋体" w:hAnsi="宋体" w:cs="Songti SC Regular"/>
                <w:kern w:val="0"/>
                <w:sz w:val="20"/>
                <w:szCs w:val="20"/>
              </w:rPr>
              <w:t>后</w:t>
            </w:r>
            <w:r>
              <w:rPr>
                <w:rFonts w:hint="eastAsia" w:ascii="宋体" w:hAnsi="宋体" w:cs="Songti SC Regular"/>
                <w:kern w:val="0"/>
                <w:sz w:val="20"/>
                <w:szCs w:val="20"/>
              </w:rPr>
              <w:t>执法记录仪应能正常工作</w:t>
            </w:r>
            <w:r>
              <w:rPr>
                <w:rFonts w:ascii="宋体" w:hAnsi="宋体" w:cs="Songti SC Regular"/>
                <w:kern w:val="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夜视功能：执法记录仪应具有夜视功能，在开启夜视功能后，红外补光范围3m处应覆盖摄录画面70%以上面积</w:t>
            </w:r>
            <w:r>
              <w:rPr>
                <w:rFonts w:ascii="宋体" w:hAnsi="宋体" w:cs="Songti SC Regular"/>
                <w:sz w:val="20"/>
                <w:szCs w:val="20"/>
              </w:rPr>
              <w:t>，</w:t>
            </w:r>
            <w:r>
              <w:rPr>
                <w:rFonts w:hint="eastAsia" w:ascii="宋体" w:hAnsi="宋体" w:cs="Songti SC Regular"/>
                <w:sz w:val="20"/>
                <w:szCs w:val="20"/>
                <w:lang w:eastAsia="zh-Hans"/>
              </w:rPr>
              <w:t>且</w:t>
            </w:r>
            <w:r>
              <w:rPr>
                <w:rFonts w:ascii="宋体" w:hAnsi="宋体" w:cs="Songti SC Regular"/>
                <w:sz w:val="20"/>
                <w:szCs w:val="20"/>
              </w:rPr>
              <w:t>执法记录仪输出图像的中心水平分辨力下降到标称亮度条件下分辨力的70%时目标景物上的照度应</w:t>
            </w:r>
            <w:r>
              <w:rPr>
                <w:rFonts w:hint="eastAsia" w:ascii="宋体" w:hAnsi="宋体" w:cs="Songti SC Regular"/>
                <w:sz w:val="20"/>
                <w:szCs w:val="20"/>
              </w:rPr>
              <w:t>≤</w:t>
            </w:r>
            <w:r>
              <w:rPr>
                <w:rFonts w:ascii="宋体" w:hAnsi="宋体" w:cs="Songti SC Regular"/>
                <w:sz w:val="20"/>
                <w:szCs w:val="20"/>
              </w:rPr>
              <w:t>3 lx。</w:t>
            </w:r>
          </w:p>
          <w:p>
            <w:pPr>
              <w:pStyle w:val="7"/>
              <w:numPr>
                <w:ilvl w:val="0"/>
                <w:numId w:val="1"/>
              </w:numPr>
              <w:rPr>
                <w:rFonts w:ascii="宋体" w:hAnsi="宋体" w:cs="Songti SC Regular"/>
                <w:sz w:val="20"/>
                <w:szCs w:val="20"/>
              </w:rPr>
            </w:pPr>
            <w:r>
              <w:rPr>
                <w:rFonts w:hint="eastAsia" w:ascii="宋体" w:hAnsi="宋体" w:cs="Songti SC Regular"/>
                <w:sz w:val="20"/>
                <w:szCs w:val="20"/>
              </w:rPr>
              <w:t>参数设置：执法记录仪应能通过随机软件或管理平台对警号、时间等信息进行设置</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重点文件标记：执法记录仪在摄录过程中应能通过一键操作的方式对重点文件进行标记，标记方式应为原文件名中包含“IMP”，标记的文件应能在管理平台中进行检索，并可与其他文件进行区分</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卫星定位：执法记录仪内置北斗和GPS模块，可接收卫星数据并提供定位信息</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000000"/>
                <w:sz w:val="20"/>
                <w:szCs w:val="20"/>
              </w:rPr>
              <w:t>显示屏：执法记录仪应具有彩色显示屏，为方便操作执法记录仪，显示屏应</w:t>
            </w:r>
            <w:r>
              <w:rPr>
                <w:rFonts w:hint="eastAsia" w:ascii="宋体" w:hAnsi="宋体" w:cs="Songti SC Regular"/>
                <w:sz w:val="20"/>
                <w:szCs w:val="20"/>
              </w:rPr>
              <w:t>≥</w:t>
            </w:r>
            <w:r>
              <w:rPr>
                <w:rFonts w:hint="eastAsia" w:ascii="宋体" w:hAnsi="宋体" w:cs="Songti SC Regular"/>
                <w:color w:val="000000"/>
                <w:sz w:val="20"/>
                <w:szCs w:val="20"/>
              </w:rPr>
              <w:t>2.4in，显示屏亮度</w:t>
            </w:r>
            <w:r>
              <w:rPr>
                <w:rFonts w:hint="eastAsia" w:ascii="宋体" w:hAnsi="宋体" w:cs="Songti SC Regular"/>
                <w:sz w:val="20"/>
                <w:szCs w:val="20"/>
              </w:rPr>
              <w:t>≥400</w:t>
            </w:r>
            <w:r>
              <w:rPr>
                <w:rFonts w:hint="eastAsia" w:ascii="宋体" w:hAnsi="宋体" w:cs="Songti SC Regular"/>
                <w:color w:val="000000"/>
                <w:sz w:val="20"/>
                <w:szCs w:val="20"/>
              </w:rPr>
              <w:t>cd/m</w:t>
            </w:r>
            <w:r>
              <w:rPr>
                <w:rFonts w:hint="eastAsia" w:ascii="宋体" w:hAnsi="宋体" w:cs="Songti SC Regular"/>
                <w:color w:val="000000"/>
                <w:sz w:val="20"/>
                <w:szCs w:val="20"/>
                <w:vertAlign w:val="superscript"/>
              </w:rPr>
              <w:t>2</w:t>
            </w:r>
            <w:r>
              <w:rPr>
                <w:rFonts w:ascii="宋体" w:hAnsi="宋体" w:cs="Songti SC Regular"/>
                <w:color w:val="00000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视场角</w:t>
            </w:r>
            <w:r>
              <w:rPr>
                <w:rFonts w:hint="eastAsia" w:ascii="宋体" w:hAnsi="宋体" w:cs="Songti SC Regular"/>
                <w:sz w:val="20"/>
                <w:szCs w:val="20"/>
                <w:lang w:eastAsia="zh-Hans"/>
              </w:rPr>
              <w:t>与</w:t>
            </w:r>
            <w:r>
              <w:rPr>
                <w:rFonts w:hint="eastAsia" w:ascii="宋体" w:hAnsi="宋体" w:cs="Songti SC Regular"/>
                <w:color w:val="000000"/>
                <w:sz w:val="20"/>
                <w:szCs w:val="20"/>
              </w:rPr>
              <w:t>几何失真</w:t>
            </w:r>
            <w:r>
              <w:rPr>
                <w:rFonts w:hint="eastAsia" w:ascii="宋体" w:hAnsi="宋体" w:cs="Songti SC Regular"/>
                <w:sz w:val="20"/>
                <w:szCs w:val="20"/>
              </w:rPr>
              <w:t>：执法记录仪摄像头的水平视场角在生产厂声明的所有分辨率条件下均应≥110°</w:t>
            </w:r>
            <w:r>
              <w:rPr>
                <w:rFonts w:hint="eastAsia" w:ascii="宋体" w:hAnsi="宋体" w:cs="Songti SC Regular"/>
                <w:sz w:val="20"/>
                <w:szCs w:val="20"/>
                <w:lang w:eastAsia="zh-Hans"/>
              </w:rPr>
              <w:t>且</w:t>
            </w:r>
            <w:r>
              <w:rPr>
                <w:rFonts w:hint="eastAsia" w:ascii="宋体" w:hAnsi="宋体" w:cs="Songti SC Regular"/>
                <w:color w:val="000000"/>
                <w:sz w:val="20"/>
                <w:szCs w:val="20"/>
              </w:rPr>
              <w:t>几何失真应</w:t>
            </w:r>
            <w:r>
              <w:rPr>
                <w:rFonts w:hint="eastAsia" w:ascii="宋体" w:hAnsi="宋体" w:cs="Songti SC Regular"/>
                <w:sz w:val="20"/>
                <w:szCs w:val="20"/>
              </w:rPr>
              <w:t>≤</w:t>
            </w:r>
            <w:r>
              <w:rPr>
                <w:rFonts w:hint="eastAsia" w:ascii="宋体" w:hAnsi="宋体" w:cs="Songti SC Regular"/>
                <w:color w:val="000000"/>
                <w:sz w:val="20"/>
                <w:szCs w:val="20"/>
              </w:rPr>
              <w:t>15%</w:t>
            </w:r>
            <w:r>
              <w:rPr>
                <w:rFonts w:ascii="宋体" w:hAnsi="宋体" w:cs="Songti SC Regular"/>
                <w:color w:val="00000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视频性能：执法记录仪</w:t>
            </w:r>
            <w:r>
              <w:rPr>
                <w:rFonts w:hint="eastAsia" w:ascii="宋体" w:hAnsi="宋体" w:cs="Songti SC Regular"/>
                <w:spacing w:val="-6"/>
                <w:sz w:val="20"/>
                <w:szCs w:val="20"/>
              </w:rPr>
              <w:t>在视频分辨率</w:t>
            </w:r>
            <w:r>
              <w:rPr>
                <w:rFonts w:hint="eastAsia" w:ascii="宋体" w:hAnsi="宋体" w:cs="Songti SC Regular"/>
                <w:color w:val="000000"/>
                <w:spacing w:val="-6"/>
                <w:sz w:val="20"/>
                <w:szCs w:val="20"/>
              </w:rPr>
              <w:t>2304×1296</w:t>
            </w:r>
            <w:r>
              <w:rPr>
                <w:rFonts w:hint="eastAsia" w:ascii="宋体" w:hAnsi="宋体" w:cs="Songti SC Regular"/>
                <w:spacing w:val="-6"/>
                <w:sz w:val="20"/>
                <w:szCs w:val="20"/>
              </w:rPr>
              <w:t>下，视频分辨力应</w:t>
            </w:r>
            <w:r>
              <w:rPr>
                <w:rFonts w:hint="eastAsia" w:ascii="宋体" w:hAnsi="宋体" w:cs="Songti SC Regular"/>
                <w:sz w:val="20"/>
                <w:szCs w:val="20"/>
              </w:rPr>
              <w:t>≥</w:t>
            </w:r>
            <w:r>
              <w:rPr>
                <w:rFonts w:hint="eastAsia" w:ascii="宋体" w:hAnsi="宋体" w:cs="Songti SC Regular"/>
                <w:spacing w:val="-6"/>
                <w:sz w:val="20"/>
                <w:szCs w:val="20"/>
              </w:rPr>
              <w:t>900线</w:t>
            </w:r>
            <w:r>
              <w:rPr>
                <w:rFonts w:ascii="宋体" w:hAnsi="宋体" w:cs="Songti SC Regular"/>
                <w:spacing w:val="-6"/>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照片分辨力：执法记录仪最大支持的分辨率应≥8500</w:t>
            </w:r>
            <w:r>
              <w:rPr>
                <w:rFonts w:hint="eastAsia" w:ascii="宋体" w:hAnsi="宋体" w:cs="Songti SC Regular"/>
                <w:color w:val="000000"/>
                <w:spacing w:val="-20"/>
                <w:sz w:val="20"/>
                <w:szCs w:val="20"/>
              </w:rPr>
              <w:t>×4800，在支持的所有分辨率下的分辨力</w:t>
            </w:r>
            <w:r>
              <w:rPr>
                <w:rFonts w:ascii="宋体" w:hAnsi="宋体" w:cs="Songti SC Regular"/>
                <w:color w:val="000000"/>
                <w:spacing w:val="-20"/>
                <w:sz w:val="20"/>
                <w:szCs w:val="20"/>
              </w:rPr>
              <w:t xml:space="preserve"> </w:t>
            </w:r>
            <w:r>
              <w:rPr>
                <w:rFonts w:hint="eastAsia" w:ascii="宋体" w:hAnsi="宋体" w:cs="Songti SC Regular"/>
                <w:color w:val="000000"/>
                <w:spacing w:val="-20"/>
                <w:sz w:val="20"/>
                <w:szCs w:val="20"/>
              </w:rPr>
              <w:t>应</w:t>
            </w:r>
            <w:r>
              <w:rPr>
                <w:rFonts w:hint="eastAsia" w:ascii="宋体" w:hAnsi="宋体" w:cs="Songti SC Regular"/>
                <w:sz w:val="20"/>
                <w:szCs w:val="20"/>
              </w:rPr>
              <w:t>≥1000线</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电池充电时间：执法记录仪</w:t>
            </w:r>
            <w:r>
              <w:rPr>
                <w:rFonts w:hint="eastAsia" w:ascii="宋体" w:hAnsi="宋体" w:cs="Songti SC Regular"/>
                <w:sz w:val="20"/>
                <w:szCs w:val="20"/>
                <w:lang w:eastAsia="zh-Hans"/>
              </w:rPr>
              <w:t>应具有</w:t>
            </w:r>
            <w:r>
              <w:rPr>
                <w:rFonts w:hint="eastAsia" w:ascii="宋体" w:hAnsi="宋体" w:cs="Songti SC Regular"/>
                <w:kern w:val="0"/>
                <w:sz w:val="20"/>
                <w:szCs w:val="20"/>
              </w:rPr>
              <w:t>Type-C</w:t>
            </w:r>
            <w:r>
              <w:rPr>
                <w:rFonts w:hint="eastAsia" w:ascii="宋体" w:hAnsi="宋体" w:cs="Songti SC Regular"/>
                <w:kern w:val="0"/>
                <w:sz w:val="20"/>
                <w:szCs w:val="20"/>
                <w:lang w:eastAsia="zh-Hans"/>
              </w:rPr>
              <w:t>快充</w:t>
            </w:r>
            <w:r>
              <w:rPr>
                <w:rFonts w:hint="eastAsia" w:ascii="宋体" w:hAnsi="宋体" w:cs="Songti SC Regular"/>
                <w:kern w:val="0"/>
                <w:sz w:val="20"/>
                <w:szCs w:val="20"/>
              </w:rPr>
              <w:t>接口</w:t>
            </w:r>
            <w:r>
              <w:rPr>
                <w:rFonts w:ascii="宋体" w:hAnsi="宋体" w:cs="Songti SC Regular"/>
                <w:kern w:val="0"/>
                <w:sz w:val="20"/>
                <w:szCs w:val="20"/>
              </w:rPr>
              <w:t>，</w:t>
            </w:r>
            <w:r>
              <w:rPr>
                <w:rFonts w:hint="eastAsia" w:ascii="宋体" w:hAnsi="宋体" w:cs="Songti SC Regular"/>
                <w:color w:val="000000"/>
                <w:sz w:val="20"/>
                <w:szCs w:val="20"/>
              </w:rPr>
              <w:t>电池充电时间</w:t>
            </w:r>
            <w:r>
              <w:rPr>
                <w:rFonts w:hint="eastAsia" w:ascii="宋体" w:hAnsi="宋体" w:cs="Songti SC Regular"/>
                <w:sz w:val="20"/>
                <w:szCs w:val="20"/>
              </w:rPr>
              <w:t>≤</w:t>
            </w:r>
            <w:r>
              <w:rPr>
                <w:rFonts w:hint="eastAsia" w:ascii="宋体" w:hAnsi="宋体" w:cs="Songti SC Regular"/>
                <w:color w:val="000000"/>
                <w:sz w:val="20"/>
                <w:szCs w:val="20"/>
              </w:rPr>
              <w:t>2小时</w:t>
            </w:r>
            <w:r>
              <w:rPr>
                <w:rFonts w:ascii="宋体" w:hAnsi="宋体" w:cs="Songti SC Regular"/>
                <w:color w:val="00000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电池</w:t>
            </w:r>
            <w:r>
              <w:rPr>
                <w:rFonts w:hint="eastAsia" w:ascii="宋体" w:hAnsi="宋体" w:cs="Songti SC Regular"/>
                <w:sz w:val="20"/>
                <w:szCs w:val="20"/>
                <w:lang w:eastAsia="zh-Hans"/>
              </w:rPr>
              <w:t>摄录</w:t>
            </w:r>
            <w:r>
              <w:rPr>
                <w:rFonts w:hint="eastAsia" w:ascii="宋体" w:hAnsi="宋体" w:cs="Songti SC Regular"/>
                <w:sz w:val="20"/>
                <w:szCs w:val="20"/>
              </w:rPr>
              <w:t>时间：执法记录仪采用内置可更换电池供电，在更换一次电池条件下，电池工作时间应满足连续摄录时间≥</w:t>
            </w:r>
            <w:r>
              <w:rPr>
                <w:rFonts w:ascii="宋体" w:hAnsi="宋体" w:cs="Songti SC Regular"/>
                <w:sz w:val="20"/>
                <w:szCs w:val="20"/>
              </w:rPr>
              <w:t>18</w:t>
            </w:r>
            <w:r>
              <w:rPr>
                <w:rFonts w:hint="eastAsia" w:ascii="宋体" w:hAnsi="宋体" w:cs="Songti SC Regular"/>
                <w:sz w:val="20"/>
                <w:szCs w:val="20"/>
              </w:rPr>
              <w:t>小时，</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电池</w:t>
            </w:r>
            <w:r>
              <w:rPr>
                <w:rFonts w:hint="eastAsia" w:ascii="宋体" w:hAnsi="宋体" w:cs="Songti SC Regular"/>
                <w:sz w:val="20"/>
                <w:szCs w:val="20"/>
                <w:lang w:eastAsia="zh-Hans"/>
              </w:rPr>
              <w:t>图传</w:t>
            </w:r>
            <w:r>
              <w:rPr>
                <w:rFonts w:hint="eastAsia" w:ascii="宋体" w:hAnsi="宋体" w:cs="Songti SC Regular"/>
                <w:sz w:val="20"/>
                <w:szCs w:val="20"/>
              </w:rPr>
              <w:t>时间</w:t>
            </w:r>
            <w:r>
              <w:rPr>
                <w:rFonts w:ascii="宋体" w:hAnsi="宋体" w:cs="Songti SC Regular"/>
                <w:sz w:val="20"/>
                <w:szCs w:val="20"/>
              </w:rPr>
              <w:t>：</w:t>
            </w:r>
            <w:r>
              <w:rPr>
                <w:rFonts w:hint="eastAsia" w:ascii="宋体" w:hAnsi="宋体" w:cs="Songti SC Regular"/>
                <w:sz w:val="20"/>
                <w:szCs w:val="20"/>
              </w:rPr>
              <w:t>在</w:t>
            </w:r>
            <w:r>
              <w:rPr>
                <w:rFonts w:hint="eastAsia" w:ascii="宋体" w:hAnsi="宋体" w:cs="Songti SC Regular"/>
                <w:spacing w:val="-6"/>
                <w:sz w:val="20"/>
                <w:szCs w:val="20"/>
              </w:rPr>
              <w:t>1920×1080</w:t>
            </w:r>
            <w:r>
              <w:rPr>
                <w:rFonts w:hint="eastAsia" w:ascii="宋体" w:hAnsi="宋体" w:cs="Songti SC Regular"/>
                <w:sz w:val="20"/>
                <w:szCs w:val="20"/>
              </w:rPr>
              <w:t>分辨率条件下进行视频实时图传，电池工作时间应满足连续摄录时间应≥12小时</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rPr>
              <w:t>低温测试：执法记录仪采用内置可更换电池供电，在更换一次电池条件下，在温度（-30±3）℃中，持续时间应≥8h试验期间执法记录仪处于工作状态，试验过程中不应发生状态改变</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4G传输功能：执法记录仪</w:t>
            </w:r>
            <w:r>
              <w:rPr>
                <w:rFonts w:hint="eastAsia" w:ascii="宋体" w:hAnsi="宋体" w:cs="Songti SC Regular"/>
                <w:spacing w:val="-12"/>
                <w:sz w:val="20"/>
                <w:szCs w:val="20"/>
              </w:rPr>
              <w:t>可接入移动、联通、电信4G SIM卡实现无线传输功能，</w:t>
            </w:r>
            <w:r>
              <w:rPr>
                <w:rFonts w:hint="eastAsia" w:ascii="宋体" w:hAnsi="宋体" w:cs="Songti SC Regular"/>
                <w:sz w:val="20"/>
                <w:szCs w:val="20"/>
              </w:rPr>
              <w:t>支持</w:t>
            </w:r>
            <w:r>
              <w:rPr>
                <w:rFonts w:hint="eastAsia" w:ascii="宋体" w:hAnsi="宋体" w:cs="Songti SC Regular"/>
                <w:sz w:val="20"/>
                <w:szCs w:val="20"/>
                <w:lang w:eastAsia="zh-Hans"/>
              </w:rPr>
              <w:t>H</w:t>
            </w:r>
            <w:r>
              <w:rPr>
                <w:rFonts w:ascii="宋体" w:hAnsi="宋体" w:cs="Songti SC Regular"/>
                <w:sz w:val="20"/>
                <w:szCs w:val="20"/>
                <w:lang w:eastAsia="zh-Hans"/>
              </w:rPr>
              <w:t>.264</w:t>
            </w:r>
            <w:r>
              <w:rPr>
                <w:rFonts w:hint="eastAsia" w:ascii="宋体" w:hAnsi="宋体" w:cs="Songti SC Regular"/>
                <w:sz w:val="20"/>
                <w:szCs w:val="20"/>
                <w:lang w:eastAsia="zh-Hans"/>
              </w:rPr>
              <w:t>及</w:t>
            </w:r>
            <w:r>
              <w:rPr>
                <w:rFonts w:hint="eastAsia" w:ascii="宋体" w:hAnsi="宋体" w:cs="Songti SC Regular"/>
                <w:sz w:val="20"/>
                <w:szCs w:val="20"/>
              </w:rPr>
              <w:t>H.265编码，</w:t>
            </w:r>
            <w:r>
              <w:rPr>
                <w:rFonts w:hint="eastAsia" w:ascii="宋体" w:hAnsi="宋体" w:cs="Songti SC Regular"/>
                <w:sz w:val="20"/>
                <w:szCs w:val="20"/>
                <w:lang w:eastAsia="zh-Hans"/>
              </w:rPr>
              <w:t>在</w:t>
            </w:r>
            <w:r>
              <w:rPr>
                <w:rFonts w:hint="eastAsia" w:ascii="宋体" w:hAnsi="宋体" w:cs="Songti SC Regular"/>
                <w:sz w:val="20"/>
                <w:szCs w:val="20"/>
              </w:rPr>
              <w:t>H.265编码方式开启时</w:t>
            </w:r>
            <w:r>
              <w:rPr>
                <w:rFonts w:ascii="宋体" w:hAnsi="宋体" w:cs="Songti SC Regular"/>
                <w:sz w:val="20"/>
                <w:szCs w:val="20"/>
              </w:rPr>
              <w:t>，</w:t>
            </w:r>
            <w:r>
              <w:rPr>
                <w:rFonts w:hint="eastAsia" w:ascii="宋体" w:hAnsi="宋体" w:cs="Songti SC Regular"/>
                <w:sz w:val="20"/>
                <w:szCs w:val="20"/>
              </w:rPr>
              <w:t>在视频分辨率1920×1080和码率为2Mbps下测得视频分辨力≥700线</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语音操控功能：执法记录仪应具有语音操控功能，可通过语音指令控制样机进行关机、开始/停止摄像、开始/停止录音、拍照操作</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语音视频通话：执法记录仪通过平台可进行终端与同一群组内终端之间或终端与平台间可进行语音对讲，终端与终端之间可进行视频通话</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无线传输功能：执法记录仪通过无线通信方式向平台传输视频图像，图像分辨率1080P、720P、480P可设置</w:t>
            </w:r>
            <w:r>
              <w:rPr>
                <w:rFonts w:ascii="宋体" w:hAnsi="宋体" w:cs="Songti SC Regular"/>
                <w:sz w:val="20"/>
                <w:szCs w:val="20"/>
              </w:rPr>
              <w:t>。</w:t>
            </w:r>
          </w:p>
          <w:p>
            <w:pPr>
              <w:pStyle w:val="7"/>
              <w:numPr>
                <w:ilvl w:val="0"/>
                <w:numId w:val="1"/>
              </w:numPr>
              <w:rPr>
                <w:rFonts w:ascii="宋体" w:hAnsi="宋体" w:cs="Songti SC Regular"/>
                <w:sz w:val="20"/>
                <w:szCs w:val="20"/>
              </w:rPr>
            </w:pPr>
            <w:r>
              <w:rPr>
                <w:rFonts w:hint="eastAsia" w:ascii="宋体" w:hAnsi="宋体" w:cs="Songti SC Regular"/>
                <w:sz w:val="20"/>
                <w:szCs w:val="20"/>
              </w:rPr>
              <w:t>录制文件大小：执法记录仪在</w:t>
            </w:r>
            <w:r>
              <w:rPr>
                <w:rFonts w:hint="eastAsia" w:ascii="宋体" w:hAnsi="宋体" w:cs="Songti SC Regular"/>
                <w:color w:val="000000"/>
                <w:sz w:val="20"/>
                <w:szCs w:val="20"/>
              </w:rPr>
              <w:t>H.265编码方式开启状态下，在分辨率为</w:t>
            </w:r>
            <w:r>
              <w:rPr>
                <w:rFonts w:hint="eastAsia" w:ascii="宋体" w:hAnsi="宋体" w:cs="Songti SC Regular"/>
                <w:sz w:val="20"/>
                <w:szCs w:val="20"/>
              </w:rPr>
              <w:t>2</w:t>
            </w:r>
            <w:r>
              <w:rPr>
                <w:rFonts w:hint="eastAsia" w:ascii="宋体" w:hAnsi="宋体" w:cs="Songti SC Regular"/>
                <w:color w:val="000000"/>
                <w:sz w:val="20"/>
                <w:szCs w:val="20"/>
              </w:rPr>
              <w:t>560×1440 30帧/秒下，录制1小时文件应</w:t>
            </w:r>
            <w:r>
              <w:rPr>
                <w:rFonts w:hint="eastAsia" w:ascii="宋体" w:hAnsi="宋体" w:cs="Songti SC Regular"/>
                <w:sz w:val="20"/>
                <w:szCs w:val="20"/>
              </w:rPr>
              <w:t>≤3</w:t>
            </w:r>
            <w:r>
              <w:rPr>
                <w:rFonts w:hint="eastAsia" w:ascii="宋体" w:hAnsi="宋体" w:cs="Songti SC Regular"/>
                <w:color w:val="000000"/>
                <w:sz w:val="20"/>
                <w:szCs w:val="20"/>
              </w:rPr>
              <w:t>GB</w:t>
            </w:r>
            <w:r>
              <w:rPr>
                <w:rFonts w:ascii="宋体" w:hAnsi="宋体" w:cs="Songti SC Regular"/>
                <w:color w:val="000000"/>
                <w:sz w:val="20"/>
                <w:szCs w:val="20"/>
              </w:rPr>
              <w:t>。</w:t>
            </w:r>
          </w:p>
          <w:p>
            <w:pPr>
              <w:pStyle w:val="7"/>
              <w:numPr>
                <w:ilvl w:val="0"/>
                <w:numId w:val="1"/>
              </w:numPr>
              <w:rPr>
                <w:rFonts w:ascii="宋体" w:hAnsi="宋体" w:cs="Songti SC Regular"/>
                <w:color w:val="000000"/>
                <w:sz w:val="20"/>
                <w:szCs w:val="20"/>
              </w:rPr>
            </w:pPr>
            <w:r>
              <w:rPr>
                <w:rFonts w:hint="eastAsia" w:ascii="宋体" w:hAnsi="宋体" w:cs="Songti SC Regular"/>
                <w:color w:val="000000"/>
                <w:sz w:val="20"/>
                <w:szCs w:val="20"/>
                <w:lang w:eastAsia="zh-Hans"/>
              </w:rPr>
              <w:t>集群对讲功能</w:t>
            </w:r>
            <w:r>
              <w:rPr>
                <w:rFonts w:ascii="宋体" w:hAnsi="宋体" w:cs="Songti SC Regular"/>
                <w:color w:val="000000"/>
                <w:sz w:val="20"/>
                <w:szCs w:val="20"/>
                <w:lang w:eastAsia="zh-Hans"/>
              </w:rPr>
              <w:t>：</w:t>
            </w:r>
            <w:r>
              <w:rPr>
                <w:rFonts w:hint="eastAsia" w:ascii="宋体" w:hAnsi="宋体" w:cs="Songti SC Regular"/>
                <w:color w:val="000000"/>
                <w:sz w:val="20"/>
                <w:szCs w:val="20"/>
              </w:rPr>
              <w:t xml:space="preserve">可通过PPT按键实现单向群组对讲 </w:t>
            </w:r>
            <w:r>
              <w:rPr>
                <w:rFonts w:ascii="宋体" w:hAnsi="宋体" w:cs="Songti SC Regular"/>
                <w:color w:val="000000"/>
                <w:sz w:val="20"/>
                <w:szCs w:val="20"/>
              </w:rPr>
              <w:t>。</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Style w:val="16"/>
                <w:rFonts w:hint="eastAsia" w:ascii="宋体" w:hAnsi="宋体" w:cs="Songti SC Regular"/>
                <w:b w:val="0"/>
                <w:sz w:val="20"/>
                <w:szCs w:val="20"/>
              </w:rPr>
              <w:t>视频会商：</w:t>
            </w:r>
            <w:r>
              <w:rPr>
                <w:rFonts w:hint="eastAsia" w:ascii="宋体" w:hAnsi="宋体" w:cs="Songti SC Regular"/>
                <w:sz w:val="20"/>
                <w:szCs w:val="20"/>
              </w:rPr>
              <w:t>执法记录仪</w:t>
            </w:r>
            <w:r>
              <w:rPr>
                <w:rStyle w:val="16"/>
                <w:rFonts w:hint="eastAsia" w:ascii="宋体" w:hAnsi="宋体" w:cs="Songti SC Regular"/>
                <w:b w:val="0"/>
                <w:sz w:val="20"/>
                <w:szCs w:val="20"/>
              </w:rPr>
              <w:t xml:space="preserve">可向群组中的成员发起视频会商功能，群组中任意人员均可以看到发起方的实时视频，同时可通过PPT按键进行集群对讲 </w:t>
            </w:r>
            <w:r>
              <w:rPr>
                <w:rStyle w:val="16"/>
                <w:rFonts w:ascii="宋体" w:hAnsi="宋体" w:cs="Songti SC Regular"/>
                <w:b w:val="0"/>
                <w:sz w:val="20"/>
                <w:szCs w:val="20"/>
              </w:rPr>
              <w:t>。</w:t>
            </w:r>
          </w:p>
          <w:p>
            <w:pPr>
              <w:pStyle w:val="7"/>
              <w:numPr>
                <w:ilvl w:val="0"/>
                <w:numId w:val="1"/>
              </w:numPr>
              <w:rPr>
                <w:rFonts w:ascii="宋体" w:hAnsi="宋体"/>
                <w:sz w:val="22"/>
              </w:rPr>
            </w:pPr>
            <w:r>
              <w:rPr>
                <w:rStyle w:val="16"/>
                <w:rFonts w:hint="eastAsia" w:ascii="宋体" w:hAnsi="宋体" w:cs="Songti SC Regular"/>
                <w:b w:val="0"/>
                <w:sz w:val="20"/>
                <w:szCs w:val="20"/>
              </w:rPr>
              <w:t>视频分发功能：</w:t>
            </w:r>
            <w:r>
              <w:rPr>
                <w:rFonts w:hint="eastAsia" w:ascii="宋体" w:hAnsi="宋体" w:cs="Songti SC Regular"/>
                <w:sz w:val="20"/>
                <w:szCs w:val="20"/>
              </w:rPr>
              <w:t>执法记录仪</w:t>
            </w:r>
            <w:r>
              <w:rPr>
                <w:rStyle w:val="16"/>
                <w:rFonts w:hint="eastAsia" w:ascii="宋体" w:hAnsi="宋体" w:cs="Songti SC Regular"/>
                <w:b w:val="0"/>
                <w:sz w:val="20"/>
                <w:szCs w:val="20"/>
              </w:rPr>
              <w:t xml:space="preserve">可将正在上传的视频分享给其他执法仪或群组 </w:t>
            </w:r>
            <w:r>
              <w:rPr>
                <w:rStyle w:val="16"/>
                <w:rFonts w:ascii="宋体" w:hAnsi="宋体" w:cs="Songti SC Regular"/>
                <w:b w:val="0"/>
                <w:sz w:val="20"/>
                <w:szCs w:val="20"/>
              </w:rPr>
              <w:t>。</w:t>
            </w:r>
          </w:p>
          <w:p>
            <w:pPr>
              <w:pStyle w:val="7"/>
              <w:numPr>
                <w:ilvl w:val="0"/>
                <w:numId w:val="1"/>
              </w:numPr>
              <w:rPr>
                <w:rFonts w:ascii="宋体" w:hAnsi="宋体" w:cs="Songti SC Regular"/>
                <w:sz w:val="20"/>
                <w:szCs w:val="20"/>
              </w:rPr>
            </w:pPr>
            <w:r>
              <w:rPr>
                <w:rFonts w:ascii="宋体" w:hAnsi="宋体" w:cs="Songti SC Regular"/>
                <w:sz w:val="20"/>
                <w:szCs w:val="20"/>
              </w:rPr>
              <w:t>位置追踪功能：执法记录仪可打开位置追踪功能，并开始追踪，主机会将北斗或GPS位置信息上报周期改为2s上传一次平台，平台可以快速追踪位置轨迹。</w:t>
            </w:r>
          </w:p>
          <w:p>
            <w:pPr>
              <w:pStyle w:val="7"/>
              <w:numPr>
                <w:ilvl w:val="0"/>
                <w:numId w:val="1"/>
              </w:numPr>
              <w:rPr>
                <w:rFonts w:ascii="宋体" w:hAnsi="宋体" w:cs="Songti SC Regular"/>
                <w:sz w:val="20"/>
                <w:szCs w:val="20"/>
              </w:rPr>
            </w:pPr>
            <w:r>
              <w:rPr>
                <w:rFonts w:hint="eastAsia" w:ascii="宋体" w:hAnsi="宋体" w:cs="Songti SC Regular"/>
                <w:color w:val="333333"/>
                <w:sz w:val="20"/>
                <w:szCs w:val="20"/>
              </w:rPr>
              <w:t>▲</w:t>
            </w:r>
            <w:r>
              <w:rPr>
                <w:rFonts w:hint="eastAsia" w:ascii="宋体" w:hAnsi="宋体" w:cs="Songti SC Regular"/>
                <w:sz w:val="20"/>
                <w:szCs w:val="20"/>
                <w:lang w:eastAsia="zh-Hans"/>
              </w:rPr>
              <w:t>防爆</w:t>
            </w:r>
            <w:r>
              <w:rPr>
                <w:rFonts w:ascii="宋体" w:hAnsi="宋体" w:cs="Songti SC Regular"/>
                <w:sz w:val="20"/>
                <w:szCs w:val="20"/>
                <w:lang w:eastAsia="zh-Hans"/>
              </w:rPr>
              <w:t>：</w:t>
            </w:r>
            <w:r>
              <w:rPr>
                <w:rFonts w:hint="eastAsia" w:ascii="宋体" w:hAnsi="宋体" w:cs="Songti SC Regular"/>
                <w:sz w:val="20"/>
                <w:szCs w:val="20"/>
                <w:lang w:eastAsia="zh-Hans"/>
              </w:rPr>
              <w:t>为保证执法人员作业安全性，执法记录仪应具备防爆合格认证，气体和粉尘双防爆认证等级不低于Ex</w:t>
            </w:r>
            <w:r>
              <w:rPr>
                <w:rFonts w:ascii="宋体" w:hAnsi="宋体" w:cs="Songti SC Regular"/>
                <w:sz w:val="20"/>
                <w:szCs w:val="20"/>
                <w:lang w:eastAsia="zh-Hans"/>
              </w:rPr>
              <w:t xml:space="preserve"> </w:t>
            </w:r>
            <w:r>
              <w:rPr>
                <w:rFonts w:hint="eastAsia" w:ascii="宋体" w:hAnsi="宋体" w:cs="Songti SC Regular"/>
                <w:sz w:val="20"/>
                <w:szCs w:val="20"/>
                <w:lang w:eastAsia="zh-Hans"/>
              </w:rPr>
              <w:t>ibⅡB</w:t>
            </w:r>
            <w:r>
              <w:rPr>
                <w:rFonts w:ascii="宋体" w:hAnsi="宋体" w:cs="Songti SC Regular"/>
                <w:sz w:val="20"/>
                <w:szCs w:val="20"/>
                <w:lang w:eastAsia="zh-Hans"/>
              </w:rPr>
              <w:t xml:space="preserve"> </w:t>
            </w:r>
            <w:r>
              <w:rPr>
                <w:rFonts w:hint="eastAsia" w:ascii="宋体" w:hAnsi="宋体" w:cs="Songti SC Regular"/>
                <w:sz w:val="20"/>
                <w:szCs w:val="20"/>
                <w:lang w:eastAsia="zh-Hans"/>
              </w:rPr>
              <w:t>T4</w:t>
            </w:r>
            <w:r>
              <w:rPr>
                <w:rFonts w:ascii="宋体" w:hAnsi="宋体" w:cs="Songti SC Regular"/>
                <w:sz w:val="20"/>
                <w:szCs w:val="20"/>
                <w:lang w:eastAsia="zh-Hans"/>
              </w:rPr>
              <w:t xml:space="preserve"> Gb/</w:t>
            </w:r>
            <w:r>
              <w:rPr>
                <w:rFonts w:hint="eastAsia" w:ascii="宋体" w:hAnsi="宋体" w:cs="Songti SC Regular"/>
                <w:sz w:val="20"/>
                <w:szCs w:val="20"/>
                <w:lang w:eastAsia="zh-Hans"/>
              </w:rPr>
              <w:t>Ex</w:t>
            </w:r>
            <w:r>
              <w:rPr>
                <w:rFonts w:ascii="宋体" w:hAnsi="宋体" w:cs="Songti SC Regular"/>
                <w:sz w:val="20"/>
                <w:szCs w:val="20"/>
                <w:lang w:eastAsia="zh-Hans"/>
              </w:rPr>
              <w:t xml:space="preserve"> </w:t>
            </w:r>
            <w:r>
              <w:rPr>
                <w:rFonts w:hint="eastAsia" w:ascii="宋体" w:hAnsi="宋体" w:cs="Songti SC Regular"/>
                <w:sz w:val="20"/>
                <w:szCs w:val="20"/>
                <w:lang w:eastAsia="zh-Hans"/>
              </w:rPr>
              <w:t>ib</w:t>
            </w:r>
            <w:r>
              <w:rPr>
                <w:rFonts w:ascii="宋体" w:hAnsi="宋体" w:cs="Songti SC Regular"/>
                <w:sz w:val="20"/>
                <w:szCs w:val="20"/>
                <w:lang w:eastAsia="zh-Hans"/>
              </w:rPr>
              <w:t xml:space="preserve">D 21 </w:t>
            </w:r>
            <w:r>
              <w:rPr>
                <w:rFonts w:hint="eastAsia" w:ascii="宋体" w:hAnsi="宋体" w:cs="Songti SC Regular"/>
                <w:sz w:val="20"/>
                <w:szCs w:val="20"/>
                <w:lang w:eastAsia="zh-Hans"/>
              </w:rPr>
              <w:t>T</w:t>
            </w:r>
            <w:r>
              <w:rPr>
                <w:rFonts w:ascii="宋体" w:hAnsi="宋体" w:cs="Songti SC Regular"/>
                <w:sz w:val="20"/>
                <w:szCs w:val="20"/>
                <w:lang w:eastAsia="zh-Hans"/>
              </w:rPr>
              <w:t>130</w:t>
            </w:r>
            <w:r>
              <w:rPr>
                <w:rFonts w:hint="eastAsia" w:ascii="宋体" w:hAnsi="宋体" w:cs="Songti SC Regular"/>
                <w:sz w:val="20"/>
                <w:szCs w:val="20"/>
                <w:lang w:eastAsia="zh-Hans"/>
              </w:rPr>
              <w:t>℃</w:t>
            </w:r>
            <w:r>
              <w:rPr>
                <w:rFonts w:ascii="宋体" w:hAnsi="宋体" w:cs="Songti SC Regular"/>
                <w:sz w:val="20"/>
                <w:szCs w:val="20"/>
                <w:lang w:eastAsia="zh-Hans"/>
              </w:rPr>
              <w:t>，</w:t>
            </w:r>
            <w:r>
              <w:rPr>
                <w:rFonts w:hint="eastAsia" w:ascii="宋体" w:hAnsi="宋体" w:cs="Songti SC Regular"/>
                <w:sz w:val="20"/>
                <w:szCs w:val="20"/>
                <w:lang w:eastAsia="zh-Hans"/>
              </w:rPr>
              <w:t>提供防爆合格证复印件加盖制造商公章</w:t>
            </w:r>
            <w:r>
              <w:rPr>
                <w:rFonts w:ascii="宋体" w:hAnsi="宋体" w:cs="Songti SC Regular"/>
                <w:sz w:val="20"/>
                <w:szCs w:val="20"/>
                <w:lang w:eastAsia="zh-Hans"/>
              </w:rPr>
              <w:t>。</w:t>
            </w:r>
          </w:p>
          <w:p>
            <w:pPr>
              <w:pStyle w:val="7"/>
              <w:numPr>
                <w:ilvl w:val="0"/>
                <w:numId w:val="1"/>
              </w:numPr>
              <w:rPr>
                <w:rFonts w:ascii="宋体" w:hAnsi="宋体" w:cs="Songti SC Regular"/>
                <w:sz w:val="20"/>
                <w:szCs w:val="20"/>
              </w:rPr>
            </w:pPr>
            <w:r>
              <w:rPr>
                <w:rFonts w:hint="eastAsia" w:ascii="宋体" w:hAnsi="宋体" w:cs="Songti SC Regular"/>
                <w:sz w:val="20"/>
                <w:szCs w:val="20"/>
                <w:lang w:eastAsia="zh-Hans"/>
              </w:rPr>
              <w:t>配置</w:t>
            </w:r>
            <w:r>
              <w:rPr>
                <w:rFonts w:ascii="宋体" w:hAnsi="宋体" w:cs="Songti SC Regular"/>
                <w:sz w:val="20"/>
                <w:szCs w:val="20"/>
                <w:lang w:eastAsia="zh-Hans"/>
              </w:rPr>
              <w:t>：</w:t>
            </w:r>
            <w:r>
              <w:rPr>
                <w:rFonts w:hint="eastAsia" w:ascii="宋体" w:hAnsi="宋体" w:cs="Songti SC Regular"/>
                <w:sz w:val="20"/>
                <w:szCs w:val="20"/>
              </w:rPr>
              <w:t>本次</w:t>
            </w:r>
            <w:r>
              <w:rPr>
                <w:rFonts w:hint="eastAsia" w:ascii="宋体" w:hAnsi="宋体" w:cs="Songti SC Regular"/>
                <w:sz w:val="20"/>
                <w:szCs w:val="20"/>
                <w:lang w:eastAsia="zh-Hans"/>
              </w:rPr>
              <w:t>采购执法记录仪存储卡</w:t>
            </w:r>
            <w:r>
              <w:rPr>
                <w:rFonts w:hint="eastAsia" w:ascii="宋体" w:hAnsi="宋体" w:cs="Songti SC Regular"/>
                <w:sz w:val="20"/>
                <w:szCs w:val="20"/>
              </w:rPr>
              <w:t>≥</w:t>
            </w:r>
            <w:r>
              <w:rPr>
                <w:rFonts w:ascii="宋体" w:hAnsi="宋体" w:cs="Songti SC Regular"/>
                <w:sz w:val="20"/>
                <w:szCs w:val="20"/>
              </w:rPr>
              <w:t>32</w:t>
            </w:r>
            <w:r>
              <w:rPr>
                <w:rFonts w:hint="eastAsia" w:ascii="宋体" w:hAnsi="宋体" w:cs="Songti SC Regular"/>
                <w:sz w:val="20"/>
                <w:szCs w:val="20"/>
                <w:lang w:eastAsia="zh-Hans"/>
              </w:rPr>
              <w:t>G</w:t>
            </w:r>
            <w:r>
              <w:rPr>
                <w:rFonts w:ascii="宋体" w:hAnsi="宋体" w:cs="Songti SC Regular"/>
                <w:sz w:val="20"/>
                <w:szCs w:val="20"/>
                <w:lang w:eastAsia="zh-Hans"/>
              </w:rPr>
              <w:t>。</w:t>
            </w:r>
            <w:r>
              <w:rPr>
                <w:rFonts w:hint="eastAsia" w:ascii="宋体" w:hAnsi="宋体" w:cs="Songti SC Regular"/>
                <w:sz w:val="20"/>
                <w:szCs w:val="20"/>
              </w:rPr>
              <w:t>（以实际</w:t>
            </w:r>
            <w:r>
              <w:rPr>
                <w:rFonts w:hint="eastAsia" w:ascii="宋体" w:hAnsi="宋体" w:cs="Songti SC Regular"/>
                <w:sz w:val="20"/>
                <w:szCs w:val="20"/>
                <w:lang w:eastAsia="zh-Hans"/>
              </w:rPr>
              <w:t>响应</w:t>
            </w:r>
            <w:r>
              <w:rPr>
                <w:rFonts w:hint="eastAsia" w:ascii="宋体" w:hAnsi="宋体" w:cs="Songti SC Regular"/>
                <w:sz w:val="20"/>
                <w:szCs w:val="20"/>
              </w:rPr>
              <w:t>为准）</w:t>
            </w:r>
          </w:p>
          <w:p>
            <w:pPr>
              <w:widowControl/>
              <w:jc w:val="left"/>
              <w:rPr>
                <w:rFonts w:ascii="宋体" w:hAnsi="宋体"/>
                <w:sz w:val="24"/>
              </w:rPr>
            </w:pPr>
            <w:r>
              <w:rPr>
                <w:rFonts w:hint="eastAsia" w:ascii="宋体" w:hAnsi="宋体" w:cs="Songti SC Regular"/>
                <w:sz w:val="20"/>
                <w:szCs w:val="20"/>
              </w:rPr>
              <w:t>★</w:t>
            </w:r>
            <w:r>
              <w:rPr>
                <w:rFonts w:hint="eastAsia" w:ascii="宋体" w:hAnsi="宋体" w:cs="Songti SC Regular"/>
                <w:sz w:val="20"/>
                <w:szCs w:val="20"/>
                <w:lang w:eastAsia="zh-Hans"/>
              </w:rPr>
              <w:t>注：投标响应文件中，执法记录仪须提供公安部</w:t>
            </w:r>
            <w:r>
              <w:rPr>
                <w:rFonts w:hint="eastAsia" w:ascii="宋体" w:hAnsi="宋体" w:cs="Songti SC Regular"/>
                <w:sz w:val="20"/>
                <w:szCs w:val="20"/>
              </w:rPr>
              <w:t>权威检测机构出具的本投标产品的检验报告作为评分依据，检验报告复印件加盖制造商公章，</w:t>
            </w:r>
            <w:r>
              <w:rPr>
                <w:rFonts w:hint="eastAsia" w:ascii="宋体" w:hAnsi="宋体" w:cs="Songti SC Regular"/>
                <w:sz w:val="20"/>
                <w:szCs w:val="20"/>
                <w:lang w:eastAsia="zh-Hans"/>
              </w:rPr>
              <w:t>技术参数要求在检验报告上未体现或不能完全满足的则为负偏离</w:t>
            </w:r>
            <w:r>
              <w:rPr>
                <w:rFonts w:ascii="宋体" w:hAnsi="宋体" w:cs="Songti SC Regular"/>
                <w:sz w:val="20"/>
                <w:szCs w:val="20"/>
                <w:lang w:eastAsia="zh-Hans"/>
              </w:rPr>
              <w:t>，</w:t>
            </w:r>
            <w:r>
              <w:rPr>
                <w:rFonts w:hint="eastAsia" w:ascii="宋体" w:hAnsi="宋体" w:cs="Songti SC"/>
                <w:sz w:val="20"/>
                <w:szCs w:val="20"/>
                <w:lang w:eastAsia="zh-Hans"/>
              </w:rPr>
              <w:t>中标后应能提供检验报告原件核查</w:t>
            </w:r>
            <w:r>
              <w:rPr>
                <w:rFonts w:ascii="宋体" w:hAnsi="宋体" w:cs="Songti SC"/>
                <w:sz w:val="20"/>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宋体" w:hAnsi="宋体"/>
                <w:sz w:val="22"/>
              </w:rPr>
            </w:pPr>
            <w:r>
              <w:rPr>
                <w:rFonts w:hint="eastAsia" w:ascii="宋体" w:hAnsi="宋体"/>
                <w:sz w:val="22"/>
              </w:rPr>
              <w:t>2</w:t>
            </w:r>
          </w:p>
        </w:tc>
        <w:tc>
          <w:tcPr>
            <w:tcW w:w="1134" w:type="dxa"/>
          </w:tcPr>
          <w:p>
            <w:pPr>
              <w:jc w:val="left"/>
              <w:rPr>
                <w:rFonts w:ascii="宋体" w:hAnsi="宋体" w:cs="Songti SC Regular"/>
                <w:sz w:val="20"/>
                <w:szCs w:val="20"/>
              </w:rPr>
            </w:pPr>
            <w:r>
              <w:rPr>
                <w:rFonts w:hint="eastAsia" w:ascii="宋体" w:hAnsi="宋体" w:cs="Songti SC Regular"/>
                <w:sz w:val="20"/>
                <w:szCs w:val="20"/>
              </w:rPr>
              <w:t>采集工作站</w:t>
            </w:r>
          </w:p>
        </w:tc>
        <w:tc>
          <w:tcPr>
            <w:tcW w:w="8104" w:type="dxa"/>
          </w:tcPr>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采集工作站支持同时接入的执法记录仪数量≥21台；</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显示屏：显示屏分辨率应≥1280×1024；</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外壳防护等级：采集工作站的外壳防护等级应≥IP20；</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计时误差：采集工作站的时间与标准时的计时误差应≤3s/d；</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外部设备访问控制：可限制采集工作站仅能访问指定的外部设备，可设置允许访问的外部设备IP地址和端口。</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执法记录仪接入注册: 当执法记录仪接入采集工作站时，采集工作站应能获取执法记录仪的产品序号和警号，并查验该产品序号与警号是否进行了关联配置，如未关联，应能通过管理员密码验证和关联配置完成注册;</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自动充电：采集工作站应能对接入的执法记录仪进行自动充电并显示充电状态，并应能同时对多个接入的执法记录仪进行充电；</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充电电流：采集工作站在接入能力满负荷条件下采集接口充电电流均应≥1200mA；</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信息与状态状态显示：采集工作站显示屏能显示每台接入的执法记录仪的设备信息和采集工作站存储总容量、剩余容量、连接接口编号等信息，未接入执法记录仪的接口，应提示当前接口状态为空闲；</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数据采集速率：采集工作站在接入能力满负荷条件下个的平均单路数据采集速率应≥9.5MB/s；</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备份：应用于分布式系统的采集工作站应具有冗余备份功能，当有一块磁盘出现故障或被拔出，不应影响数据的正常写入，已存储的数据不应丢失；</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数据采集：采集工作站应能自动采集已注册的执法记录仪的视音频、音频、照片和日志等数据，应能验证采集工作站采集到的数据与执法记录仪存储的原始数据的一致性，并保证采集的数据应能正常浏览；</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文件操作管控：采集工作站能够对移动存储介质（移动硬盘、移动光驱、U盘）等的文件数据拷贝操作包括拷入和拷出进行监控和审计，并形成审计日志。</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USB外设管控：采集工作站具有对使用USB接口的移动硬盘、U盘、移动光驱等外部接入的存储设备的启用或禁用功能。</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执法记录仪数据清空：采集工作站应能自动或手动清空已完成数据上传的执法记录仪内部数据；</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优先采集功能：具备专用优先数据采集接口，当此接口接入执法记录仪后，可将其它接口的数据采集暂停而优先采集此接口的数据；</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数据自动删除：采集工作站应能自动删除超出存储期限的数据，已标记的重点文件不应被自动删除；</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时间校正：采集工作站应能自动对接入的执法记录仪进行时间校正，时间应精确到“年、月、日、时、分、秒”；</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用户权限管理：通过管理软件应能进行用户添加、授权、信息编辑、删除、查找等管理操作，并对用户进行分级管理和权限认证，不同级别的用户应具有不同的管理权限；</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屏幕显示与物理采集位置对应：采集工作站显示的接口编号可与其物理采集接口位置一一对应；</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操作系统登录安全性：采集工作站的数据采集管理软件应具有登录失败锁定功能，在登录失败超过设定次数后能够锁定账户，登录失败次数和锁定时间长度可设置。</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color w:val="000000"/>
                <w:sz w:val="20"/>
                <w:szCs w:val="20"/>
              </w:rPr>
              <w:t>▲</w:t>
            </w:r>
            <w:r>
              <w:rPr>
                <w:rFonts w:hint="eastAsia" w:ascii="宋体" w:hAnsi="宋体" w:cs="Songti SC Regular"/>
                <w:sz w:val="20"/>
                <w:szCs w:val="20"/>
              </w:rPr>
              <w:t>网络连接管控：采集工作站具有禁止“一机两用”的功能，应限制样机只能访问指定的服务器IP地址和端口，禁止其访问其他设备；</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操作系统最小安装策略：采集工作站默认仅安装需要的软件、中间件、模块和服务等组件，不使用的服务和端口默认应关闭。</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进程管控：采集工作站具有进程黑白名单管理功能，对本机运行的所有进程实行黑白名单策略管理，包括允许白名单中的进程运行和禁止黑名单中的进程运行，防止数据采集设备运行恶意程序；</w:t>
            </w:r>
          </w:p>
          <w:p>
            <w:pPr>
              <w:numPr>
                <w:ilvl w:val="0"/>
                <w:numId w:val="2"/>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lang w:eastAsia="zh-Hans"/>
              </w:rPr>
              <w:t>配置</w:t>
            </w:r>
            <w:r>
              <w:rPr>
                <w:rFonts w:hint="eastAsia" w:ascii="宋体" w:hAnsi="宋体" w:cs="Songti SC Regular"/>
                <w:sz w:val="20"/>
                <w:szCs w:val="20"/>
              </w:rPr>
              <w:t>：存储</w:t>
            </w:r>
            <w:r>
              <w:rPr>
                <w:rFonts w:hint="eastAsia" w:ascii="宋体" w:hAnsi="宋体" w:cs="Songti SC Regular"/>
                <w:sz w:val="20"/>
                <w:szCs w:val="20"/>
                <w:lang w:eastAsia="zh-Hans"/>
              </w:rPr>
              <w:t>硬盘，</w:t>
            </w:r>
            <w:r>
              <w:rPr>
                <w:rFonts w:hint="eastAsia" w:ascii="宋体" w:hAnsi="宋体" w:cs="Songti SC Regular"/>
                <w:sz w:val="20"/>
                <w:szCs w:val="20"/>
              </w:rPr>
              <w:t>本次</w:t>
            </w:r>
            <w:r>
              <w:rPr>
                <w:rFonts w:hint="eastAsia" w:ascii="宋体" w:hAnsi="宋体" w:cs="Songti SC Regular"/>
                <w:sz w:val="20"/>
                <w:szCs w:val="20"/>
                <w:lang w:eastAsia="zh-Hans"/>
              </w:rPr>
              <w:t>采购采集工作站存储硬盘应</w:t>
            </w:r>
            <w:r>
              <w:rPr>
                <w:rFonts w:hint="eastAsia" w:ascii="宋体" w:hAnsi="宋体" w:cs="Songti SC Regular"/>
                <w:sz w:val="20"/>
                <w:szCs w:val="20"/>
              </w:rPr>
              <w:t>≥6</w:t>
            </w:r>
            <w:r>
              <w:rPr>
                <w:rFonts w:hint="eastAsia" w:ascii="宋体" w:hAnsi="宋体" w:cs="Songti SC Regular"/>
                <w:sz w:val="20"/>
                <w:szCs w:val="20"/>
                <w:lang w:eastAsia="zh-Hans"/>
              </w:rPr>
              <w:t>T（以实际响应为准）</w:t>
            </w:r>
          </w:p>
          <w:p>
            <w:pPr>
              <w:spacing w:line="400" w:lineRule="exact"/>
              <w:rPr>
                <w:rFonts w:ascii="宋体" w:hAnsi="宋体" w:cs="Songti SC Regular"/>
                <w:sz w:val="20"/>
                <w:szCs w:val="20"/>
              </w:rPr>
            </w:pPr>
            <w:r>
              <w:rPr>
                <w:rFonts w:hint="eastAsia" w:ascii="宋体" w:hAnsi="宋体" w:cs="Songti SC Regular"/>
                <w:sz w:val="20"/>
                <w:szCs w:val="20"/>
              </w:rPr>
              <w:t>★</w:t>
            </w:r>
            <w:r>
              <w:rPr>
                <w:rFonts w:hint="eastAsia" w:ascii="宋体" w:hAnsi="宋体" w:cs="Songti SC Regular"/>
                <w:sz w:val="20"/>
                <w:szCs w:val="20"/>
                <w:lang w:eastAsia="zh-Hans"/>
              </w:rPr>
              <w:t>注：投标响应文件中，采集工作站须提供公安部</w:t>
            </w:r>
            <w:r>
              <w:rPr>
                <w:rFonts w:hint="eastAsia" w:ascii="宋体" w:hAnsi="宋体" w:cs="Songti SC Regular"/>
                <w:sz w:val="20"/>
                <w:szCs w:val="20"/>
              </w:rPr>
              <w:t>权威检测机构出具的本投标产品的检验报告作为评分依据，检验报告复印件加盖制造商公章，</w:t>
            </w:r>
            <w:r>
              <w:rPr>
                <w:rFonts w:hint="eastAsia" w:ascii="宋体" w:hAnsi="宋体" w:cs="Songti SC Regular"/>
                <w:sz w:val="20"/>
                <w:szCs w:val="20"/>
                <w:lang w:eastAsia="zh-Hans"/>
              </w:rPr>
              <w:t>技术参数要求在检验报告上未体现或不能完全满足的则为负偏离</w:t>
            </w:r>
            <w:r>
              <w:rPr>
                <w:rFonts w:ascii="宋体" w:hAnsi="宋体" w:cs="Songti SC Regular"/>
                <w:sz w:val="20"/>
                <w:szCs w:val="20"/>
                <w:lang w:eastAsia="zh-Hans"/>
              </w:rPr>
              <w:t>，</w:t>
            </w:r>
            <w:r>
              <w:rPr>
                <w:rFonts w:hint="eastAsia" w:ascii="宋体" w:hAnsi="宋体" w:cs="Songti SC"/>
                <w:sz w:val="20"/>
                <w:szCs w:val="20"/>
                <w:lang w:eastAsia="zh-Hans"/>
              </w:rPr>
              <w:t>中标后应能提供检验报告原件核查</w:t>
            </w:r>
            <w:r>
              <w:rPr>
                <w:rFonts w:ascii="宋体" w:hAnsi="宋体" w:cs="Songti SC"/>
                <w:sz w:val="20"/>
                <w:szCs w:val="20"/>
                <w:lang w:eastAsia="zh-Hans"/>
              </w:rPr>
              <w:t>。</w:t>
            </w:r>
          </w:p>
        </w:tc>
      </w:tr>
    </w:tbl>
    <w:p>
      <w:pPr>
        <w:pStyle w:val="4"/>
        <w:rPr>
          <w:rFonts w:asciiTheme="minorEastAsia" w:hAnsiTheme="minorEastAsia"/>
          <w:sz w:val="24"/>
        </w:rPr>
      </w:pPr>
      <w:r>
        <w:rPr>
          <w:rFonts w:hint="eastAsia"/>
        </w:rPr>
        <w:t>付款方式</w:t>
      </w:r>
    </w:p>
    <w:p>
      <w:pPr>
        <w:spacing w:line="360" w:lineRule="auto"/>
        <w:ind w:right="-185" w:firstLine="480" w:firstLineChars="200"/>
        <w:rPr>
          <w:rFonts w:hint="eastAsia" w:ascii="宋体" w:hAnsi="宋体" w:cs="宋体"/>
          <w:bCs/>
          <w:sz w:val="24"/>
          <w:szCs w:val="22"/>
          <w:highlight w:val="yellow"/>
        </w:rPr>
      </w:pPr>
      <w:r>
        <w:rPr>
          <w:rFonts w:hint="eastAsia" w:ascii="宋体" w:hAnsi="宋体" w:cs="宋体"/>
          <w:bCs/>
          <w:sz w:val="24"/>
          <w:szCs w:val="22"/>
          <w:highlight w:val="yellow"/>
        </w:rPr>
        <w:t>首付</w:t>
      </w:r>
      <w:r>
        <w:rPr>
          <w:rFonts w:hint="eastAsia" w:ascii="宋体" w:hAnsi="宋体" w:cs="宋体"/>
          <w:bCs/>
          <w:sz w:val="24"/>
          <w:szCs w:val="22"/>
          <w:highlight w:val="yellow"/>
          <w:lang w:val="en-US" w:eastAsia="zh-CN"/>
        </w:rPr>
        <w:t>50</w:t>
      </w:r>
      <w:r>
        <w:rPr>
          <w:rFonts w:hint="eastAsia" w:ascii="宋体" w:hAnsi="宋体" w:cs="宋体"/>
          <w:bCs/>
          <w:sz w:val="24"/>
          <w:szCs w:val="22"/>
          <w:highlight w:val="yellow"/>
        </w:rPr>
        <w:t>%，</w:t>
      </w:r>
      <w:r>
        <w:rPr>
          <w:rFonts w:hint="eastAsia" w:ascii="宋体" w:hAnsi="宋体" w:cs="宋体"/>
          <w:bCs/>
          <w:sz w:val="24"/>
          <w:szCs w:val="22"/>
          <w:highlight w:val="yellow"/>
          <w:lang w:val="en-US" w:eastAsia="zh-CN"/>
        </w:rPr>
        <w:t>40</w:t>
      </w:r>
      <w:r>
        <w:rPr>
          <w:rFonts w:hint="eastAsia" w:ascii="宋体" w:hAnsi="宋体" w:cs="宋体"/>
          <w:bCs/>
          <w:sz w:val="24"/>
          <w:szCs w:val="22"/>
          <w:highlight w:val="yellow"/>
        </w:rPr>
        <w:t>%验收款和10%</w:t>
      </w:r>
      <w:r>
        <w:rPr>
          <w:rFonts w:hint="eastAsia" w:ascii="宋体" w:hAnsi="宋体" w:cs="宋体"/>
          <w:bCs/>
          <w:sz w:val="24"/>
          <w:szCs w:val="22"/>
          <w:highlight w:val="yellow"/>
          <w:lang w:eastAsia="zh-CN"/>
        </w:rPr>
        <w:t>尾款</w:t>
      </w:r>
      <w:r>
        <w:rPr>
          <w:rFonts w:hint="eastAsia" w:ascii="宋体" w:hAnsi="宋体" w:cs="宋体"/>
          <w:bCs/>
          <w:sz w:val="24"/>
          <w:szCs w:val="22"/>
          <w:highlight w:val="yellow"/>
        </w:rPr>
        <w:t>（</w:t>
      </w:r>
      <w:r>
        <w:rPr>
          <w:rFonts w:hint="eastAsia" w:ascii="宋体" w:hAnsi="宋体" w:cs="宋体"/>
          <w:bCs/>
          <w:sz w:val="24"/>
          <w:szCs w:val="22"/>
          <w:highlight w:val="yellow"/>
          <w:lang w:eastAsia="zh-CN"/>
        </w:rPr>
        <w:t>质保期满后支付</w:t>
      </w:r>
      <w:r>
        <w:rPr>
          <w:rFonts w:hint="eastAsia" w:ascii="宋体" w:hAnsi="宋体" w:cs="宋体"/>
          <w:bCs/>
          <w:sz w:val="24"/>
          <w:szCs w:val="22"/>
          <w:highlight w:val="yellow"/>
        </w:rPr>
        <w:t>）。合同生效且甲方收到乙方全额发票后支付全款。</w:t>
      </w:r>
    </w:p>
    <w:p>
      <w:pPr>
        <w:spacing w:line="360" w:lineRule="auto"/>
        <w:ind w:right="-185" w:firstLine="480" w:firstLineChars="200"/>
        <w:rPr>
          <w:rFonts w:hint="eastAsia" w:ascii="宋体" w:hAnsi="宋体" w:eastAsia="宋体" w:cs="宋体"/>
          <w:sz w:val="24"/>
          <w:szCs w:val="24"/>
        </w:rPr>
      </w:pPr>
      <w:r>
        <w:rPr>
          <w:rFonts w:hint="eastAsia" w:ascii="宋体" w:hAnsi="宋体" w:eastAsia="宋体" w:cs="宋体"/>
          <w:sz w:val="24"/>
          <w:szCs w:val="24"/>
        </w:rPr>
        <w:t>本项目质保期为1年，以正式通过验收，双方签署验收合格证书之日起计。</w:t>
      </w:r>
    </w:p>
    <w:p>
      <w:pPr>
        <w:spacing w:line="360" w:lineRule="auto"/>
        <w:ind w:right="-185" w:firstLine="480" w:firstLineChars="200"/>
        <w:rPr>
          <w:rFonts w:hint="eastAsia" w:ascii="宋体" w:hAnsi="宋体" w:eastAsia="宋体" w:cs="宋体"/>
          <w:sz w:val="24"/>
          <w:szCs w:val="24"/>
        </w:rPr>
      </w:pPr>
      <w:r>
        <w:rPr>
          <w:rFonts w:hint="eastAsia" w:ascii="宋体" w:hAnsi="宋体" w:eastAsia="宋体" w:cs="宋体"/>
          <w:sz w:val="24"/>
          <w:szCs w:val="24"/>
        </w:rPr>
        <w:t>甲方付款前，乙方应提供相应数额的合法有效的发票；否则，甲方之付款期限顺</w:t>
      </w:r>
      <w:bookmarkStart w:id="0" w:name="_GoBack"/>
      <w:bookmarkEnd w:id="0"/>
      <w:r>
        <w:rPr>
          <w:rFonts w:hint="eastAsia" w:ascii="宋体" w:hAnsi="宋体" w:eastAsia="宋体" w:cs="宋体"/>
          <w:sz w:val="24"/>
          <w:szCs w:val="24"/>
        </w:rPr>
        <w:t>延。</w:t>
      </w:r>
    </w:p>
    <w:p>
      <w:pPr>
        <w:spacing w:line="360" w:lineRule="auto"/>
        <w:ind w:right="-185" w:firstLine="480" w:firstLineChars="200"/>
        <w:rPr>
          <w:rFonts w:hint="eastAsia" w:ascii="宋体" w:hAnsi="宋体" w:eastAsia="宋体" w:cs="宋体"/>
          <w:sz w:val="24"/>
          <w:szCs w:val="24"/>
        </w:rPr>
      </w:pPr>
    </w:p>
    <w:p>
      <w:pPr>
        <w:spacing w:line="360" w:lineRule="auto"/>
        <w:ind w:right="-185" w:firstLine="480" w:firstLineChars="200"/>
        <w:rPr>
          <w:rFonts w:hint="eastAsia" w:ascii="宋体" w:hAnsi="宋体" w:eastAsia="宋体" w:cs="宋体"/>
          <w:sz w:val="24"/>
          <w:szCs w:val="24"/>
        </w:rPr>
      </w:pPr>
    </w:p>
    <w:p>
      <w:pPr>
        <w:spacing w:line="360" w:lineRule="auto"/>
        <w:ind w:right="-185" w:firstLine="480" w:firstLineChars="200"/>
        <w:rPr>
          <w:rFonts w:hint="eastAsia" w:ascii="宋体" w:hAnsi="宋体" w:eastAsia="宋体" w:cs="宋体"/>
          <w:sz w:val="24"/>
          <w:szCs w:val="24"/>
          <w:highlight w:val="yellow"/>
        </w:rPr>
      </w:pPr>
    </w:p>
    <w:p>
      <w:pPr>
        <w:rPr>
          <w:rFonts w:ascii="宋体" w:hAnsi="宋体" w:eastAsia="宋体"/>
          <w:sz w:val="24"/>
        </w:rPr>
      </w:pPr>
    </w:p>
    <w:p>
      <w:pPr>
        <w:rPr>
          <w:rFonts w:hint="eastAsia"/>
          <w:lang w:eastAsia="zh-CN"/>
        </w:rPr>
      </w:pPr>
      <w:r>
        <w:rPr>
          <w:rFonts w:hint="eastAsia"/>
          <w:lang w:eastAsia="zh-CN"/>
        </w:rPr>
        <w:br w:type="page"/>
      </w:r>
    </w:p>
    <w:p>
      <w:pPr>
        <w:pStyle w:val="4"/>
        <w:rPr>
          <w:rFonts w:hint="eastAsia" w:ascii="宋体" w:eastAsia="宋体"/>
          <w:sz w:val="28"/>
          <w:szCs w:val="28"/>
        </w:rPr>
      </w:pPr>
      <w:r>
        <w:rPr>
          <w:rFonts w:hint="eastAsia"/>
          <w:lang w:eastAsia="zh-CN"/>
        </w:rPr>
        <w:t>评分办法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2"/>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序号</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款项</w:t>
            </w:r>
          </w:p>
        </w:tc>
        <w:tc>
          <w:tcPr>
            <w:tcW w:w="7540"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1</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价格</w:t>
            </w:r>
          </w:p>
          <w:p>
            <w:pPr>
              <w:spacing w:line="320" w:lineRule="exact"/>
              <w:jc w:val="center"/>
              <w:rPr>
                <w:rFonts w:ascii="宋体" w:hAnsi="宋体" w:cs="Songti SC Regular"/>
                <w:sz w:val="20"/>
                <w:szCs w:val="20"/>
              </w:rPr>
            </w:pPr>
            <w:r>
              <w:rPr>
                <w:rFonts w:hint="eastAsia" w:ascii="宋体" w:hAnsi="宋体" w:cs="Songti SC Regular"/>
                <w:sz w:val="20"/>
                <w:szCs w:val="20"/>
              </w:rPr>
              <w:t>评分</w:t>
            </w:r>
          </w:p>
          <w:p>
            <w:pPr>
              <w:spacing w:line="320" w:lineRule="exact"/>
              <w:jc w:val="center"/>
              <w:rPr>
                <w:rFonts w:ascii="宋体" w:hAnsi="宋体" w:cs="Songti SC Regular"/>
                <w:sz w:val="20"/>
                <w:szCs w:val="20"/>
              </w:rPr>
            </w:pPr>
            <w:r>
              <w:rPr>
                <w:rFonts w:hint="eastAsia" w:ascii="宋体" w:hAnsi="宋体" w:cs="Songti SC Regular"/>
                <w:sz w:val="20"/>
                <w:szCs w:val="20"/>
              </w:rPr>
              <w:t>（30分）</w:t>
            </w:r>
          </w:p>
        </w:tc>
        <w:tc>
          <w:tcPr>
            <w:tcW w:w="7540" w:type="dxa"/>
            <w:vAlign w:val="center"/>
          </w:tcPr>
          <w:p>
            <w:pPr>
              <w:spacing w:line="360" w:lineRule="auto"/>
              <w:rPr>
                <w:rFonts w:ascii="宋体" w:hAnsi="宋体" w:cs="Songti SC Regular"/>
                <w:sz w:val="20"/>
                <w:szCs w:val="20"/>
              </w:rPr>
            </w:pPr>
            <w:r>
              <w:rPr>
                <w:rFonts w:hint="eastAsia" w:ascii="宋体" w:hAnsi="宋体" w:cs="Songti SC Regular"/>
                <w:sz w:val="20"/>
                <w:szCs w:val="20"/>
              </w:rPr>
              <w:t>投标人价格得分评分方法如下：</w:t>
            </w:r>
          </w:p>
          <w:p>
            <w:pPr>
              <w:spacing w:line="360" w:lineRule="auto"/>
              <w:rPr>
                <w:rFonts w:ascii="宋体" w:hAnsi="宋体" w:cs="Songti SC Regular"/>
                <w:sz w:val="20"/>
                <w:szCs w:val="20"/>
              </w:rPr>
            </w:pPr>
            <w:r>
              <w:rPr>
                <w:rFonts w:hint="eastAsia" w:ascii="宋体" w:hAnsi="宋体" w:cs="Songti SC Regular"/>
                <w:sz w:val="20"/>
                <w:szCs w:val="20"/>
              </w:rPr>
              <w:t>采用低价优先法计算，即满足招标文件要求且报价最低的报价为评标基准价，其价格分为满分。其他供应商的价格分统一按照下列公式计算：投标报价得分=(评标基准价/投标报价)×30（小数点保留两位）。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2</w:t>
            </w:r>
          </w:p>
        </w:tc>
        <w:tc>
          <w:tcPr>
            <w:tcW w:w="106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技术</w:t>
            </w:r>
          </w:p>
          <w:p>
            <w:pPr>
              <w:spacing w:line="320" w:lineRule="exact"/>
              <w:jc w:val="center"/>
              <w:rPr>
                <w:rFonts w:ascii="宋体" w:hAnsi="宋体" w:cs="Songti SC Regular"/>
                <w:sz w:val="20"/>
                <w:szCs w:val="20"/>
              </w:rPr>
            </w:pPr>
            <w:r>
              <w:rPr>
                <w:rFonts w:hint="eastAsia" w:ascii="宋体" w:hAnsi="宋体" w:cs="Songti SC Regular"/>
                <w:sz w:val="20"/>
                <w:szCs w:val="20"/>
              </w:rPr>
              <w:t>部分</w:t>
            </w:r>
          </w:p>
          <w:p>
            <w:pPr>
              <w:spacing w:line="320" w:lineRule="exact"/>
              <w:jc w:val="center"/>
              <w:rPr>
                <w:rFonts w:ascii="宋体" w:hAnsi="宋体" w:cs="Songti SC Regular"/>
                <w:sz w:val="20"/>
                <w:szCs w:val="20"/>
              </w:rPr>
            </w:pPr>
            <w:r>
              <w:rPr>
                <w:rFonts w:hint="eastAsia" w:ascii="宋体" w:hAnsi="宋体" w:cs="Songti SC Regular"/>
                <w:sz w:val="20"/>
                <w:szCs w:val="20"/>
              </w:rPr>
              <w:t>（4</w:t>
            </w:r>
            <w:r>
              <w:rPr>
                <w:rFonts w:ascii="宋体" w:hAnsi="宋体" w:cs="Songti SC Regular"/>
                <w:sz w:val="20"/>
                <w:szCs w:val="20"/>
              </w:rPr>
              <w:t>5</w:t>
            </w:r>
            <w:r>
              <w:rPr>
                <w:rFonts w:hint="eastAsia" w:ascii="宋体" w:hAnsi="宋体" w:cs="Songti SC Regular"/>
                <w:sz w:val="20"/>
                <w:szCs w:val="20"/>
              </w:rPr>
              <w:t>分）</w:t>
            </w:r>
          </w:p>
        </w:tc>
        <w:tc>
          <w:tcPr>
            <w:tcW w:w="7540" w:type="dxa"/>
            <w:vAlign w:val="center"/>
          </w:tcPr>
          <w:p>
            <w:pPr>
              <w:numPr>
                <w:ilvl w:val="0"/>
                <w:numId w:val="3"/>
              </w:numPr>
              <w:spacing w:line="360" w:lineRule="auto"/>
              <w:rPr>
                <w:rFonts w:ascii="宋体" w:hAnsi="宋体" w:cs="Songti SC"/>
                <w:color w:val="000000"/>
                <w:sz w:val="20"/>
                <w:szCs w:val="20"/>
              </w:rPr>
            </w:pPr>
            <w:r>
              <w:rPr>
                <w:rFonts w:hint="eastAsia" w:ascii="宋体" w:hAnsi="宋体" w:cs="Songti SC"/>
                <w:sz w:val="20"/>
                <w:szCs w:val="20"/>
                <w:lang w:eastAsia="zh-Hans"/>
              </w:rPr>
              <w:t>投标响应文件中，执法记录仪、采集工作站须提供公安部</w:t>
            </w:r>
            <w:r>
              <w:rPr>
                <w:rFonts w:hint="eastAsia" w:ascii="宋体" w:hAnsi="宋体" w:cs="Songti SC"/>
                <w:sz w:val="20"/>
                <w:szCs w:val="20"/>
              </w:rPr>
              <w:t>权威检测机构出具的本投标产品的检验报告作为评分依据，检验报告复印件加盖制造商公章，</w:t>
            </w:r>
            <w:r>
              <w:rPr>
                <w:rFonts w:hint="eastAsia" w:ascii="宋体" w:hAnsi="宋体" w:cs="Songti SC"/>
                <w:sz w:val="20"/>
                <w:szCs w:val="20"/>
                <w:lang w:eastAsia="zh-Hans"/>
              </w:rPr>
              <w:t>技术参数要求在检验报告上未体现或不能完全满足的则为负偏离</w:t>
            </w:r>
            <w:r>
              <w:rPr>
                <w:rFonts w:ascii="宋体" w:hAnsi="宋体" w:cs="Songti SC"/>
                <w:sz w:val="20"/>
                <w:szCs w:val="20"/>
                <w:lang w:eastAsia="zh-Hans"/>
              </w:rPr>
              <w:t>，</w:t>
            </w:r>
            <w:r>
              <w:rPr>
                <w:rFonts w:hint="eastAsia" w:ascii="宋体" w:hAnsi="宋体" w:cs="Songti SC"/>
                <w:sz w:val="20"/>
                <w:szCs w:val="20"/>
                <w:lang w:eastAsia="zh-Hans"/>
              </w:rPr>
              <w:t>中标后应能提供检验报告原件核查。</w:t>
            </w:r>
          </w:p>
          <w:p>
            <w:pPr>
              <w:numPr>
                <w:ilvl w:val="0"/>
                <w:numId w:val="3"/>
              </w:numPr>
              <w:spacing w:line="360" w:lineRule="auto"/>
              <w:rPr>
                <w:rFonts w:ascii="宋体" w:hAnsi="宋体" w:cs="Songti SC Regular"/>
                <w:sz w:val="20"/>
                <w:szCs w:val="20"/>
              </w:rPr>
            </w:pPr>
            <w:r>
              <w:rPr>
                <w:rFonts w:hint="eastAsia" w:ascii="宋体" w:hAnsi="宋体" w:cs="Songti SC Regular"/>
                <w:sz w:val="20"/>
                <w:szCs w:val="20"/>
              </w:rPr>
              <w:t>根据提供的投标产品检验报告，所有技术指标全部满足招标文件的，得基本分4</w:t>
            </w:r>
            <w:r>
              <w:rPr>
                <w:rFonts w:ascii="宋体" w:hAnsi="宋体" w:cs="Songti SC Regular"/>
                <w:sz w:val="20"/>
                <w:szCs w:val="20"/>
              </w:rPr>
              <w:t>5</w:t>
            </w:r>
            <w:r>
              <w:rPr>
                <w:rFonts w:hint="eastAsia" w:ascii="宋体" w:hAnsi="宋体" w:cs="Songti SC Regular"/>
                <w:sz w:val="20"/>
                <w:szCs w:val="20"/>
              </w:rPr>
              <w:t>分，</w:t>
            </w:r>
            <w:r>
              <w:rPr>
                <w:rFonts w:hint="eastAsia" w:ascii="宋体" w:hAnsi="宋体" w:cs="Songti SC Regular"/>
                <w:sz w:val="20"/>
                <w:szCs w:val="20"/>
                <w:lang w:eastAsia="zh-Hans"/>
              </w:rPr>
              <w:t>带“</w:t>
            </w:r>
            <w:r>
              <w:rPr>
                <w:rFonts w:hint="eastAsia" w:ascii="宋体" w:hAnsi="宋体" w:cs="Songti SC Regular"/>
                <w:sz w:val="20"/>
                <w:szCs w:val="20"/>
              </w:rPr>
              <w:t>★</w:t>
            </w:r>
            <w:r>
              <w:rPr>
                <w:rFonts w:hint="eastAsia" w:ascii="宋体" w:hAnsi="宋体" w:cs="Songti SC Regular"/>
                <w:sz w:val="20"/>
                <w:szCs w:val="20"/>
                <w:lang w:eastAsia="zh-Hans"/>
              </w:rPr>
              <w:t>”条款为实质性满足指标，</w:t>
            </w:r>
            <w:r>
              <w:rPr>
                <w:rFonts w:hint="eastAsia" w:ascii="宋体" w:hAnsi="宋体" w:cs="Songti SC Regular"/>
                <w:color w:val="000000"/>
                <w:sz w:val="20"/>
                <w:szCs w:val="20"/>
              </w:rPr>
              <w:t>带“▲”</w:t>
            </w:r>
            <w:r>
              <w:rPr>
                <w:rFonts w:hint="eastAsia" w:ascii="宋体" w:hAnsi="宋体" w:cs="Songti SC Regular"/>
                <w:color w:val="000000"/>
                <w:sz w:val="20"/>
                <w:szCs w:val="20"/>
                <w:lang w:eastAsia="zh-Hans"/>
              </w:rPr>
              <w:t>条款为重要性能指标</w:t>
            </w:r>
            <w:r>
              <w:rPr>
                <w:rFonts w:hint="eastAsia" w:ascii="宋体" w:hAnsi="宋体" w:cs="Songti SC Regular"/>
                <w:color w:val="000000"/>
                <w:sz w:val="20"/>
                <w:szCs w:val="20"/>
              </w:rPr>
              <w:t>，每</w:t>
            </w:r>
            <w:r>
              <w:rPr>
                <w:rFonts w:hint="eastAsia" w:ascii="宋体" w:hAnsi="宋体" w:cs="Songti SC Regular"/>
                <w:color w:val="000000"/>
                <w:sz w:val="20"/>
                <w:szCs w:val="20"/>
                <w:lang w:eastAsia="zh-Hans"/>
              </w:rPr>
              <w:t>项</w:t>
            </w:r>
            <w:r>
              <w:rPr>
                <w:rFonts w:hint="eastAsia" w:ascii="宋体" w:hAnsi="宋体" w:cs="Songti SC Regular"/>
                <w:color w:val="000000"/>
                <w:sz w:val="20"/>
                <w:szCs w:val="20"/>
              </w:rPr>
              <w:t>负偏离扣</w:t>
            </w:r>
            <w:r>
              <w:rPr>
                <w:rFonts w:ascii="宋体" w:hAnsi="宋体" w:cs="Songti SC Regular"/>
                <w:color w:val="000000"/>
                <w:sz w:val="20"/>
                <w:szCs w:val="20"/>
              </w:rPr>
              <w:t>3</w:t>
            </w:r>
            <w:r>
              <w:rPr>
                <w:rFonts w:hint="eastAsia" w:ascii="宋体" w:hAnsi="宋体" w:cs="Songti SC Regular"/>
                <w:color w:val="000000"/>
                <w:sz w:val="20"/>
                <w:szCs w:val="20"/>
              </w:rPr>
              <w:t>分，</w:t>
            </w:r>
            <w:r>
              <w:rPr>
                <w:rFonts w:hint="eastAsia" w:ascii="宋体" w:hAnsi="宋体" w:cs="Songti SC Regular"/>
                <w:sz w:val="20"/>
                <w:szCs w:val="20"/>
              </w:rPr>
              <w:t>其它项每项负偏离扣1分，扣完为止。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2" w:type="dxa"/>
            <w:vAlign w:val="center"/>
          </w:tcPr>
          <w:p>
            <w:pPr>
              <w:spacing w:line="320" w:lineRule="exact"/>
              <w:jc w:val="center"/>
              <w:rPr>
                <w:rFonts w:ascii="宋体" w:hAnsi="宋体" w:cs="Songti SC Regular"/>
                <w:sz w:val="20"/>
                <w:szCs w:val="20"/>
              </w:rPr>
            </w:pPr>
            <w:r>
              <w:rPr>
                <w:rFonts w:hint="eastAsia" w:ascii="宋体" w:hAnsi="宋体" w:cs="Songti SC Regular"/>
                <w:sz w:val="20"/>
                <w:szCs w:val="20"/>
              </w:rPr>
              <w:t>3</w:t>
            </w:r>
          </w:p>
        </w:tc>
        <w:tc>
          <w:tcPr>
            <w:tcW w:w="1062" w:type="dxa"/>
            <w:vAlign w:val="center"/>
          </w:tcPr>
          <w:p>
            <w:pPr>
              <w:spacing w:line="320" w:lineRule="exact"/>
              <w:jc w:val="center"/>
              <w:rPr>
                <w:rFonts w:ascii="宋体" w:hAnsi="宋体" w:cs="Songti SC Regular"/>
                <w:sz w:val="20"/>
                <w:szCs w:val="20"/>
                <w:lang w:eastAsia="zh-Hans"/>
              </w:rPr>
            </w:pPr>
            <w:r>
              <w:rPr>
                <w:rFonts w:hint="eastAsia" w:ascii="宋体" w:hAnsi="宋体" w:cs="Songti SC Regular"/>
                <w:sz w:val="20"/>
                <w:szCs w:val="20"/>
                <w:lang w:eastAsia="zh-Hans"/>
              </w:rPr>
              <w:t>综合实力</w:t>
            </w:r>
          </w:p>
          <w:p>
            <w:pPr>
              <w:spacing w:line="320" w:lineRule="exact"/>
              <w:jc w:val="center"/>
              <w:rPr>
                <w:rFonts w:ascii="宋体" w:hAnsi="宋体" w:cs="Songti SC Regular"/>
                <w:sz w:val="20"/>
                <w:szCs w:val="20"/>
              </w:rPr>
            </w:pPr>
            <w:r>
              <w:rPr>
                <w:rFonts w:hint="eastAsia" w:ascii="宋体" w:hAnsi="宋体" w:cs="Songti SC Regular"/>
                <w:sz w:val="20"/>
                <w:szCs w:val="20"/>
              </w:rPr>
              <w:t>（</w:t>
            </w:r>
            <w:r>
              <w:rPr>
                <w:rFonts w:ascii="宋体" w:hAnsi="宋体" w:cs="Songti SC Regular"/>
                <w:sz w:val="20"/>
                <w:szCs w:val="20"/>
              </w:rPr>
              <w:t>10</w:t>
            </w:r>
            <w:r>
              <w:rPr>
                <w:rFonts w:hint="eastAsia" w:ascii="宋体" w:hAnsi="宋体" w:cs="Songti SC Regular"/>
                <w:sz w:val="20"/>
                <w:szCs w:val="20"/>
              </w:rPr>
              <w:t>分）</w:t>
            </w:r>
          </w:p>
        </w:tc>
        <w:tc>
          <w:tcPr>
            <w:tcW w:w="7540" w:type="dxa"/>
            <w:vAlign w:val="center"/>
          </w:tcPr>
          <w:p>
            <w:pPr>
              <w:numPr>
                <w:ilvl w:val="0"/>
                <w:numId w:val="4"/>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为保证投标产品稳定性，投标产品（</w:t>
            </w:r>
            <w:r>
              <w:rPr>
                <w:rFonts w:hint="eastAsia" w:ascii="宋体" w:hAnsi="宋体" w:cs="Songti SC Regular"/>
                <w:sz w:val="20"/>
                <w:szCs w:val="20"/>
                <w:lang w:eastAsia="zh-Hans"/>
              </w:rPr>
              <w:t>执法</w:t>
            </w:r>
            <w:r>
              <w:rPr>
                <w:rFonts w:hint="eastAsia" w:ascii="宋体" w:hAnsi="宋体" w:cs="Songti SC Regular"/>
                <w:sz w:val="20"/>
                <w:szCs w:val="20"/>
              </w:rPr>
              <w:t>记录仪及采集工作站）需具有第三方认证机构出具的</w:t>
            </w:r>
            <w:r>
              <w:rPr>
                <w:rFonts w:hint="eastAsia" w:ascii="宋体" w:hAnsi="宋体" w:cs="Songti SC Regular"/>
                <w:sz w:val="20"/>
                <w:szCs w:val="20"/>
                <w:lang w:eastAsia="zh-Hans"/>
              </w:rPr>
              <w:t>产品</w:t>
            </w:r>
            <w:r>
              <w:rPr>
                <w:rFonts w:hint="eastAsia" w:ascii="宋体" w:hAnsi="宋体" w:cs="Songti SC Regular"/>
                <w:sz w:val="20"/>
                <w:szCs w:val="20"/>
              </w:rPr>
              <w:t>稳定性测试</w:t>
            </w:r>
            <w:r>
              <w:rPr>
                <w:rFonts w:hint="eastAsia" w:ascii="宋体" w:hAnsi="宋体" w:cs="Songti SC Regular"/>
                <w:sz w:val="20"/>
                <w:szCs w:val="20"/>
                <w:lang w:eastAsia="zh-Hans"/>
              </w:rPr>
              <w:t>MTBF检验</w:t>
            </w:r>
            <w:r>
              <w:rPr>
                <w:rFonts w:hint="eastAsia" w:ascii="宋体" w:hAnsi="宋体" w:cs="Songti SC Regular"/>
                <w:sz w:val="20"/>
                <w:szCs w:val="20"/>
              </w:rPr>
              <w:t>报告，连续工作无故障时间≥43800小时（24小时×365天×5年），</w:t>
            </w:r>
            <w:r>
              <w:rPr>
                <w:rFonts w:hint="eastAsia" w:ascii="宋体" w:hAnsi="宋体" w:cs="Songti SC Regular"/>
                <w:sz w:val="20"/>
                <w:szCs w:val="20"/>
                <w:lang w:eastAsia="zh-Hans"/>
              </w:rPr>
              <w:t>可得2分。</w:t>
            </w:r>
          </w:p>
          <w:p>
            <w:pPr>
              <w:numPr>
                <w:ilvl w:val="0"/>
                <w:numId w:val="4"/>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为保证投标产品（</w:t>
            </w:r>
            <w:r>
              <w:rPr>
                <w:rFonts w:hint="eastAsia" w:ascii="宋体" w:hAnsi="宋体" w:cs="Songti SC Regular"/>
                <w:sz w:val="20"/>
                <w:szCs w:val="20"/>
                <w:lang w:eastAsia="zh-Hans"/>
              </w:rPr>
              <w:t>执法</w:t>
            </w:r>
            <w:r>
              <w:rPr>
                <w:rFonts w:hint="eastAsia" w:ascii="宋体" w:hAnsi="宋体" w:cs="Songti SC Regular"/>
                <w:sz w:val="20"/>
                <w:szCs w:val="20"/>
              </w:rPr>
              <w:t>记录仪及采集工作站）的软件能力成熟度，投标产品（</w:t>
            </w:r>
            <w:r>
              <w:rPr>
                <w:rFonts w:hint="eastAsia" w:ascii="宋体" w:hAnsi="宋体" w:cs="Songti SC Regular"/>
                <w:sz w:val="20"/>
                <w:szCs w:val="20"/>
                <w:lang w:eastAsia="zh-Hans"/>
              </w:rPr>
              <w:t>执法</w:t>
            </w:r>
            <w:r>
              <w:rPr>
                <w:rFonts w:hint="eastAsia" w:ascii="宋体" w:hAnsi="宋体" w:cs="Songti SC Regular"/>
                <w:sz w:val="20"/>
                <w:szCs w:val="20"/>
              </w:rPr>
              <w:t>记录仪及采集工作站）制造商需具备CMMI4</w:t>
            </w:r>
            <w:r>
              <w:rPr>
                <w:rFonts w:hint="eastAsia" w:ascii="宋体" w:hAnsi="宋体" w:cs="Songti SC Regular"/>
                <w:sz w:val="20"/>
                <w:szCs w:val="20"/>
                <w:lang w:eastAsia="zh-Hans"/>
              </w:rPr>
              <w:t>或以上</w:t>
            </w:r>
            <w:r>
              <w:rPr>
                <w:rFonts w:hint="eastAsia" w:ascii="宋体" w:hAnsi="宋体" w:cs="Songti SC Regular"/>
                <w:sz w:val="20"/>
                <w:szCs w:val="20"/>
              </w:rPr>
              <w:t>软件认证证书，</w:t>
            </w:r>
            <w:r>
              <w:rPr>
                <w:rFonts w:hint="eastAsia" w:ascii="宋体" w:hAnsi="宋体" w:cs="Songti SC Regular"/>
                <w:sz w:val="20"/>
                <w:szCs w:val="20"/>
                <w:lang w:eastAsia="zh-Hans"/>
              </w:rPr>
              <w:t>可得2分。</w:t>
            </w:r>
          </w:p>
          <w:p>
            <w:pPr>
              <w:numPr>
                <w:ilvl w:val="0"/>
                <w:numId w:val="4"/>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为保障投标产品的数据安全性，投标产品（</w:t>
            </w:r>
            <w:r>
              <w:rPr>
                <w:rFonts w:hint="eastAsia" w:ascii="宋体" w:hAnsi="宋体" w:cs="Songti SC Regular"/>
                <w:sz w:val="20"/>
                <w:szCs w:val="20"/>
                <w:lang w:eastAsia="zh-Hans"/>
              </w:rPr>
              <w:t>执法</w:t>
            </w:r>
            <w:r>
              <w:rPr>
                <w:rFonts w:hint="eastAsia" w:ascii="宋体" w:hAnsi="宋体" w:cs="Songti SC Regular"/>
                <w:sz w:val="20"/>
                <w:szCs w:val="20"/>
              </w:rPr>
              <w:t>记录仪及采集工作站）制造商需</w:t>
            </w:r>
            <w:r>
              <w:rPr>
                <w:rFonts w:hint="eastAsia" w:ascii="宋体" w:hAnsi="宋体" w:cs="Songti SC Regular"/>
                <w:sz w:val="20"/>
                <w:szCs w:val="20"/>
                <w:lang w:eastAsia="zh-Hans"/>
              </w:rPr>
              <w:t>具备</w:t>
            </w:r>
            <w:r>
              <w:rPr>
                <w:rFonts w:hint="eastAsia" w:ascii="宋体" w:hAnsi="宋体" w:cs="Songti SC Regular"/>
                <w:sz w:val="20"/>
                <w:szCs w:val="20"/>
              </w:rPr>
              <w:t>中国网络安全审查技术与认证中心颁发的信息安全服务资质（CCRC）认证证书三级或以上</w:t>
            </w:r>
            <w:r>
              <w:rPr>
                <w:rFonts w:hint="eastAsia" w:ascii="宋体" w:hAnsi="宋体" w:cs="Songti SC Regular"/>
                <w:sz w:val="20"/>
                <w:szCs w:val="20"/>
                <w:lang w:eastAsia="zh-Hans"/>
              </w:rPr>
              <w:t>资质</w:t>
            </w:r>
            <w:r>
              <w:rPr>
                <w:rFonts w:hint="eastAsia" w:ascii="宋体" w:hAnsi="宋体" w:cs="Songti SC Regular"/>
                <w:sz w:val="20"/>
                <w:szCs w:val="20"/>
              </w:rPr>
              <w:t>，</w:t>
            </w:r>
            <w:r>
              <w:rPr>
                <w:rFonts w:hint="eastAsia" w:ascii="宋体" w:hAnsi="宋体" w:cs="Songti SC Regular"/>
                <w:sz w:val="20"/>
                <w:szCs w:val="20"/>
                <w:lang w:eastAsia="zh-Hans"/>
              </w:rPr>
              <w:t>可得2分。</w:t>
            </w:r>
          </w:p>
          <w:p>
            <w:pPr>
              <w:numPr>
                <w:ilvl w:val="0"/>
                <w:numId w:val="4"/>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为保证投标产品</w:t>
            </w:r>
            <w:r>
              <w:rPr>
                <w:rFonts w:hint="eastAsia" w:ascii="宋体" w:hAnsi="宋体" w:cs="Songti SC Regular"/>
                <w:sz w:val="20"/>
                <w:szCs w:val="20"/>
                <w:lang w:eastAsia="zh-Hans"/>
              </w:rPr>
              <w:t>品牌经过市场长时间的检验</w:t>
            </w:r>
            <w:r>
              <w:rPr>
                <w:rFonts w:ascii="宋体" w:hAnsi="宋体" w:cs="Songti SC Regular"/>
                <w:sz w:val="20"/>
                <w:szCs w:val="20"/>
                <w:lang w:eastAsia="zh-Hans"/>
              </w:rPr>
              <w:t>，</w:t>
            </w:r>
            <w:r>
              <w:rPr>
                <w:rFonts w:hint="eastAsia" w:ascii="宋体" w:hAnsi="宋体" w:cs="Songti SC Regular"/>
                <w:sz w:val="20"/>
                <w:szCs w:val="20"/>
              </w:rPr>
              <w:t>投标产品</w:t>
            </w:r>
            <w:r>
              <w:rPr>
                <w:rFonts w:hint="eastAsia" w:ascii="宋体" w:hAnsi="宋体" w:cs="Songti SC Regular"/>
                <w:sz w:val="20"/>
                <w:szCs w:val="20"/>
                <w:lang w:eastAsia="zh-Hans"/>
              </w:rPr>
              <w:t>执法记录仪</w:t>
            </w:r>
            <w:r>
              <w:rPr>
                <w:rFonts w:hint="eastAsia" w:ascii="宋体" w:hAnsi="宋体" w:cs="Songti SC Regular"/>
                <w:sz w:val="20"/>
                <w:szCs w:val="20"/>
              </w:rPr>
              <w:t>的制造商</w:t>
            </w:r>
            <w:r>
              <w:rPr>
                <w:rFonts w:hint="eastAsia" w:ascii="宋体" w:hAnsi="宋体" w:cs="Songti SC Regular"/>
                <w:sz w:val="20"/>
                <w:szCs w:val="20"/>
                <w:lang w:eastAsia="zh-Hans"/>
              </w:rPr>
              <w:t>为</w:t>
            </w:r>
            <w:r>
              <w:rPr>
                <w:rFonts w:hint="eastAsia" w:ascii="宋体" w:hAnsi="宋体" w:cs="Songti SC Regular"/>
                <w:sz w:val="20"/>
                <w:szCs w:val="20"/>
              </w:rPr>
              <w:t>《GA/T947-2011单警执法视音频记录仪》</w:t>
            </w:r>
            <w:r>
              <w:rPr>
                <w:rFonts w:hint="eastAsia" w:ascii="宋体" w:hAnsi="宋体" w:cs="Songti SC Regular"/>
                <w:sz w:val="20"/>
                <w:szCs w:val="20"/>
                <w:lang w:eastAsia="zh-Hans"/>
              </w:rPr>
              <w:t>行业标准起草单位（证明文件须体现公司名称），可得1分，为</w:t>
            </w:r>
            <w:r>
              <w:rPr>
                <w:rFonts w:hint="eastAsia" w:ascii="宋体" w:hAnsi="宋体" w:cs="Songti SC Regular"/>
                <w:sz w:val="20"/>
                <w:szCs w:val="20"/>
              </w:rPr>
              <w:t>《GA/T 947-2015单警执法视音频记录系统》</w:t>
            </w:r>
            <w:r>
              <w:rPr>
                <w:rFonts w:hint="eastAsia" w:ascii="宋体" w:hAnsi="宋体" w:cs="Songti SC Regular"/>
                <w:sz w:val="20"/>
                <w:szCs w:val="20"/>
                <w:lang w:eastAsia="zh-Hans"/>
              </w:rPr>
              <w:t>行业标准起草单位（证明文件须体现公司名称），可得1分，全满足得2分。</w:t>
            </w:r>
          </w:p>
          <w:p>
            <w:pPr>
              <w:numPr>
                <w:ilvl w:val="0"/>
                <w:numId w:val="4"/>
              </w:num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lang w:eastAsia="zh-Hans"/>
              </w:rPr>
              <w:t>根据《中华人民共和国电信条例》及国家有关规定，经工业和信息化部审查，投标产品执法记录仪应具有中华人民共和国工业和信息化部颁发的电信设备进网许可证，可得2分。</w:t>
            </w:r>
          </w:p>
          <w:p>
            <w:pPr>
              <w:adjustRightInd w:val="0"/>
              <w:snapToGrid w:val="0"/>
              <w:spacing w:line="360" w:lineRule="auto"/>
              <w:jc w:val="left"/>
              <w:rPr>
                <w:rFonts w:ascii="宋体" w:hAnsi="宋体"/>
              </w:rPr>
            </w:pPr>
            <w:r>
              <w:rPr>
                <w:rFonts w:hint="eastAsia" w:ascii="宋体" w:hAnsi="宋体" w:cs="Songti SC Regular"/>
                <w:b/>
                <w:sz w:val="20"/>
                <w:szCs w:val="20"/>
                <w:lang w:val="zh-CN"/>
              </w:rPr>
              <w:t>注：以上所有资质证明文件需提供复印件加盖制造商公章</w:t>
            </w:r>
            <w:r>
              <w:rPr>
                <w:rFonts w:ascii="宋体" w:hAnsi="宋体" w:cs="Songti SC Regular"/>
                <w:b/>
                <w:sz w:val="20"/>
                <w:szCs w:val="20"/>
              </w:rPr>
              <w:t>，</w:t>
            </w:r>
            <w:r>
              <w:rPr>
                <w:rFonts w:hint="eastAsia" w:ascii="宋体" w:hAnsi="宋体" w:cs="Songti SC Regular"/>
                <w:b/>
                <w:sz w:val="20"/>
                <w:szCs w:val="20"/>
                <w:lang w:val="zh-CN"/>
              </w:rPr>
              <w:t>未提供的不予得分</w:t>
            </w:r>
            <w:r>
              <w:rPr>
                <w:rFonts w:ascii="宋体" w:hAnsi="宋体" w:cs="Songti SC Regular"/>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622" w:type="dxa"/>
            <w:vAlign w:val="center"/>
          </w:tcPr>
          <w:p>
            <w:pPr>
              <w:spacing w:line="320" w:lineRule="exact"/>
              <w:jc w:val="center"/>
              <w:rPr>
                <w:rFonts w:ascii="宋体" w:hAnsi="宋体" w:cs="Songti SC Regular"/>
                <w:sz w:val="20"/>
                <w:szCs w:val="20"/>
              </w:rPr>
            </w:pPr>
            <w:r>
              <w:rPr>
                <w:rFonts w:ascii="宋体" w:hAnsi="宋体" w:cs="Songti SC Regular"/>
                <w:sz w:val="20"/>
                <w:szCs w:val="20"/>
              </w:rPr>
              <w:t>4</w:t>
            </w:r>
          </w:p>
        </w:tc>
        <w:tc>
          <w:tcPr>
            <w:tcW w:w="1062" w:type="dxa"/>
            <w:vAlign w:val="center"/>
          </w:tcPr>
          <w:p>
            <w:pPr>
              <w:spacing w:line="320" w:lineRule="exact"/>
              <w:jc w:val="center"/>
              <w:rPr>
                <w:rFonts w:ascii="宋体" w:hAnsi="宋体" w:cs="Songti SC Regular"/>
                <w:sz w:val="20"/>
                <w:szCs w:val="20"/>
                <w:lang w:eastAsia="zh-Hans"/>
              </w:rPr>
            </w:pPr>
            <w:r>
              <w:rPr>
                <w:rFonts w:hint="eastAsia" w:ascii="宋体" w:hAnsi="宋体" w:cs="Songti SC Regular"/>
                <w:sz w:val="20"/>
                <w:szCs w:val="20"/>
                <w:lang w:eastAsia="zh-Hans"/>
              </w:rPr>
              <w:t>业绩合同</w:t>
            </w:r>
            <w:r>
              <w:rPr>
                <w:rFonts w:ascii="宋体" w:hAnsi="宋体" w:cs="Songti SC Regular"/>
                <w:sz w:val="20"/>
                <w:szCs w:val="20"/>
                <w:lang w:eastAsia="zh-Hans"/>
              </w:rPr>
              <w:t>（2</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adjustRightInd w:val="0"/>
              <w:snapToGrid w:val="0"/>
              <w:spacing w:line="360" w:lineRule="auto"/>
              <w:jc w:val="left"/>
              <w:rPr>
                <w:rFonts w:ascii="宋体" w:hAnsi="宋体" w:cs="Songti SC Regular"/>
                <w:sz w:val="20"/>
                <w:szCs w:val="20"/>
                <w:lang w:eastAsia="zh-Hans"/>
              </w:rPr>
            </w:pPr>
            <w:r>
              <w:rPr>
                <w:rFonts w:hint="eastAsia" w:ascii="宋体" w:hAnsi="宋体" w:cs="Songti SC Regular"/>
                <w:sz w:val="20"/>
                <w:szCs w:val="20"/>
                <w:lang w:eastAsia="zh-Hans"/>
              </w:rPr>
              <w:t>201</w:t>
            </w:r>
            <w:r>
              <w:rPr>
                <w:rFonts w:ascii="宋体" w:hAnsi="宋体" w:cs="Songti SC Regular"/>
                <w:sz w:val="20"/>
                <w:szCs w:val="20"/>
                <w:lang w:eastAsia="zh-Hans"/>
              </w:rPr>
              <w:t>8</w:t>
            </w:r>
            <w:r>
              <w:rPr>
                <w:rFonts w:hint="eastAsia" w:ascii="宋体" w:hAnsi="宋体" w:cs="Songti SC Regular"/>
                <w:sz w:val="20"/>
                <w:szCs w:val="20"/>
                <w:lang w:eastAsia="zh-Hans"/>
              </w:rPr>
              <w:t>年1月1日至今（以合同签订时间为准），</w:t>
            </w:r>
            <w:r>
              <w:rPr>
                <w:rFonts w:ascii="宋体" w:hAnsi="宋体" w:cs="Songti SC Regular"/>
                <w:sz w:val="20"/>
                <w:szCs w:val="20"/>
                <w:lang w:eastAsia="zh-Hans"/>
              </w:rPr>
              <w:t>所</w:t>
            </w:r>
            <w:r>
              <w:rPr>
                <w:rFonts w:hint="eastAsia" w:ascii="宋体" w:hAnsi="宋体" w:cs="Songti SC Regular"/>
                <w:sz w:val="20"/>
                <w:szCs w:val="20"/>
                <w:lang w:eastAsia="zh-Hans"/>
              </w:rPr>
              <w:t>投标</w:t>
            </w:r>
            <w:r>
              <w:rPr>
                <w:rFonts w:ascii="宋体" w:hAnsi="宋体" w:cs="Songti SC Regular"/>
                <w:sz w:val="20"/>
                <w:szCs w:val="20"/>
                <w:lang w:eastAsia="zh-Hans"/>
              </w:rPr>
              <w:t>品牌</w:t>
            </w:r>
            <w:r>
              <w:rPr>
                <w:rFonts w:hint="eastAsia" w:ascii="宋体" w:hAnsi="宋体" w:cs="Songti SC Regular"/>
                <w:sz w:val="20"/>
                <w:szCs w:val="20"/>
                <w:lang w:eastAsia="zh-Hans"/>
              </w:rPr>
              <w:t>执法记录仪</w:t>
            </w:r>
            <w:r>
              <w:rPr>
                <w:rFonts w:ascii="宋体" w:hAnsi="宋体" w:cs="Songti SC Regular"/>
                <w:sz w:val="20"/>
                <w:szCs w:val="20"/>
                <w:lang w:eastAsia="zh-Hans"/>
              </w:rPr>
              <w:t>、</w:t>
            </w:r>
            <w:r>
              <w:rPr>
                <w:rFonts w:hint="eastAsia" w:ascii="宋体" w:hAnsi="宋体" w:cs="Songti SC Regular"/>
                <w:sz w:val="20"/>
                <w:szCs w:val="20"/>
                <w:lang w:eastAsia="zh-Hans"/>
              </w:rPr>
              <w:t>采集工作站</w:t>
            </w:r>
            <w:r>
              <w:rPr>
                <w:rFonts w:ascii="宋体" w:hAnsi="宋体" w:cs="Songti SC Regular"/>
                <w:sz w:val="20"/>
                <w:szCs w:val="20"/>
                <w:lang w:eastAsia="zh-Hans"/>
              </w:rPr>
              <w:t>产品</w:t>
            </w:r>
            <w:r>
              <w:rPr>
                <w:rFonts w:hint="eastAsia" w:ascii="宋体" w:hAnsi="宋体" w:cs="Songti SC Regular"/>
                <w:sz w:val="20"/>
                <w:szCs w:val="20"/>
                <w:lang w:eastAsia="zh-Hans"/>
              </w:rPr>
              <w:t>承担过的类似项目合同业绩</w:t>
            </w:r>
            <w:r>
              <w:rPr>
                <w:rFonts w:ascii="宋体" w:hAnsi="宋体" w:cs="Songti SC Regular"/>
                <w:sz w:val="20"/>
                <w:szCs w:val="20"/>
                <w:lang w:eastAsia="zh-Hans"/>
              </w:rPr>
              <w:t>（投标人或制造商的业绩均可）</w:t>
            </w:r>
            <w:r>
              <w:rPr>
                <w:rFonts w:hint="eastAsia" w:ascii="宋体" w:hAnsi="宋体" w:cs="Songti SC Regular"/>
                <w:sz w:val="20"/>
                <w:szCs w:val="20"/>
                <w:lang w:eastAsia="zh-Hans"/>
              </w:rPr>
              <w:t>，每提供一个有效业绩得</w:t>
            </w:r>
            <w:r>
              <w:rPr>
                <w:rFonts w:ascii="宋体" w:hAnsi="宋体" w:cs="Songti SC Regular"/>
                <w:sz w:val="20"/>
                <w:szCs w:val="20"/>
                <w:lang w:eastAsia="zh-Hans"/>
              </w:rPr>
              <w:t>1</w:t>
            </w:r>
            <w:r>
              <w:rPr>
                <w:rFonts w:hint="eastAsia" w:ascii="宋体" w:hAnsi="宋体" w:cs="Songti SC Regular"/>
                <w:sz w:val="20"/>
                <w:szCs w:val="20"/>
                <w:lang w:eastAsia="zh-Hans"/>
              </w:rPr>
              <w:t>分</w:t>
            </w:r>
            <w:r>
              <w:rPr>
                <w:rFonts w:ascii="宋体" w:hAnsi="宋体" w:cs="Songti SC Regular"/>
                <w:sz w:val="20"/>
                <w:szCs w:val="20"/>
                <w:lang w:eastAsia="zh-Hans"/>
              </w:rPr>
              <w:t>，</w:t>
            </w:r>
            <w:r>
              <w:rPr>
                <w:rFonts w:hint="eastAsia" w:ascii="宋体" w:hAnsi="宋体" w:cs="Songti SC Regular"/>
                <w:sz w:val="20"/>
                <w:szCs w:val="20"/>
                <w:lang w:eastAsia="zh-Hans"/>
              </w:rPr>
              <w:t>满分</w:t>
            </w:r>
            <w:r>
              <w:rPr>
                <w:rFonts w:ascii="宋体" w:hAnsi="宋体" w:cs="Songti SC Regular"/>
                <w:sz w:val="20"/>
                <w:szCs w:val="20"/>
                <w:lang w:eastAsia="zh-Hans"/>
              </w:rPr>
              <w:t>2</w:t>
            </w:r>
            <w:r>
              <w:rPr>
                <w:rFonts w:hint="eastAsia" w:ascii="宋体" w:hAnsi="宋体" w:cs="Songti SC Regular"/>
                <w:sz w:val="20"/>
                <w:szCs w:val="20"/>
                <w:lang w:eastAsia="zh-Hans"/>
              </w:rPr>
              <w:t>分</w:t>
            </w:r>
            <w:r>
              <w:rPr>
                <w:rFonts w:ascii="宋体" w:hAnsi="宋体" w:cs="Songti SC Regular"/>
                <w:sz w:val="20"/>
                <w:szCs w:val="20"/>
                <w:lang w:eastAsia="zh-Hans"/>
              </w:rPr>
              <w:t>。</w:t>
            </w:r>
          </w:p>
          <w:p>
            <w:pPr>
              <w:adjustRightInd w:val="0"/>
              <w:snapToGrid w:val="0"/>
              <w:spacing w:line="360" w:lineRule="auto"/>
              <w:jc w:val="left"/>
              <w:rPr>
                <w:rFonts w:ascii="宋体" w:hAnsi="宋体" w:cs="Songti SC Regular"/>
                <w:sz w:val="20"/>
                <w:szCs w:val="20"/>
              </w:rPr>
            </w:pPr>
            <w:r>
              <w:rPr>
                <w:rFonts w:hint="eastAsia" w:ascii="宋体" w:hAnsi="宋体" w:cs="Songti SC Regular"/>
                <w:sz w:val="20"/>
                <w:szCs w:val="20"/>
              </w:rPr>
              <w:t>（提供合同复印件</w:t>
            </w:r>
            <w:r>
              <w:rPr>
                <w:rFonts w:hint="eastAsia" w:ascii="宋体" w:hAnsi="宋体" w:cs="Songti SC Regular"/>
                <w:sz w:val="20"/>
                <w:szCs w:val="20"/>
                <w:lang w:eastAsia="zh-Hans"/>
              </w:rPr>
              <w:t>加盖投标人公章</w:t>
            </w:r>
            <w:r>
              <w:rPr>
                <w:rFonts w:hint="eastAsia" w:ascii="宋体" w:hAnsi="宋体" w:cs="Songti SC Regular"/>
                <w:sz w:val="20"/>
                <w:szCs w:val="20"/>
              </w:rPr>
              <w:t>编辑在标书中,合同需体现供货内容、日期、金额等相关信息，否则不予以计分）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2" w:type="dxa"/>
            <w:vAlign w:val="center"/>
          </w:tcPr>
          <w:p>
            <w:pPr>
              <w:spacing w:line="320" w:lineRule="exact"/>
              <w:jc w:val="center"/>
              <w:rPr>
                <w:rFonts w:ascii="宋体" w:hAnsi="宋体" w:cs="Songti SC Regular"/>
                <w:sz w:val="20"/>
                <w:szCs w:val="20"/>
              </w:rPr>
            </w:pPr>
            <w:r>
              <w:rPr>
                <w:rFonts w:ascii="宋体" w:hAnsi="宋体" w:cs="Songti SC Regular"/>
                <w:sz w:val="20"/>
                <w:szCs w:val="20"/>
              </w:rPr>
              <w:t>5</w:t>
            </w:r>
          </w:p>
        </w:tc>
        <w:tc>
          <w:tcPr>
            <w:tcW w:w="1062" w:type="dxa"/>
            <w:vAlign w:val="center"/>
          </w:tcPr>
          <w:p>
            <w:pPr>
              <w:spacing w:line="320" w:lineRule="exact"/>
              <w:rPr>
                <w:rFonts w:ascii="宋体" w:hAnsi="宋体" w:cs="Songti SC Regular"/>
                <w:sz w:val="20"/>
                <w:szCs w:val="20"/>
                <w:lang w:eastAsia="zh-Hans"/>
              </w:rPr>
            </w:pPr>
            <w:r>
              <w:rPr>
                <w:rFonts w:hint="eastAsia" w:ascii="宋体" w:hAnsi="宋体" w:cs="Songti SC Regular"/>
                <w:sz w:val="20"/>
                <w:szCs w:val="20"/>
                <w:lang w:eastAsia="zh-Hans"/>
              </w:rPr>
              <w:t>项目实施方案</w:t>
            </w:r>
          </w:p>
          <w:p>
            <w:pPr>
              <w:spacing w:line="320" w:lineRule="exact"/>
              <w:rPr>
                <w:rFonts w:ascii="宋体" w:hAnsi="宋体" w:cs="Songti SC Regular"/>
                <w:sz w:val="20"/>
                <w:szCs w:val="20"/>
                <w:lang w:eastAsia="zh-Hans"/>
              </w:rPr>
            </w:pPr>
            <w:r>
              <w:rPr>
                <w:rFonts w:ascii="宋体" w:hAnsi="宋体" w:cs="Songti SC Regular"/>
                <w:sz w:val="20"/>
                <w:szCs w:val="20"/>
                <w:lang w:eastAsia="zh-Hans"/>
              </w:rPr>
              <w:t>（6</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numPr>
                <w:ilvl w:val="0"/>
                <w:numId w:val="5"/>
              </w:numPr>
              <w:spacing w:line="300" w:lineRule="auto"/>
              <w:jc w:val="left"/>
              <w:rPr>
                <w:rFonts w:ascii="宋体" w:hAnsi="宋体" w:cs="Songti SC"/>
                <w:sz w:val="20"/>
                <w:szCs w:val="20"/>
                <w:lang w:eastAsia="zh-Hans"/>
              </w:rPr>
            </w:pPr>
            <w:r>
              <w:rPr>
                <w:rFonts w:hint="eastAsia" w:ascii="宋体" w:hAnsi="宋体" w:cs="Songti SC"/>
                <w:sz w:val="20"/>
                <w:szCs w:val="20"/>
              </w:rPr>
              <w:t>对</w:t>
            </w:r>
            <w:r>
              <w:rPr>
                <w:rFonts w:hint="eastAsia" w:ascii="宋体" w:hAnsi="宋体" w:cs="Songti SC"/>
                <w:sz w:val="20"/>
                <w:szCs w:val="20"/>
                <w:lang w:eastAsia="zh-Hans"/>
              </w:rPr>
              <w:t>投标人</w:t>
            </w:r>
            <w:r>
              <w:rPr>
                <w:rFonts w:hint="eastAsia" w:ascii="宋体" w:hAnsi="宋体" w:cs="Songti SC"/>
                <w:sz w:val="20"/>
                <w:szCs w:val="20"/>
                <w:lang w:val="zh-CN" w:eastAsia="zh-Hans"/>
              </w:rPr>
              <w:t>提供的项目实施及培训服务方案（包括但不限于项目进度安排、实施及技术服务、产品培训、验收方案）进行综合评审，</w:t>
            </w:r>
            <w:r>
              <w:rPr>
                <w:rFonts w:hint="eastAsia" w:ascii="宋体" w:hAnsi="宋体" w:cs="Songti SC"/>
                <w:sz w:val="20"/>
                <w:szCs w:val="20"/>
                <w:lang w:eastAsia="zh-Hans"/>
              </w:rPr>
              <w:t>方案优秀</w:t>
            </w:r>
            <w:r>
              <w:rPr>
                <w:rFonts w:hint="eastAsia" w:ascii="宋体" w:hAnsi="宋体" w:cs="Songti SC"/>
                <w:sz w:val="20"/>
                <w:szCs w:val="20"/>
                <w:lang w:val="zh-CN" w:eastAsia="zh-Hans"/>
              </w:rPr>
              <w:t>得</w:t>
            </w:r>
            <w:r>
              <w:rPr>
                <w:rFonts w:ascii="宋体" w:hAnsi="宋体" w:cs="Songti SC"/>
                <w:sz w:val="20"/>
                <w:szCs w:val="20"/>
                <w:lang w:eastAsia="zh-Hans"/>
              </w:rPr>
              <w:t>4</w:t>
            </w:r>
            <w:r>
              <w:rPr>
                <w:rFonts w:hint="eastAsia" w:ascii="宋体" w:hAnsi="宋体" w:cs="Songti SC"/>
                <w:sz w:val="20"/>
                <w:szCs w:val="20"/>
                <w:lang w:val="zh-CN" w:eastAsia="zh-Hans"/>
              </w:rPr>
              <w:t>分</w:t>
            </w:r>
            <w:r>
              <w:rPr>
                <w:rFonts w:hint="eastAsia" w:ascii="宋体" w:hAnsi="宋体" w:cs="Songti SC"/>
                <w:sz w:val="20"/>
                <w:szCs w:val="20"/>
                <w:lang w:eastAsia="zh-Hans"/>
              </w:rPr>
              <w:t>，</w:t>
            </w:r>
            <w:r>
              <w:rPr>
                <w:rFonts w:hint="eastAsia" w:ascii="宋体" w:hAnsi="宋体" w:cs="Songti SC"/>
                <w:sz w:val="20"/>
                <w:szCs w:val="20"/>
                <w:lang w:val="zh-CN" w:eastAsia="zh-Hans"/>
              </w:rPr>
              <w:t>良</w:t>
            </w:r>
            <w:r>
              <w:rPr>
                <w:rFonts w:hint="eastAsia" w:ascii="宋体" w:hAnsi="宋体" w:cs="Songti SC"/>
                <w:sz w:val="20"/>
                <w:szCs w:val="20"/>
                <w:lang w:eastAsia="zh-Hans"/>
              </w:rPr>
              <w:t>好</w:t>
            </w:r>
            <w:r>
              <w:rPr>
                <w:rFonts w:hint="eastAsia" w:ascii="宋体" w:hAnsi="宋体" w:cs="Songti SC"/>
                <w:sz w:val="20"/>
                <w:szCs w:val="20"/>
                <w:lang w:val="zh-CN" w:eastAsia="zh-Hans"/>
              </w:rPr>
              <w:t>得</w:t>
            </w:r>
            <w:r>
              <w:rPr>
                <w:rFonts w:ascii="宋体" w:hAnsi="宋体" w:cs="Songti SC"/>
                <w:sz w:val="20"/>
                <w:szCs w:val="20"/>
                <w:lang w:eastAsia="zh-Hans"/>
              </w:rPr>
              <w:t>2</w:t>
            </w:r>
            <w:r>
              <w:rPr>
                <w:rFonts w:hint="eastAsia" w:ascii="宋体" w:hAnsi="宋体" w:cs="Songti SC"/>
                <w:sz w:val="20"/>
                <w:szCs w:val="20"/>
                <w:lang w:val="zh-CN" w:eastAsia="zh-Hans"/>
              </w:rPr>
              <w:t>分，一般得</w:t>
            </w:r>
            <w:r>
              <w:rPr>
                <w:rFonts w:ascii="宋体" w:hAnsi="宋体" w:cs="Songti SC"/>
                <w:sz w:val="20"/>
                <w:szCs w:val="20"/>
                <w:lang w:eastAsia="zh-Hans"/>
              </w:rPr>
              <w:t>1</w:t>
            </w:r>
            <w:r>
              <w:rPr>
                <w:rFonts w:hint="eastAsia" w:ascii="宋体" w:hAnsi="宋体" w:cs="Songti SC"/>
                <w:sz w:val="20"/>
                <w:szCs w:val="20"/>
                <w:lang w:val="zh-CN" w:eastAsia="zh-Hans"/>
              </w:rPr>
              <w:t>分</w:t>
            </w:r>
            <w:r>
              <w:rPr>
                <w:rFonts w:hint="eastAsia" w:ascii="宋体" w:hAnsi="宋体" w:cs="Songti SC"/>
                <w:sz w:val="20"/>
                <w:szCs w:val="20"/>
                <w:lang w:eastAsia="zh-Hans"/>
              </w:rPr>
              <w:t>，</w:t>
            </w:r>
            <w:r>
              <w:rPr>
                <w:rFonts w:hint="eastAsia" w:ascii="宋体" w:hAnsi="宋体" w:cs="Songti SC"/>
                <w:sz w:val="20"/>
                <w:szCs w:val="20"/>
                <w:lang w:val="zh-CN" w:eastAsia="zh-Hans"/>
              </w:rPr>
              <w:t>未提供相关方案的不得分</w:t>
            </w:r>
            <w:r>
              <w:rPr>
                <w:rFonts w:hint="eastAsia" w:ascii="宋体" w:hAnsi="宋体" w:cs="Songti SC"/>
                <w:sz w:val="20"/>
                <w:szCs w:val="20"/>
                <w:lang w:eastAsia="zh-Hans"/>
              </w:rPr>
              <w:t>。</w:t>
            </w:r>
          </w:p>
          <w:p>
            <w:pPr>
              <w:numPr>
                <w:ilvl w:val="0"/>
                <w:numId w:val="5"/>
              </w:numPr>
              <w:spacing w:line="300" w:lineRule="auto"/>
              <w:jc w:val="left"/>
              <w:rPr>
                <w:rFonts w:ascii="宋体" w:hAnsi="宋体" w:cs="Songti SC Regular"/>
                <w:sz w:val="20"/>
                <w:szCs w:val="20"/>
              </w:rPr>
            </w:pPr>
            <w:r>
              <w:rPr>
                <w:rFonts w:hint="eastAsia" w:ascii="宋体" w:hAnsi="宋体" w:cs="Songti SC"/>
                <w:sz w:val="20"/>
                <w:szCs w:val="20"/>
              </w:rPr>
              <w:t>所投执法记录仪与采集</w:t>
            </w:r>
            <w:r>
              <w:rPr>
                <w:rFonts w:hint="eastAsia" w:ascii="宋体" w:hAnsi="宋体" w:cs="Songti SC"/>
                <w:sz w:val="20"/>
                <w:szCs w:val="20"/>
                <w:lang w:eastAsia="zh-Hans"/>
              </w:rPr>
              <w:t>工作站</w:t>
            </w:r>
            <w:r>
              <w:rPr>
                <w:rFonts w:hint="eastAsia" w:ascii="宋体" w:hAnsi="宋体" w:cs="Songti SC"/>
                <w:sz w:val="20"/>
                <w:szCs w:val="20"/>
              </w:rPr>
              <w:t>产品制造商项目实施及售后服务团队人员中至少具有1名</w:t>
            </w:r>
            <w:r>
              <w:rPr>
                <w:rFonts w:hint="eastAsia" w:ascii="宋体" w:hAnsi="宋体" w:cs="Songti SC"/>
                <w:sz w:val="20"/>
                <w:szCs w:val="20"/>
                <w:lang w:eastAsia="zh-Hans"/>
              </w:rPr>
              <w:t>高级</w:t>
            </w:r>
            <w:r>
              <w:rPr>
                <w:rFonts w:hint="eastAsia" w:ascii="宋体" w:hAnsi="宋体" w:cs="Songti SC"/>
                <w:sz w:val="20"/>
                <w:szCs w:val="20"/>
              </w:rPr>
              <w:t>工程师、</w:t>
            </w:r>
            <w:r>
              <w:rPr>
                <w:rFonts w:ascii="宋体" w:hAnsi="宋体" w:cs="Songti SC"/>
                <w:sz w:val="20"/>
                <w:szCs w:val="20"/>
              </w:rPr>
              <w:t>1</w:t>
            </w:r>
            <w:r>
              <w:rPr>
                <w:rFonts w:hint="eastAsia" w:ascii="宋体" w:hAnsi="宋体" w:cs="Songti SC"/>
                <w:sz w:val="20"/>
                <w:szCs w:val="20"/>
                <w:lang w:eastAsia="zh-Hans"/>
              </w:rPr>
              <w:t>名计算机助理工程师</w:t>
            </w:r>
            <w:r>
              <w:rPr>
                <w:rFonts w:hint="eastAsia" w:ascii="宋体" w:hAnsi="宋体" w:cs="Songti SC"/>
                <w:sz w:val="20"/>
                <w:szCs w:val="20"/>
              </w:rPr>
              <w:t>的</w:t>
            </w:r>
            <w:r>
              <w:rPr>
                <w:rFonts w:hint="eastAsia" w:ascii="宋体" w:hAnsi="宋体" w:cs="Songti SC"/>
                <w:sz w:val="20"/>
                <w:szCs w:val="20"/>
                <w:lang w:eastAsia="zh-Hans"/>
              </w:rPr>
              <w:t>得</w:t>
            </w:r>
            <w:r>
              <w:rPr>
                <w:rFonts w:hint="eastAsia" w:ascii="宋体" w:hAnsi="宋体" w:cs="Songti SC"/>
                <w:sz w:val="20"/>
                <w:szCs w:val="20"/>
              </w:rPr>
              <w:t>2分</w:t>
            </w:r>
            <w:r>
              <w:rPr>
                <w:rFonts w:ascii="宋体" w:hAnsi="宋体" w:cs="Songti SC"/>
                <w:sz w:val="20"/>
                <w:szCs w:val="20"/>
              </w:rPr>
              <w:t>；</w:t>
            </w:r>
            <w:r>
              <w:rPr>
                <w:rFonts w:hint="eastAsia" w:ascii="宋体" w:hAnsi="宋体" w:cs="Songti SC"/>
                <w:sz w:val="20"/>
                <w:szCs w:val="20"/>
              </w:rPr>
              <w:t>响应文件中提供人员证书复印件加盖产品制造商公章及所在单位近</w:t>
            </w:r>
            <w:r>
              <w:rPr>
                <w:rFonts w:hint="eastAsia" w:ascii="宋体" w:hAnsi="宋体" w:cs="Songti SC"/>
                <w:sz w:val="20"/>
                <w:szCs w:val="20"/>
                <w:lang w:eastAsia="zh-Hans"/>
              </w:rPr>
              <w:t>半年</w:t>
            </w:r>
            <w:r>
              <w:rPr>
                <w:rFonts w:hint="eastAsia" w:ascii="宋体" w:hAnsi="宋体" w:cs="Songti SC"/>
                <w:sz w:val="20"/>
                <w:szCs w:val="20"/>
              </w:rPr>
              <w:t>的社保缴纳证明材料，不提供不加分</w:t>
            </w:r>
            <w:r>
              <w:rPr>
                <w:rFonts w:hint="eastAsia" w:ascii="宋体" w:hAnsi="宋体" w:cs="Songti SC"/>
                <w:sz w:val="20"/>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2" w:type="dxa"/>
            <w:vAlign w:val="center"/>
          </w:tcPr>
          <w:p>
            <w:pPr>
              <w:spacing w:line="320" w:lineRule="exact"/>
              <w:jc w:val="center"/>
              <w:rPr>
                <w:rFonts w:ascii="宋体" w:hAnsi="宋体" w:cs="Songti SC Regular"/>
                <w:sz w:val="20"/>
                <w:szCs w:val="20"/>
              </w:rPr>
            </w:pPr>
            <w:r>
              <w:rPr>
                <w:rFonts w:ascii="宋体" w:hAnsi="宋体" w:cs="Songti SC Regular"/>
                <w:sz w:val="20"/>
                <w:szCs w:val="20"/>
              </w:rPr>
              <w:t>6</w:t>
            </w:r>
          </w:p>
        </w:tc>
        <w:tc>
          <w:tcPr>
            <w:tcW w:w="1062" w:type="dxa"/>
            <w:vAlign w:val="center"/>
          </w:tcPr>
          <w:p>
            <w:pPr>
              <w:widowControl/>
              <w:spacing w:line="300" w:lineRule="auto"/>
              <w:rPr>
                <w:rFonts w:ascii="宋体" w:hAnsi="宋体" w:cs="Songti SC Regular"/>
                <w:sz w:val="20"/>
                <w:szCs w:val="20"/>
              </w:rPr>
            </w:pPr>
            <w:r>
              <w:rPr>
                <w:rFonts w:hint="eastAsia" w:ascii="宋体" w:hAnsi="宋体" w:cs="Songti SC Regular"/>
                <w:sz w:val="20"/>
                <w:szCs w:val="20"/>
              </w:rPr>
              <w:t>售后服</w:t>
            </w:r>
          </w:p>
          <w:p>
            <w:pPr>
              <w:spacing w:line="320" w:lineRule="exact"/>
              <w:rPr>
                <w:rFonts w:ascii="宋体" w:hAnsi="宋体" w:cs="Songti SC Regular"/>
                <w:sz w:val="20"/>
                <w:szCs w:val="20"/>
              </w:rPr>
            </w:pPr>
            <w:r>
              <w:rPr>
                <w:rFonts w:hint="eastAsia" w:ascii="宋体" w:hAnsi="宋体" w:cs="Songti SC Regular"/>
                <w:sz w:val="20"/>
                <w:szCs w:val="20"/>
              </w:rPr>
              <w:t>务方案</w:t>
            </w:r>
          </w:p>
          <w:p>
            <w:pPr>
              <w:spacing w:line="320" w:lineRule="exact"/>
              <w:rPr>
                <w:rFonts w:ascii="宋体" w:hAnsi="宋体" w:cs="Songti SC Regular"/>
                <w:sz w:val="20"/>
                <w:szCs w:val="20"/>
                <w:lang w:eastAsia="zh-Hans"/>
              </w:rPr>
            </w:pPr>
            <w:r>
              <w:rPr>
                <w:rFonts w:ascii="宋体" w:hAnsi="宋体" w:cs="Songti SC Regular"/>
                <w:sz w:val="20"/>
                <w:szCs w:val="20"/>
              </w:rPr>
              <w:t>（7</w:t>
            </w:r>
            <w:r>
              <w:rPr>
                <w:rFonts w:hint="eastAsia" w:ascii="宋体" w:hAnsi="宋体" w:cs="Songti SC Regular"/>
                <w:sz w:val="20"/>
                <w:szCs w:val="20"/>
                <w:lang w:eastAsia="zh-Hans"/>
              </w:rPr>
              <w:t>分</w:t>
            </w:r>
            <w:r>
              <w:rPr>
                <w:rFonts w:ascii="宋体" w:hAnsi="宋体" w:cs="Songti SC Regular"/>
                <w:sz w:val="20"/>
                <w:szCs w:val="20"/>
                <w:lang w:eastAsia="zh-Hans"/>
              </w:rPr>
              <w:t>）</w:t>
            </w:r>
          </w:p>
        </w:tc>
        <w:tc>
          <w:tcPr>
            <w:tcW w:w="7540" w:type="dxa"/>
            <w:vAlign w:val="center"/>
          </w:tcPr>
          <w:p>
            <w:pPr>
              <w:widowControl/>
              <w:numPr>
                <w:ilvl w:val="0"/>
                <w:numId w:val="6"/>
              </w:numPr>
              <w:spacing w:line="300" w:lineRule="auto"/>
              <w:jc w:val="left"/>
              <w:rPr>
                <w:rFonts w:ascii="宋体" w:hAnsi="宋体" w:cs="Songti SC"/>
                <w:sz w:val="20"/>
                <w:szCs w:val="20"/>
                <w:lang w:eastAsia="zh-Hans"/>
              </w:rPr>
            </w:pPr>
            <w:r>
              <w:rPr>
                <w:rStyle w:val="16"/>
                <w:rFonts w:hint="eastAsia" w:ascii="宋体" w:hAnsi="宋体" w:cs="Songti SC"/>
                <w:b w:val="0"/>
                <w:bCs w:val="0"/>
                <w:sz w:val="20"/>
                <w:szCs w:val="20"/>
              </w:rPr>
              <w:t>对投标人售后服务方案的合理性和可行性（包括服务体系、服务内容、故障解决方案、响应时间、驻场服务、专业技术人员保障等以及质保期后的服务方案等）进行综合评审</w:t>
            </w:r>
            <w:r>
              <w:rPr>
                <w:rStyle w:val="16"/>
                <w:rFonts w:ascii="宋体" w:hAnsi="宋体" w:cs="Songti SC"/>
                <w:b w:val="0"/>
                <w:bCs w:val="0"/>
                <w:sz w:val="20"/>
                <w:szCs w:val="20"/>
              </w:rPr>
              <w:t>且产品质保时间不低于2年；方案</w:t>
            </w:r>
            <w:r>
              <w:rPr>
                <w:rStyle w:val="16"/>
                <w:rFonts w:hint="eastAsia" w:ascii="宋体" w:hAnsi="宋体" w:cs="Songti SC"/>
                <w:b w:val="0"/>
                <w:bCs w:val="0"/>
                <w:sz w:val="20"/>
                <w:szCs w:val="20"/>
              </w:rPr>
              <w:t>优秀得</w:t>
            </w:r>
            <w:r>
              <w:rPr>
                <w:rStyle w:val="16"/>
                <w:rFonts w:ascii="宋体" w:hAnsi="宋体" w:cs="Songti SC"/>
                <w:b w:val="0"/>
                <w:bCs w:val="0"/>
                <w:sz w:val="20"/>
                <w:szCs w:val="20"/>
              </w:rPr>
              <w:t>5</w:t>
            </w:r>
            <w:r>
              <w:rPr>
                <w:rStyle w:val="16"/>
                <w:rFonts w:hint="eastAsia" w:ascii="宋体" w:hAnsi="宋体" w:cs="Songti SC"/>
                <w:b w:val="0"/>
                <w:bCs w:val="0"/>
                <w:sz w:val="20"/>
                <w:szCs w:val="20"/>
              </w:rPr>
              <w:t>分，良好得</w:t>
            </w:r>
            <w:r>
              <w:rPr>
                <w:rStyle w:val="16"/>
                <w:rFonts w:ascii="宋体" w:hAnsi="宋体" w:cs="Songti SC"/>
                <w:b w:val="0"/>
                <w:bCs w:val="0"/>
                <w:sz w:val="20"/>
                <w:szCs w:val="20"/>
              </w:rPr>
              <w:t>3</w:t>
            </w:r>
            <w:r>
              <w:rPr>
                <w:rStyle w:val="16"/>
                <w:rFonts w:hint="eastAsia" w:ascii="宋体" w:hAnsi="宋体" w:cs="Songti SC"/>
                <w:b w:val="0"/>
                <w:bCs w:val="0"/>
                <w:sz w:val="20"/>
                <w:szCs w:val="20"/>
              </w:rPr>
              <w:t>分，一般得</w:t>
            </w:r>
            <w:r>
              <w:rPr>
                <w:rStyle w:val="16"/>
                <w:rFonts w:ascii="宋体" w:hAnsi="宋体" w:cs="Songti SC"/>
                <w:b w:val="0"/>
                <w:bCs w:val="0"/>
                <w:sz w:val="20"/>
                <w:szCs w:val="20"/>
              </w:rPr>
              <w:t>1</w:t>
            </w:r>
            <w:r>
              <w:rPr>
                <w:rStyle w:val="16"/>
                <w:rFonts w:hint="eastAsia" w:ascii="宋体" w:hAnsi="宋体" w:cs="Songti SC"/>
                <w:b w:val="0"/>
                <w:bCs w:val="0"/>
                <w:sz w:val="20"/>
                <w:szCs w:val="20"/>
              </w:rPr>
              <w:t>分，</w:t>
            </w:r>
            <w:r>
              <w:rPr>
                <w:rStyle w:val="16"/>
                <w:rFonts w:hint="eastAsia" w:ascii="宋体" w:hAnsi="宋体" w:cs="Songti SC"/>
                <w:b w:val="0"/>
                <w:bCs w:val="0"/>
                <w:sz w:val="20"/>
                <w:szCs w:val="20"/>
                <w:lang w:val="zh-CN"/>
              </w:rPr>
              <w:t>未提供相关方案的不得分</w:t>
            </w:r>
            <w:r>
              <w:rPr>
                <w:rStyle w:val="16"/>
                <w:rFonts w:ascii="宋体" w:hAnsi="宋体" w:cs="Songti SC"/>
                <w:b w:val="0"/>
                <w:bCs w:val="0"/>
                <w:sz w:val="20"/>
                <w:szCs w:val="20"/>
              </w:rPr>
              <w:t>。</w:t>
            </w:r>
          </w:p>
          <w:p>
            <w:pPr>
              <w:widowControl/>
              <w:numPr>
                <w:ilvl w:val="0"/>
                <w:numId w:val="6"/>
              </w:numPr>
              <w:spacing w:line="300" w:lineRule="auto"/>
              <w:jc w:val="left"/>
              <w:rPr>
                <w:rFonts w:ascii="宋体" w:hAnsi="宋体" w:cs="Songti SC"/>
                <w:sz w:val="20"/>
                <w:szCs w:val="20"/>
                <w:lang w:eastAsia="zh-Hans"/>
              </w:rPr>
            </w:pPr>
            <w:r>
              <w:rPr>
                <w:rStyle w:val="16"/>
                <w:rFonts w:ascii="宋体" w:hAnsi="宋体" w:cs="Songti SC"/>
                <w:b w:val="0"/>
                <w:bCs w:val="0"/>
                <w:sz w:val="20"/>
                <w:szCs w:val="20"/>
              </w:rPr>
              <w:t>所投执法记录仪</w:t>
            </w:r>
            <w:r>
              <w:rPr>
                <w:rStyle w:val="16"/>
                <w:rFonts w:hint="eastAsia" w:ascii="宋体" w:hAnsi="宋体" w:cs="Songti SC"/>
                <w:b w:val="0"/>
                <w:bCs w:val="0"/>
                <w:sz w:val="20"/>
                <w:szCs w:val="20"/>
                <w:lang w:eastAsia="zh-Hans"/>
              </w:rPr>
              <w:t>和采集工作站</w:t>
            </w:r>
            <w:r>
              <w:rPr>
                <w:rStyle w:val="16"/>
                <w:rFonts w:hint="eastAsia" w:ascii="宋体" w:hAnsi="宋体" w:cs="Songti SC"/>
                <w:b w:val="0"/>
                <w:bCs w:val="0"/>
                <w:sz w:val="20"/>
                <w:szCs w:val="20"/>
              </w:rPr>
              <w:t>产品制造商具有商品售后服务评价体系（GB/T27922-2011）五星级认证证书的</w:t>
            </w:r>
            <w:r>
              <w:rPr>
                <w:rStyle w:val="16"/>
                <w:rFonts w:hint="eastAsia" w:ascii="宋体" w:hAnsi="宋体" w:cs="Songti SC"/>
                <w:b w:val="0"/>
                <w:bCs w:val="0"/>
                <w:sz w:val="20"/>
                <w:szCs w:val="20"/>
                <w:lang w:eastAsia="zh-Hans"/>
              </w:rPr>
              <w:t>得</w:t>
            </w:r>
            <w:r>
              <w:rPr>
                <w:rStyle w:val="16"/>
                <w:rFonts w:ascii="宋体" w:hAnsi="宋体" w:cs="Songti SC"/>
                <w:b w:val="0"/>
                <w:bCs w:val="0"/>
                <w:sz w:val="20"/>
                <w:szCs w:val="20"/>
              </w:rPr>
              <w:t>2</w:t>
            </w:r>
            <w:r>
              <w:rPr>
                <w:rStyle w:val="16"/>
                <w:rFonts w:hint="eastAsia" w:ascii="宋体" w:hAnsi="宋体" w:cs="Songti SC"/>
                <w:b w:val="0"/>
                <w:bCs w:val="0"/>
                <w:sz w:val="20"/>
                <w:szCs w:val="20"/>
              </w:rPr>
              <w:t>分</w:t>
            </w:r>
            <w:r>
              <w:rPr>
                <w:rStyle w:val="16"/>
                <w:rFonts w:ascii="宋体" w:hAnsi="宋体" w:cs="Songti SC"/>
                <w:b w:val="0"/>
                <w:bCs w:val="0"/>
                <w:sz w:val="20"/>
                <w:szCs w:val="20"/>
              </w:rPr>
              <w:t>，</w:t>
            </w:r>
            <w:r>
              <w:rPr>
                <w:rStyle w:val="16"/>
                <w:rFonts w:hint="eastAsia" w:ascii="宋体" w:hAnsi="宋体" w:cs="Songti SC"/>
                <w:b w:val="0"/>
                <w:bCs w:val="0"/>
                <w:sz w:val="20"/>
                <w:szCs w:val="20"/>
                <w:lang w:eastAsia="zh-Hans"/>
              </w:rPr>
              <w:t>提供证书复印件加盖制造商公章</w:t>
            </w:r>
            <w:r>
              <w:rPr>
                <w:rStyle w:val="16"/>
                <w:rFonts w:ascii="宋体" w:hAnsi="宋体" w:cs="Songti SC"/>
                <w:b w:val="0"/>
                <w:bCs w:val="0"/>
                <w:sz w:val="20"/>
                <w:szCs w:val="20"/>
                <w:lang w:eastAsia="zh-Hans"/>
              </w:rPr>
              <w:t>。</w:t>
            </w:r>
          </w:p>
        </w:tc>
      </w:tr>
    </w:tbl>
    <w:p>
      <w:pPr>
        <w:rPr>
          <w:rFonts w:hint="eastAsia" w:ascii="宋体" w:eastAsia="宋体"/>
          <w:sz w:val="28"/>
          <w:szCs w:val="28"/>
        </w:rPr>
      </w:pPr>
      <w:r>
        <w:rPr>
          <w:rFonts w:hint="eastAsia" w:ascii="宋体" w:eastAsia="宋体"/>
          <w:sz w:val="28"/>
          <w:szCs w:val="28"/>
        </w:rPr>
        <w:br w:type="page"/>
      </w:r>
    </w:p>
    <w:p>
      <w:pPr>
        <w:pStyle w:val="5"/>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
    <w:p>
      <w:r>
        <w:br w:type="page"/>
      </w:r>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3"/>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3"/>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 xml:space="preserve">      </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年</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月</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Songti SC Regular">
    <w:altName w:val="宋体"/>
    <w:panose1 w:val="00000000000000000000"/>
    <w:charset w:val="86"/>
    <w:family w:val="auto"/>
    <w:pitch w:val="default"/>
    <w:sig w:usb0="00000000" w:usb1="00000000" w:usb2="00000000" w:usb3="00000000" w:csb0="00040000" w:csb1="00000000"/>
  </w:font>
  <w:font w:name="Songti SC">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A13FB"/>
    <w:multiLevelType w:val="multilevel"/>
    <w:tmpl w:val="47AA13FB"/>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49A2D60D"/>
    <w:multiLevelType w:val="singleLevel"/>
    <w:tmpl w:val="49A2D60D"/>
    <w:lvl w:ilvl="0" w:tentative="0">
      <w:start w:val="1"/>
      <w:numFmt w:val="decimal"/>
      <w:lvlText w:val="%1."/>
      <w:lvlJc w:val="left"/>
      <w:pPr>
        <w:ind w:left="425" w:hanging="425"/>
      </w:pPr>
      <w:rPr>
        <w:rFonts w:hint="default"/>
      </w:rPr>
    </w:lvl>
  </w:abstractNum>
  <w:abstractNum w:abstractNumId="2">
    <w:nsid w:val="5FF4A64D"/>
    <w:multiLevelType w:val="singleLevel"/>
    <w:tmpl w:val="5FF4A64D"/>
    <w:lvl w:ilvl="0" w:tentative="0">
      <w:start w:val="1"/>
      <w:numFmt w:val="decimal"/>
      <w:lvlText w:val="%1."/>
      <w:lvlJc w:val="left"/>
      <w:pPr>
        <w:ind w:left="425" w:hanging="425"/>
      </w:pPr>
      <w:rPr>
        <w:rFonts w:hint="default"/>
      </w:rPr>
    </w:lvl>
  </w:abstractNum>
  <w:abstractNum w:abstractNumId="3">
    <w:nsid w:val="60E1FDAC"/>
    <w:multiLevelType w:val="singleLevel"/>
    <w:tmpl w:val="60E1FDAC"/>
    <w:lvl w:ilvl="0" w:tentative="0">
      <w:start w:val="1"/>
      <w:numFmt w:val="decimal"/>
      <w:lvlText w:val="%1."/>
      <w:lvlJc w:val="left"/>
      <w:pPr>
        <w:ind w:left="425" w:hanging="425"/>
      </w:pPr>
      <w:rPr>
        <w:rFonts w:hint="default"/>
      </w:rPr>
    </w:lvl>
  </w:abstractNum>
  <w:abstractNum w:abstractNumId="4">
    <w:nsid w:val="60E1FE3A"/>
    <w:multiLevelType w:val="singleLevel"/>
    <w:tmpl w:val="60E1FE3A"/>
    <w:lvl w:ilvl="0" w:tentative="0">
      <w:start w:val="1"/>
      <w:numFmt w:val="decimal"/>
      <w:lvlText w:val="%1."/>
      <w:lvlJc w:val="left"/>
      <w:pPr>
        <w:ind w:left="425" w:hanging="425"/>
      </w:pPr>
      <w:rPr>
        <w:rFonts w:hint="default"/>
      </w:rPr>
    </w:lvl>
  </w:abstractNum>
  <w:abstractNum w:abstractNumId="5">
    <w:nsid w:val="60F46482"/>
    <w:multiLevelType w:val="singleLevel"/>
    <w:tmpl w:val="60F46482"/>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4490"/>
    <w:rsid w:val="000914F7"/>
    <w:rsid w:val="000A2B25"/>
    <w:rsid w:val="000B5139"/>
    <w:rsid w:val="00130A48"/>
    <w:rsid w:val="001A5A35"/>
    <w:rsid w:val="001A74BE"/>
    <w:rsid w:val="002F25CA"/>
    <w:rsid w:val="00422FA1"/>
    <w:rsid w:val="00441B17"/>
    <w:rsid w:val="00490BF7"/>
    <w:rsid w:val="004D532C"/>
    <w:rsid w:val="00542AC3"/>
    <w:rsid w:val="0055320C"/>
    <w:rsid w:val="005A5C9D"/>
    <w:rsid w:val="006C48E4"/>
    <w:rsid w:val="007679A9"/>
    <w:rsid w:val="008A1DFC"/>
    <w:rsid w:val="008A74CE"/>
    <w:rsid w:val="008E0236"/>
    <w:rsid w:val="009725B3"/>
    <w:rsid w:val="009B63B1"/>
    <w:rsid w:val="009B698C"/>
    <w:rsid w:val="009E5C7F"/>
    <w:rsid w:val="00A5113B"/>
    <w:rsid w:val="00B37BC1"/>
    <w:rsid w:val="00C236C8"/>
    <w:rsid w:val="00C44B79"/>
    <w:rsid w:val="00C66222"/>
    <w:rsid w:val="00CC5AF2"/>
    <w:rsid w:val="00D810F8"/>
    <w:rsid w:val="00E10E07"/>
    <w:rsid w:val="100A4330"/>
    <w:rsid w:val="142D1C38"/>
    <w:rsid w:val="15957B29"/>
    <w:rsid w:val="1C0D12B2"/>
    <w:rsid w:val="1D2E2E7F"/>
    <w:rsid w:val="263A3984"/>
    <w:rsid w:val="2B1D0978"/>
    <w:rsid w:val="30A22567"/>
    <w:rsid w:val="36CA6FEC"/>
    <w:rsid w:val="39D80F5A"/>
    <w:rsid w:val="44833A53"/>
    <w:rsid w:val="467A7541"/>
    <w:rsid w:val="6BE12CF2"/>
    <w:rsid w:val="717776D4"/>
    <w:rsid w:val="723E2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uiPriority w:val="99"/>
    <w:pPr>
      <w:ind w:firstLine="420" w:firstLineChars="200"/>
    </w:pPr>
  </w:style>
  <w:style w:type="paragraph" w:styleId="6">
    <w:name w:val="annotation text"/>
    <w:basedOn w:val="1"/>
    <w:link w:val="22"/>
    <w:uiPriority w:val="0"/>
    <w:pPr>
      <w:jc w:val="left"/>
    </w:pPr>
  </w:style>
  <w:style w:type="paragraph" w:styleId="7">
    <w:name w:val="Body Text"/>
    <w:basedOn w:val="1"/>
    <w:unhideWhenUsed/>
    <w:qFormat/>
    <w:uiPriority w:val="99"/>
    <w:pPr>
      <w:spacing w:after="120"/>
    </w:p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Balloon Text"/>
    <w:basedOn w:val="1"/>
    <w:link w:val="18"/>
    <w:qFormat/>
    <w:uiPriority w:val="0"/>
    <w:rPr>
      <w:sz w:val="18"/>
      <w:szCs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3"/>
    <w:qFormat/>
    <w:uiPriority w:val="0"/>
    <w:rPr>
      <w:b/>
      <w:bCs/>
    </w:rPr>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annotation reference"/>
    <w:basedOn w:val="15"/>
    <w:uiPriority w:val="0"/>
    <w:rPr>
      <w:sz w:val="21"/>
      <w:szCs w:val="21"/>
    </w:rPr>
  </w:style>
  <w:style w:type="character" w:customStyle="1" w:styleId="18">
    <w:name w:val="批注框文本 Char"/>
    <w:basedOn w:val="15"/>
    <w:link w:val="9"/>
    <w:uiPriority w:val="0"/>
    <w:rPr>
      <w:rFonts w:asciiTheme="minorHAnsi" w:hAnsiTheme="minorHAnsi" w:eastAsiaTheme="minorEastAsia" w:cstheme="minorBidi"/>
      <w:kern w:val="2"/>
      <w:sz w:val="18"/>
      <w:szCs w:val="18"/>
    </w:rPr>
  </w:style>
  <w:style w:type="character" w:customStyle="1" w:styleId="19">
    <w:name w:val="页眉 Char"/>
    <w:basedOn w:val="15"/>
    <w:link w:val="11"/>
    <w:uiPriority w:val="0"/>
    <w:rPr>
      <w:rFonts w:asciiTheme="minorHAnsi" w:hAnsiTheme="minorHAnsi" w:eastAsiaTheme="minorEastAsia" w:cstheme="minorBidi"/>
      <w:kern w:val="2"/>
      <w:sz w:val="18"/>
      <w:szCs w:val="18"/>
    </w:rPr>
  </w:style>
  <w:style w:type="character" w:customStyle="1" w:styleId="20">
    <w:name w:val="页脚 Char"/>
    <w:basedOn w:val="15"/>
    <w:link w:val="10"/>
    <w:qFormat/>
    <w:uiPriority w:val="0"/>
    <w:rPr>
      <w:rFonts w:asciiTheme="minorHAnsi" w:hAnsiTheme="minorHAnsi" w:eastAsiaTheme="minorEastAsia" w:cstheme="minorBidi"/>
      <w:kern w:val="2"/>
      <w:sz w:val="18"/>
      <w:szCs w:val="18"/>
    </w:rPr>
  </w:style>
  <w:style w:type="character" w:customStyle="1" w:styleId="21">
    <w:name w:val="标题 2 Char"/>
    <w:basedOn w:val="15"/>
    <w:link w:val="4"/>
    <w:qFormat/>
    <w:uiPriority w:val="0"/>
    <w:rPr>
      <w:rFonts w:asciiTheme="majorHAnsi" w:hAnsiTheme="majorHAnsi" w:eastAsiaTheme="majorEastAsia" w:cstheme="majorBidi"/>
      <w:b/>
      <w:bCs/>
      <w:kern w:val="2"/>
      <w:sz w:val="32"/>
      <w:szCs w:val="32"/>
    </w:rPr>
  </w:style>
  <w:style w:type="character" w:customStyle="1" w:styleId="22">
    <w:name w:val="批注文字 Char"/>
    <w:basedOn w:val="15"/>
    <w:link w:val="6"/>
    <w:uiPriority w:val="0"/>
    <w:rPr>
      <w:rFonts w:asciiTheme="minorHAnsi" w:hAnsiTheme="minorHAnsi" w:eastAsiaTheme="minorEastAsia" w:cstheme="minorBidi"/>
      <w:kern w:val="2"/>
      <w:sz w:val="21"/>
      <w:szCs w:val="24"/>
    </w:rPr>
  </w:style>
  <w:style w:type="character" w:customStyle="1" w:styleId="23">
    <w:name w:val="批注主题 Char"/>
    <w:basedOn w:val="22"/>
    <w:link w:val="12"/>
    <w:uiPriority w:val="0"/>
    <w:rPr>
      <w:rFonts w:asciiTheme="minorHAnsi" w:hAnsiTheme="minorHAnsi" w:eastAsiaTheme="minorEastAsia" w:cstheme="minorBidi"/>
      <w:kern w:val="2"/>
      <w:sz w:val="21"/>
      <w:szCs w:val="24"/>
    </w:rPr>
  </w:style>
  <w:style w:type="paragraph" w:customStyle="1" w:styleId="24">
    <w:name w:val="修订1"/>
    <w:hidden/>
    <w:unhideWhenUsed/>
    <w:uiPriority w:val="99"/>
    <w:rPr>
      <w:rFonts w:asciiTheme="minorHAnsi" w:hAnsiTheme="minorHAnsi" w:eastAsiaTheme="minorEastAsia" w:cstheme="minorBidi"/>
      <w:kern w:val="2"/>
      <w:sz w:val="21"/>
      <w:szCs w:val="24"/>
      <w:lang w:val="en-US" w:eastAsia="zh-CN" w:bidi="ar-SA"/>
    </w:rPr>
  </w:style>
  <w:style w:type="paragraph" w:customStyle="1" w:styleId="25">
    <w:name w:val="2"/>
    <w:basedOn w:val="1"/>
    <w:qFormat/>
    <w:uiPriority w:val="0"/>
    <w:pPr>
      <w:ind w:firstLine="480" w:firstLineChars="200"/>
    </w:pPr>
    <w:rPr>
      <w:rFonts w:ascii="黑体" w:hAnsi="宋体" w:eastAsia="黑体" w:cs="Times New Roman"/>
      <w:bCs/>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5BAC2-F36F-41F3-8C5E-4DBFC656848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467</Words>
  <Characters>2667</Characters>
  <Lines>22</Lines>
  <Paragraphs>6</Paragraphs>
  <TotalTime>2</TotalTime>
  <ScaleCrop>false</ScaleCrop>
  <LinksUpToDate>false</LinksUpToDate>
  <CharactersWithSpaces>3128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Administrator</cp:lastModifiedBy>
  <cp:lastPrinted>2020-03-23T01:36:00Z</cp:lastPrinted>
  <dcterms:modified xsi:type="dcterms:W3CDTF">2021-11-03T01:17:42Z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FFFCD31344814B82AEF92D26C4376B3C</vt:lpwstr>
  </property>
</Properties>
</file>