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left="480"/>
        <w:jc w:val="center"/>
        <w:rPr>
          <w:rFonts w:ascii="宋体" w:hAnsi="宋体"/>
          <w:b/>
          <w:bCs/>
          <w:sz w:val="32"/>
          <w:szCs w:val="32"/>
        </w:rPr>
      </w:pPr>
      <w:r>
        <w:rPr>
          <w:rFonts w:hint="eastAsia" w:ascii="宋体" w:hAnsi="宋体"/>
          <w:b/>
          <w:bCs/>
          <w:sz w:val="32"/>
          <w:szCs w:val="32"/>
        </w:rPr>
        <w:t>招标文件</w:t>
      </w:r>
    </w:p>
    <w:p>
      <w:pPr>
        <w:pStyle w:val="2"/>
      </w:pPr>
      <w:r>
        <w:rPr>
          <w:rFonts w:hint="eastAsia"/>
        </w:rPr>
        <w:t>商务部分</w:t>
      </w:r>
    </w:p>
    <w:p>
      <w:pPr>
        <w:spacing w:line="360" w:lineRule="auto"/>
        <w:ind w:left="480"/>
        <w:rPr>
          <w:rFonts w:ascii="宋体" w:hAnsi="宋体"/>
          <w:sz w:val="24"/>
        </w:rPr>
      </w:pPr>
      <w:r>
        <w:rPr>
          <w:rFonts w:hint="eastAsia" w:ascii="宋体" w:hAnsi="宋体"/>
          <w:sz w:val="24"/>
        </w:rPr>
        <w:t>一、资格、资信证明文件</w:t>
      </w:r>
    </w:p>
    <w:p>
      <w:pPr>
        <w:tabs>
          <w:tab w:val="left" w:pos="0"/>
        </w:tabs>
        <w:spacing w:line="360" w:lineRule="auto"/>
        <w:ind w:left="4" w:leftChars="2" w:firstLine="480" w:firstLineChars="200"/>
        <w:rPr>
          <w:rFonts w:ascii="宋体" w:hAnsi="宋体"/>
          <w:sz w:val="24"/>
        </w:rPr>
      </w:pPr>
      <w:r>
        <w:rPr>
          <w:rFonts w:hint="eastAsia" w:ascii="宋体" w:hAnsi="宋体"/>
          <w:sz w:val="24"/>
        </w:rPr>
        <w:t>1、关于资格的承诺书（格式见附件）</w:t>
      </w:r>
    </w:p>
    <w:p>
      <w:pPr>
        <w:tabs>
          <w:tab w:val="left" w:pos="0"/>
        </w:tabs>
        <w:spacing w:line="360" w:lineRule="auto"/>
        <w:ind w:left="4" w:leftChars="2" w:firstLine="480" w:firstLineChars="200"/>
        <w:rPr>
          <w:rFonts w:ascii="宋体" w:hAnsi="宋体"/>
          <w:sz w:val="24"/>
        </w:rPr>
      </w:pPr>
      <w:r>
        <w:rPr>
          <w:rFonts w:hint="eastAsia" w:ascii="宋体" w:hAnsi="宋体"/>
          <w:sz w:val="24"/>
        </w:rPr>
        <w:t>2、律师事务所执业许可证、整体情况介绍、所获荣誉证书。</w:t>
      </w:r>
    </w:p>
    <w:p>
      <w:pPr>
        <w:tabs>
          <w:tab w:val="left" w:pos="0"/>
        </w:tabs>
        <w:spacing w:line="360" w:lineRule="auto"/>
        <w:ind w:left="4" w:leftChars="2" w:firstLine="480" w:firstLineChars="200"/>
        <w:rPr>
          <w:rFonts w:ascii="宋体" w:hAnsi="宋体"/>
          <w:sz w:val="24"/>
        </w:rPr>
      </w:pPr>
      <w:r>
        <w:rPr>
          <w:rFonts w:hint="eastAsia" w:ascii="宋体" w:hAnsi="宋体"/>
          <w:sz w:val="24"/>
        </w:rPr>
        <w:t>3、律师事务所主要管理制度。</w:t>
      </w:r>
    </w:p>
    <w:p>
      <w:pPr>
        <w:spacing w:line="360" w:lineRule="auto"/>
        <w:ind w:firstLine="480" w:firstLineChars="200"/>
        <w:rPr>
          <w:rFonts w:ascii="宋体" w:hAnsi="宋体"/>
          <w:sz w:val="24"/>
        </w:rPr>
      </w:pPr>
      <w:r>
        <w:rPr>
          <w:rFonts w:hint="eastAsia" w:ascii="宋体" w:hAnsi="宋体"/>
          <w:sz w:val="24"/>
        </w:rPr>
        <w:t>4、团队律师执业证书、执业方向、简历、法律顾问单位（列表）、办理行政案件（列表）、取得的荣誉等材料。</w:t>
      </w:r>
    </w:p>
    <w:p>
      <w:pPr>
        <w:spacing w:line="360" w:lineRule="auto"/>
        <w:ind w:firstLine="480" w:firstLineChars="200"/>
        <w:rPr>
          <w:rFonts w:ascii="宋体" w:hAnsi="宋体"/>
          <w:sz w:val="24"/>
        </w:rPr>
      </w:pPr>
      <w:r>
        <w:rPr>
          <w:rFonts w:hint="eastAsia" w:ascii="宋体" w:hAnsi="宋体"/>
          <w:sz w:val="24"/>
        </w:rPr>
        <w:t>5、法律顾问合同草案。</w:t>
      </w:r>
    </w:p>
    <w:p>
      <w:pPr>
        <w:spacing w:line="360" w:lineRule="auto"/>
        <w:ind w:firstLine="480" w:firstLineChars="200"/>
        <w:rPr>
          <w:rFonts w:ascii="宋体" w:hAnsi="宋体"/>
          <w:sz w:val="24"/>
        </w:rPr>
      </w:pPr>
      <w:r>
        <w:rPr>
          <w:rFonts w:hint="eastAsia" w:ascii="宋体" w:hAnsi="宋体"/>
          <w:sz w:val="24"/>
        </w:rPr>
        <w:t>6、服务方案</w:t>
      </w:r>
    </w:p>
    <w:p>
      <w:pPr>
        <w:tabs>
          <w:tab w:val="left" w:pos="0"/>
        </w:tabs>
        <w:spacing w:line="360" w:lineRule="auto"/>
        <w:ind w:left="4" w:leftChars="2" w:firstLine="480" w:firstLineChars="200"/>
        <w:rPr>
          <w:rFonts w:ascii="宋体" w:hAnsi="宋体"/>
          <w:sz w:val="24"/>
        </w:rPr>
      </w:pPr>
      <w:r>
        <w:rPr>
          <w:rFonts w:hint="eastAsia" w:ascii="宋体" w:hAnsi="宋体"/>
          <w:sz w:val="24"/>
        </w:rPr>
        <w:t>7、报价单（单独封存）</w:t>
      </w:r>
    </w:p>
    <w:p>
      <w:pPr>
        <w:spacing w:line="360" w:lineRule="auto"/>
        <w:ind w:firstLine="480" w:firstLineChars="200"/>
        <w:rPr>
          <w:rFonts w:ascii="宋体" w:hAnsi="宋体"/>
          <w:sz w:val="24"/>
        </w:rPr>
      </w:pPr>
      <w:r>
        <w:rPr>
          <w:rFonts w:hint="eastAsia" w:ascii="宋体" w:hAnsi="宋体"/>
          <w:sz w:val="24"/>
        </w:rPr>
        <w:t>8、委托投标授权书原件（投标供应商为企业法人的除外，格式见附件）；</w:t>
      </w:r>
    </w:p>
    <w:p>
      <w:pPr>
        <w:spacing w:line="360" w:lineRule="auto"/>
        <w:ind w:firstLine="480" w:firstLineChars="200"/>
        <w:rPr>
          <w:rFonts w:ascii="宋体" w:hAnsi="宋体"/>
          <w:sz w:val="24"/>
        </w:rPr>
      </w:pPr>
      <w:r>
        <w:rPr>
          <w:rFonts w:hint="eastAsia" w:ascii="宋体" w:hAnsi="宋体"/>
          <w:sz w:val="24"/>
        </w:rPr>
        <w:t>9、投标供应商法定代表人授权委托书（法定代表人亲自参与投标的除外，格式见附件,如以分支机构名义投标的，请自行将 “法定代表人”更改为“负责人”，如分支机构投标时涉及到采购文件中“法定代表人”要求的部分，其具体要求视同本条规定，《委托投标授权书》中的“法定代表人”除外。）；</w:t>
      </w:r>
    </w:p>
    <w:p>
      <w:pPr>
        <w:spacing w:line="360" w:lineRule="auto"/>
        <w:ind w:firstLine="480" w:firstLineChars="200"/>
        <w:rPr>
          <w:rFonts w:ascii="宋体" w:hAnsi="宋体"/>
          <w:sz w:val="24"/>
        </w:rPr>
      </w:pPr>
      <w:r>
        <w:rPr>
          <w:rFonts w:hint="eastAsia" w:ascii="宋体" w:hAnsi="宋体"/>
          <w:sz w:val="24"/>
        </w:rPr>
        <w:t>10、根据标书要求需要提供的相关资质证书</w:t>
      </w:r>
    </w:p>
    <w:p>
      <w:pPr>
        <w:spacing w:line="360" w:lineRule="auto"/>
        <w:ind w:firstLine="480" w:firstLineChars="200"/>
        <w:rPr>
          <w:rFonts w:ascii="宋体" w:hAnsi="宋体"/>
          <w:sz w:val="24"/>
        </w:rPr>
      </w:pPr>
      <w:r>
        <w:rPr>
          <w:rFonts w:hint="eastAsia" w:ascii="宋体" w:hAnsi="宋体"/>
          <w:sz w:val="24"/>
        </w:rPr>
        <w:t>11、投标供应商认为有必要提供的其它资料</w:t>
      </w:r>
    </w:p>
    <w:p>
      <w:pPr>
        <w:spacing w:line="360" w:lineRule="auto"/>
        <w:ind w:firstLine="480" w:firstLineChars="200"/>
        <w:rPr>
          <w:rFonts w:ascii="宋体" w:hAnsi="宋体"/>
          <w:sz w:val="24"/>
        </w:rPr>
      </w:pPr>
      <w:r>
        <w:rPr>
          <w:rFonts w:hint="eastAsia" w:ascii="宋体" w:hAnsi="宋体"/>
          <w:sz w:val="24"/>
        </w:rPr>
        <w:t>备注：标书中执业许可证、执业证书、荣誉证书、证明等复议材料均应加盖单位印章，由投标单位封存后递交。办理的案件应能在公开的法律文书网上能进行查询。</w:t>
      </w: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tabs>
          <w:tab w:val="left" w:pos="426"/>
        </w:tabs>
        <w:spacing w:line="360" w:lineRule="auto"/>
        <w:ind w:firstLine="360" w:firstLineChars="150"/>
        <w:rPr>
          <w:rFonts w:ascii="宋体" w:hAnsi="宋体"/>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spacing w:line="360" w:lineRule="auto"/>
        <w:ind w:firstLine="480" w:firstLineChars="200"/>
        <w:rPr>
          <w:rFonts w:ascii="宋体" w:hAnsi="宋体"/>
          <w:bCs/>
          <w:sz w:val="24"/>
        </w:rPr>
      </w:pPr>
    </w:p>
    <w:p>
      <w:pPr>
        <w:widowControl/>
        <w:jc w:val="left"/>
        <w:rPr>
          <w:rFonts w:ascii="宋体" w:hAnsi="宋体"/>
          <w:sz w:val="24"/>
        </w:rPr>
      </w:pPr>
      <w:r>
        <w:rPr>
          <w:rFonts w:ascii="宋体" w:hAnsi="宋体"/>
          <w:sz w:val="24"/>
        </w:rPr>
        <w:br w:type="page"/>
      </w:r>
    </w:p>
    <w:p>
      <w:pPr>
        <w:pStyle w:val="2"/>
      </w:pPr>
      <w:r>
        <w:rPr>
          <w:rFonts w:hint="eastAsia"/>
        </w:rPr>
        <w:t>技术指标</w:t>
      </w:r>
    </w:p>
    <w:p>
      <w:pPr>
        <w:ind w:firstLine="480" w:firstLineChars="200"/>
        <w:jc w:val="left"/>
        <w:rPr>
          <w:rFonts w:asciiTheme="minorEastAsia" w:hAnsiTheme="minorEastAsia"/>
          <w:sz w:val="24"/>
        </w:rPr>
      </w:pPr>
      <w:r>
        <w:rPr>
          <w:rFonts w:asciiTheme="minorEastAsia" w:hAnsiTheme="minorEastAsia"/>
          <w:sz w:val="24"/>
        </w:rPr>
        <w:t>根据中共中央办公厅、国务院办公厅《关于推行法律顾问和公职律师公司律师制度的意见》（中办发〔2016〕30号）和江苏省委及无锡市委、市政府等相关文件精神，按照公开、公正、竞争择优的原则，现面向社会公开选聘一家律师事务所担任法律顾问，选聘方案如下：</w:t>
      </w:r>
    </w:p>
    <w:p>
      <w:pPr>
        <w:ind w:firstLine="480" w:firstLineChars="200"/>
        <w:jc w:val="left"/>
        <w:rPr>
          <w:rFonts w:asciiTheme="minorEastAsia" w:hAnsiTheme="minorEastAsia"/>
          <w:sz w:val="24"/>
        </w:rPr>
      </w:pPr>
    </w:p>
    <w:p>
      <w:pPr>
        <w:jc w:val="left"/>
        <w:rPr>
          <w:rFonts w:asciiTheme="minorEastAsia" w:hAnsiTheme="minorEastAsia"/>
          <w:sz w:val="24"/>
        </w:rPr>
      </w:pPr>
      <w:r>
        <w:rPr>
          <w:rFonts w:asciiTheme="minorEastAsia" w:hAnsiTheme="minorEastAsia"/>
          <w:sz w:val="24"/>
        </w:rPr>
        <w:t>一、受聘法律顾问（律师）应具备的基本要求</w:t>
      </w:r>
    </w:p>
    <w:p>
      <w:pPr>
        <w:ind w:firstLine="480" w:firstLineChars="200"/>
        <w:jc w:val="left"/>
        <w:rPr>
          <w:rFonts w:asciiTheme="minorEastAsia" w:hAnsiTheme="minorEastAsia"/>
          <w:sz w:val="24"/>
        </w:rPr>
      </w:pPr>
      <w:r>
        <w:rPr>
          <w:rFonts w:asciiTheme="minorEastAsia" w:hAnsiTheme="minorEastAsia"/>
          <w:sz w:val="24"/>
        </w:rPr>
        <w:t>（一）拥护党的理论和路线方针政策，中国共产党党员优先；</w:t>
      </w:r>
    </w:p>
    <w:p>
      <w:pPr>
        <w:jc w:val="left"/>
        <w:rPr>
          <w:rFonts w:asciiTheme="minorEastAsia" w:hAnsiTheme="minorEastAsia"/>
          <w:sz w:val="24"/>
        </w:rPr>
      </w:pPr>
      <w:r>
        <w:rPr>
          <w:rFonts w:asciiTheme="minorEastAsia" w:hAnsiTheme="minorEastAsia"/>
          <w:sz w:val="24"/>
        </w:rPr>
        <w:t>　　（二）具有良好职业道德和社会责任感；</w:t>
      </w:r>
    </w:p>
    <w:p>
      <w:pPr>
        <w:jc w:val="left"/>
        <w:rPr>
          <w:rFonts w:asciiTheme="minorEastAsia" w:hAnsiTheme="minorEastAsia"/>
          <w:sz w:val="24"/>
        </w:rPr>
      </w:pPr>
      <w:r>
        <w:rPr>
          <w:rFonts w:asciiTheme="minorEastAsia" w:hAnsiTheme="minorEastAsia"/>
          <w:sz w:val="24"/>
        </w:rPr>
        <w:t>　　（三）熟悉行政法理论和生态法律法规政策，了解生态环境监测业务并具有长期从事行政法律实务经验；</w:t>
      </w:r>
    </w:p>
    <w:p>
      <w:pPr>
        <w:ind w:firstLine="480" w:firstLineChars="200"/>
        <w:jc w:val="left"/>
        <w:rPr>
          <w:rFonts w:asciiTheme="minorEastAsia" w:hAnsiTheme="minorEastAsia"/>
          <w:sz w:val="24"/>
        </w:rPr>
      </w:pPr>
      <w:r>
        <w:rPr>
          <w:rFonts w:asciiTheme="minorEastAsia" w:hAnsiTheme="minorEastAsia"/>
          <w:sz w:val="24"/>
        </w:rPr>
        <w:t>（四）在行政机关担任法律顾问及代理过政府部门行政复议和诉讼案件者优先；</w:t>
      </w:r>
    </w:p>
    <w:p>
      <w:pPr>
        <w:ind w:firstLine="480" w:firstLineChars="200"/>
        <w:jc w:val="left"/>
        <w:rPr>
          <w:rFonts w:asciiTheme="minorEastAsia" w:hAnsiTheme="minorEastAsia"/>
          <w:sz w:val="24"/>
        </w:rPr>
      </w:pPr>
      <w:r>
        <w:rPr>
          <w:rFonts w:asciiTheme="minorEastAsia" w:hAnsiTheme="minorEastAsia"/>
          <w:sz w:val="24"/>
        </w:rPr>
        <w:t>（五）严格遵守执业纪律和职业道德，未受过刑事处罚或未受过司法行政部门的行政处罚或者律师协会的行业处分；</w:t>
      </w:r>
    </w:p>
    <w:p>
      <w:pPr>
        <w:ind w:firstLine="480"/>
        <w:jc w:val="left"/>
        <w:rPr>
          <w:rFonts w:asciiTheme="minorEastAsia" w:hAnsiTheme="minorEastAsia"/>
          <w:sz w:val="24"/>
        </w:rPr>
      </w:pPr>
      <w:r>
        <w:rPr>
          <w:rFonts w:asciiTheme="minorEastAsia" w:hAnsiTheme="minorEastAsia"/>
          <w:sz w:val="24"/>
        </w:rPr>
        <w:t>（六）律师事务所在无锡市区有常设机构，委派的律师身心健康，能够保证在合同期内按照合同的约定履行职责。</w:t>
      </w:r>
    </w:p>
    <w:p>
      <w:pPr>
        <w:ind w:firstLine="480"/>
        <w:jc w:val="left"/>
        <w:rPr>
          <w:rFonts w:asciiTheme="minorEastAsia" w:hAnsiTheme="minorEastAsia"/>
          <w:sz w:val="24"/>
        </w:rPr>
      </w:pPr>
    </w:p>
    <w:p>
      <w:pPr>
        <w:jc w:val="left"/>
        <w:rPr>
          <w:rFonts w:asciiTheme="minorEastAsia" w:hAnsiTheme="minorEastAsia"/>
          <w:sz w:val="24"/>
        </w:rPr>
      </w:pPr>
      <w:r>
        <w:rPr>
          <w:rFonts w:asciiTheme="minorEastAsia" w:hAnsiTheme="minorEastAsia"/>
          <w:sz w:val="24"/>
        </w:rPr>
        <w:t>二、法律顾问工作范围</w:t>
      </w:r>
    </w:p>
    <w:p>
      <w:pPr>
        <w:jc w:val="left"/>
        <w:rPr>
          <w:rFonts w:asciiTheme="minorEastAsia" w:hAnsiTheme="minorEastAsia"/>
          <w:sz w:val="24"/>
        </w:rPr>
      </w:pPr>
      <w:r>
        <w:rPr>
          <w:rFonts w:asciiTheme="minorEastAsia" w:hAnsiTheme="minorEastAsia"/>
          <w:sz w:val="24"/>
        </w:rPr>
        <w:t>　　（一）为重要决策、重大项目、重大行政行为提供法律意见；</w:t>
      </w:r>
    </w:p>
    <w:p>
      <w:pPr>
        <w:jc w:val="left"/>
        <w:rPr>
          <w:rFonts w:asciiTheme="minorEastAsia" w:hAnsiTheme="minorEastAsia"/>
          <w:sz w:val="24"/>
        </w:rPr>
      </w:pPr>
      <w:r>
        <w:rPr>
          <w:rFonts w:asciiTheme="minorEastAsia" w:hAnsiTheme="minorEastAsia"/>
          <w:sz w:val="24"/>
        </w:rPr>
        <w:t>　　（二）参与相关生态环境监测法律规章（草案）论证、讨论；</w:t>
      </w:r>
    </w:p>
    <w:p>
      <w:pPr>
        <w:jc w:val="left"/>
        <w:rPr>
          <w:rFonts w:asciiTheme="minorEastAsia" w:hAnsiTheme="minorEastAsia"/>
          <w:sz w:val="24"/>
        </w:rPr>
      </w:pPr>
      <w:r>
        <w:rPr>
          <w:rFonts w:asciiTheme="minorEastAsia" w:hAnsiTheme="minorEastAsia"/>
          <w:sz w:val="24"/>
        </w:rPr>
        <w:t>　　（三）参与环境简称项目的洽谈，起草或审查政府采购项目的招投标文件和其他重要合同性法律文件；</w:t>
      </w:r>
    </w:p>
    <w:p>
      <w:pPr>
        <w:jc w:val="left"/>
        <w:rPr>
          <w:rFonts w:asciiTheme="minorEastAsia" w:hAnsiTheme="minorEastAsia"/>
          <w:sz w:val="24"/>
        </w:rPr>
      </w:pPr>
      <w:r>
        <w:rPr>
          <w:rFonts w:asciiTheme="minorEastAsia" w:hAnsiTheme="minorEastAsia"/>
          <w:sz w:val="24"/>
        </w:rPr>
        <w:t>　　（四）为重大突发事件提供法律服务；</w:t>
      </w:r>
    </w:p>
    <w:p>
      <w:pPr>
        <w:jc w:val="left"/>
        <w:rPr>
          <w:rFonts w:asciiTheme="minorEastAsia" w:hAnsiTheme="minorEastAsia"/>
          <w:sz w:val="24"/>
        </w:rPr>
      </w:pPr>
      <w:r>
        <w:rPr>
          <w:rFonts w:asciiTheme="minorEastAsia" w:hAnsiTheme="minorEastAsia"/>
          <w:sz w:val="24"/>
        </w:rPr>
        <w:t xml:space="preserve">　 </w:t>
      </w:r>
      <w:r>
        <w:rPr>
          <w:rFonts w:hint="eastAsia" w:asciiTheme="minorEastAsia" w:hAnsiTheme="minorEastAsia"/>
          <w:sz w:val="24"/>
        </w:rPr>
        <w:t xml:space="preserve"> </w:t>
      </w:r>
      <w:r>
        <w:rPr>
          <w:rFonts w:asciiTheme="minorEastAsia" w:hAnsiTheme="minorEastAsia"/>
          <w:sz w:val="24"/>
        </w:rPr>
        <w:t>（五）参与民事、行政复议、诉讼、仲裁等法律事务；</w:t>
      </w:r>
    </w:p>
    <w:p>
      <w:pPr>
        <w:ind w:firstLine="240" w:firstLineChars="100"/>
        <w:jc w:val="left"/>
        <w:rPr>
          <w:rFonts w:asciiTheme="minorEastAsia" w:hAnsiTheme="minorEastAsia"/>
          <w:sz w:val="24"/>
        </w:rPr>
      </w:pPr>
      <w:r>
        <w:rPr>
          <w:rFonts w:asciiTheme="minorEastAsia" w:hAnsiTheme="minorEastAsia"/>
          <w:sz w:val="24"/>
        </w:rPr>
        <w:t xml:space="preserve">  （六）提供法治宣传和法律培训；</w:t>
      </w:r>
    </w:p>
    <w:p>
      <w:pPr>
        <w:ind w:firstLine="480" w:firstLineChars="200"/>
        <w:jc w:val="left"/>
        <w:rPr>
          <w:rFonts w:asciiTheme="minorEastAsia" w:hAnsiTheme="minorEastAsia"/>
          <w:sz w:val="24"/>
        </w:rPr>
      </w:pPr>
      <w:r>
        <w:rPr>
          <w:rFonts w:asciiTheme="minorEastAsia" w:hAnsiTheme="minorEastAsia"/>
          <w:sz w:val="24"/>
        </w:rPr>
        <w:t>（七）其他需要法律顾问履行的相关职责。</w:t>
      </w:r>
    </w:p>
    <w:p>
      <w:pPr>
        <w:jc w:val="left"/>
        <w:rPr>
          <w:rFonts w:asciiTheme="minorEastAsia" w:hAnsiTheme="minorEastAsia"/>
          <w:sz w:val="24"/>
        </w:rPr>
      </w:pPr>
      <w:r>
        <w:rPr>
          <w:rFonts w:asciiTheme="minorEastAsia" w:hAnsiTheme="minorEastAsia"/>
          <w:sz w:val="24"/>
        </w:rPr>
        <w:t>保密责任：在工作期间，必须对中心的事务保密，不得外泄。</w:t>
      </w:r>
    </w:p>
    <w:p>
      <w:pPr>
        <w:jc w:val="left"/>
        <w:rPr>
          <w:rFonts w:asciiTheme="minorEastAsia" w:hAnsiTheme="minorEastAsia"/>
          <w:sz w:val="24"/>
        </w:rPr>
      </w:pPr>
    </w:p>
    <w:p>
      <w:pPr>
        <w:jc w:val="left"/>
        <w:rPr>
          <w:rFonts w:hint="default" w:asciiTheme="minorEastAsia" w:hAnsiTheme="minorEastAsia" w:eastAsiaTheme="minorEastAsia"/>
          <w:sz w:val="24"/>
          <w:lang w:val="en-US" w:eastAsia="zh-CN"/>
        </w:rPr>
      </w:pPr>
      <w:r>
        <w:rPr>
          <w:rFonts w:asciiTheme="minorEastAsia" w:hAnsiTheme="minorEastAsia"/>
          <w:sz w:val="24"/>
        </w:rPr>
        <w:t>三、法律顾问的待遇法律顾问的最高报价为</w:t>
      </w:r>
      <w:r>
        <w:rPr>
          <w:rFonts w:asciiTheme="minorEastAsia" w:hAnsiTheme="minorEastAsia"/>
          <w:sz w:val="24"/>
          <w:highlight w:val="yellow"/>
        </w:rPr>
        <w:t>9</w:t>
      </w:r>
      <w:r>
        <w:rPr>
          <w:rFonts w:hint="eastAsia" w:asciiTheme="minorEastAsia" w:hAnsiTheme="minorEastAsia"/>
          <w:sz w:val="24"/>
          <w:highlight w:val="yellow"/>
          <w:lang w:val="en-US" w:eastAsia="zh-CN"/>
        </w:rPr>
        <w:t>.9</w:t>
      </w:r>
      <w:r>
        <w:rPr>
          <w:rFonts w:asciiTheme="minorEastAsia" w:hAnsiTheme="minorEastAsia"/>
          <w:sz w:val="24"/>
          <w:highlight w:val="yellow"/>
        </w:rPr>
        <w:t>万元</w:t>
      </w:r>
      <w:r>
        <w:rPr>
          <w:rFonts w:asciiTheme="minorEastAsia" w:hAnsiTheme="minorEastAsia"/>
          <w:sz w:val="24"/>
        </w:rPr>
        <w:t>。</w:t>
      </w:r>
      <w:r>
        <w:rPr>
          <w:rFonts w:hint="eastAsia" w:asciiTheme="minorEastAsia" w:hAnsiTheme="minorEastAsia"/>
          <w:sz w:val="24"/>
          <w:lang w:eastAsia="zh-CN"/>
        </w:rPr>
        <w:t>服务期为：</w:t>
      </w:r>
      <w:r>
        <w:rPr>
          <w:rFonts w:hint="eastAsia" w:asciiTheme="minorEastAsia" w:hAnsiTheme="minorEastAsia"/>
          <w:sz w:val="24"/>
          <w:highlight w:val="yellow"/>
          <w:lang w:val="en-US" w:eastAsia="zh-CN"/>
        </w:rPr>
        <w:t>2021年8月12日至2023年8月11日。</w:t>
      </w:r>
      <w:bookmarkStart w:id="0" w:name="_GoBack"/>
      <w:bookmarkEnd w:id="0"/>
    </w:p>
    <w:p>
      <w:pPr>
        <w:ind w:firstLine="480"/>
        <w:jc w:val="left"/>
        <w:rPr>
          <w:rFonts w:asciiTheme="minorEastAsia" w:hAnsiTheme="minorEastAsia"/>
          <w:sz w:val="24"/>
        </w:rPr>
      </w:pPr>
    </w:p>
    <w:p>
      <w:pPr>
        <w:jc w:val="left"/>
        <w:rPr>
          <w:rFonts w:asciiTheme="minorEastAsia" w:hAnsiTheme="minorEastAsia"/>
          <w:sz w:val="24"/>
        </w:rPr>
      </w:pPr>
      <w:r>
        <w:rPr>
          <w:rFonts w:hint="eastAsia" w:asciiTheme="minorEastAsia" w:hAnsiTheme="minorEastAsia"/>
          <w:sz w:val="24"/>
        </w:rPr>
        <w:t>四</w:t>
      </w:r>
      <w:r>
        <w:rPr>
          <w:rFonts w:asciiTheme="minorEastAsia" w:hAnsiTheme="minorEastAsia"/>
          <w:sz w:val="24"/>
        </w:rPr>
        <w:t>、评分要点</w:t>
      </w:r>
    </w:p>
    <w:p>
      <w:pPr>
        <w:ind w:firstLine="480"/>
        <w:jc w:val="left"/>
        <w:rPr>
          <w:rFonts w:asciiTheme="minorEastAsia" w:hAnsiTheme="minorEastAsia"/>
          <w:sz w:val="24"/>
        </w:rPr>
      </w:pPr>
      <w:r>
        <w:rPr>
          <w:rFonts w:asciiTheme="minorEastAsia" w:hAnsiTheme="minorEastAsia"/>
          <w:sz w:val="24"/>
        </w:rPr>
        <w:t>1、律师事务所管理（10分）</w:t>
      </w:r>
    </w:p>
    <w:p>
      <w:pPr>
        <w:ind w:firstLine="480"/>
        <w:jc w:val="left"/>
        <w:rPr>
          <w:rFonts w:asciiTheme="minorEastAsia" w:hAnsiTheme="minorEastAsia"/>
          <w:sz w:val="24"/>
        </w:rPr>
      </w:pPr>
      <w:r>
        <w:rPr>
          <w:rFonts w:asciiTheme="minorEastAsia" w:hAnsiTheme="minorEastAsia"/>
          <w:sz w:val="24"/>
        </w:rPr>
        <w:t>管理制度程度（4分）；在无锡市区内有常设机构（1）；执业人数不少于30人（2）；律师事务所信誉度（近三年无处分等情形1分）；近三年内获得的市级及以上荣誉（2）。</w:t>
      </w:r>
    </w:p>
    <w:p>
      <w:pPr>
        <w:ind w:firstLine="480"/>
        <w:jc w:val="left"/>
        <w:rPr>
          <w:rFonts w:asciiTheme="minorEastAsia" w:hAnsiTheme="minorEastAsia"/>
          <w:sz w:val="24"/>
        </w:rPr>
      </w:pPr>
      <w:r>
        <w:rPr>
          <w:rFonts w:asciiTheme="minorEastAsia" w:hAnsiTheme="minorEastAsia"/>
          <w:sz w:val="24"/>
        </w:rPr>
        <w:t>2、法律顾问团队（50分）。</w:t>
      </w:r>
    </w:p>
    <w:p>
      <w:pPr>
        <w:ind w:firstLine="480"/>
        <w:jc w:val="left"/>
        <w:rPr>
          <w:rFonts w:asciiTheme="minorEastAsia" w:hAnsiTheme="minorEastAsia"/>
          <w:sz w:val="24"/>
        </w:rPr>
      </w:pPr>
      <w:r>
        <w:rPr>
          <w:rFonts w:asciiTheme="minorEastAsia" w:hAnsiTheme="minorEastAsia"/>
          <w:sz w:val="24"/>
        </w:rPr>
        <w:t>团队负责人（40分）：（1）、获得过市委、市政府及以上授予的荣誉（10）；（2）、最近5年连续3年以上担任3个以上政府机关的法律顾问（可列表，每一家2分，最高10分）；（3）、曾担任或担任市委、市政府法律顾问的（5分）；（4）、有高级职称（3分）；（5）近五年来代理的行政诉讼案件30件以上（列表，超过30件，每超过一件得1分，最高12分）；</w:t>
      </w:r>
    </w:p>
    <w:p>
      <w:pPr>
        <w:ind w:firstLine="480"/>
        <w:jc w:val="left"/>
        <w:rPr>
          <w:rFonts w:asciiTheme="minorEastAsia" w:hAnsiTheme="minorEastAsia"/>
          <w:sz w:val="24"/>
        </w:rPr>
      </w:pPr>
      <w:r>
        <w:rPr>
          <w:rFonts w:asciiTheme="minorEastAsia" w:hAnsiTheme="minorEastAsia"/>
          <w:sz w:val="24"/>
        </w:rPr>
        <w:t>法律顾问团队（10）：（1）团队成员均执业满5年以上（5分）、（2）团队人数应三人（含团队负责人，5分）</w:t>
      </w:r>
    </w:p>
    <w:p>
      <w:pPr>
        <w:ind w:firstLine="480"/>
        <w:jc w:val="left"/>
        <w:rPr>
          <w:rFonts w:asciiTheme="minorEastAsia" w:hAnsiTheme="minorEastAsia"/>
          <w:sz w:val="24"/>
        </w:rPr>
      </w:pPr>
      <w:r>
        <w:rPr>
          <w:rFonts w:asciiTheme="minorEastAsia" w:hAnsiTheme="minorEastAsia"/>
          <w:sz w:val="24"/>
        </w:rPr>
        <w:t>3、法律顾问合同评定（10分）。</w:t>
      </w:r>
    </w:p>
    <w:p>
      <w:pPr>
        <w:ind w:firstLine="480"/>
        <w:jc w:val="left"/>
        <w:rPr>
          <w:rFonts w:asciiTheme="minorEastAsia" w:hAnsiTheme="minorEastAsia"/>
          <w:sz w:val="24"/>
        </w:rPr>
      </w:pPr>
      <w:r>
        <w:rPr>
          <w:rFonts w:asciiTheme="minorEastAsia" w:hAnsiTheme="minorEastAsia"/>
          <w:sz w:val="24"/>
        </w:rPr>
        <w:t>合同应诺程度。</w:t>
      </w:r>
    </w:p>
    <w:p>
      <w:pPr>
        <w:ind w:firstLine="480"/>
        <w:jc w:val="left"/>
        <w:rPr>
          <w:rFonts w:asciiTheme="minorEastAsia" w:hAnsiTheme="minorEastAsia"/>
          <w:sz w:val="24"/>
        </w:rPr>
      </w:pPr>
      <w:r>
        <w:rPr>
          <w:rFonts w:asciiTheme="minorEastAsia" w:hAnsiTheme="minorEastAsia"/>
          <w:sz w:val="24"/>
        </w:rPr>
        <w:t>4、服务方案（20分）</w:t>
      </w:r>
    </w:p>
    <w:p>
      <w:pPr>
        <w:ind w:firstLine="480"/>
        <w:jc w:val="left"/>
        <w:rPr>
          <w:rFonts w:asciiTheme="minorEastAsia" w:hAnsiTheme="minorEastAsia"/>
          <w:sz w:val="24"/>
        </w:rPr>
      </w:pPr>
      <w:r>
        <w:rPr>
          <w:rFonts w:asciiTheme="minorEastAsia" w:hAnsiTheme="minorEastAsia"/>
          <w:sz w:val="24"/>
        </w:rPr>
        <w:t>对投标人提供的服务方案、匹配程度、工作方法的适用度、工作流程的有序性进行评价。</w:t>
      </w:r>
    </w:p>
    <w:p>
      <w:pPr>
        <w:ind w:firstLine="480"/>
        <w:jc w:val="left"/>
        <w:rPr>
          <w:rFonts w:asciiTheme="minorEastAsia" w:hAnsiTheme="minorEastAsia"/>
          <w:sz w:val="24"/>
        </w:rPr>
      </w:pPr>
      <w:r>
        <w:rPr>
          <w:rFonts w:asciiTheme="minorEastAsia" w:hAnsiTheme="minorEastAsia"/>
          <w:sz w:val="24"/>
        </w:rPr>
        <w:t>5、价格评定（10分）</w:t>
      </w:r>
    </w:p>
    <w:p>
      <w:pPr>
        <w:ind w:firstLine="480"/>
        <w:jc w:val="left"/>
        <w:rPr>
          <w:rFonts w:asciiTheme="minorEastAsia" w:hAnsiTheme="minorEastAsia"/>
          <w:sz w:val="24"/>
        </w:rPr>
      </w:pPr>
      <w:r>
        <w:rPr>
          <w:rFonts w:asciiTheme="minorEastAsia" w:hAnsiTheme="minorEastAsia"/>
          <w:sz w:val="24"/>
        </w:rPr>
        <w:t>常年法律顾问报价（5分）：</w:t>
      </w:r>
    </w:p>
    <w:p>
      <w:pPr>
        <w:ind w:firstLine="480"/>
        <w:jc w:val="left"/>
        <w:rPr>
          <w:rFonts w:asciiTheme="minorEastAsia" w:hAnsiTheme="minorEastAsia"/>
          <w:sz w:val="24"/>
        </w:rPr>
      </w:pPr>
      <w:r>
        <w:rPr>
          <w:rFonts w:asciiTheme="minorEastAsia" w:hAnsiTheme="minorEastAsia"/>
          <w:sz w:val="24"/>
        </w:rPr>
        <w:t>①、报价不得超过人民币万元</w:t>
      </w:r>
      <w:r>
        <w:rPr>
          <w:rFonts w:hint="eastAsia" w:asciiTheme="minorEastAsia" w:hAnsiTheme="minorEastAsia"/>
          <w:sz w:val="24"/>
          <w:lang w:val="en-US" w:eastAsia="zh-CN"/>
        </w:rPr>
        <w:t>9.8</w:t>
      </w:r>
      <w:r>
        <w:rPr>
          <w:rFonts w:asciiTheme="minorEastAsia" w:hAnsiTheme="minorEastAsia"/>
          <w:sz w:val="24"/>
        </w:rPr>
        <w:t>/年，超过9</w:t>
      </w:r>
      <w:r>
        <w:rPr>
          <w:rFonts w:hint="eastAsia" w:asciiTheme="minorEastAsia" w:hAnsiTheme="minorEastAsia"/>
          <w:sz w:val="24"/>
          <w:lang w:eastAsia="zh-CN"/>
        </w:rPr>
        <w:t>。</w:t>
      </w:r>
      <w:r>
        <w:rPr>
          <w:rFonts w:hint="eastAsia" w:asciiTheme="minorEastAsia" w:hAnsiTheme="minorEastAsia"/>
          <w:sz w:val="24"/>
          <w:lang w:val="en-US" w:eastAsia="zh-CN"/>
        </w:rPr>
        <w:t>8</w:t>
      </w:r>
      <w:r>
        <w:rPr>
          <w:rFonts w:asciiTheme="minorEastAsia" w:hAnsiTheme="minorEastAsia"/>
          <w:sz w:val="24"/>
        </w:rPr>
        <w:t>万元的此项不计分，且投标作废；</w:t>
      </w:r>
    </w:p>
    <w:p>
      <w:pPr>
        <w:ind w:firstLine="480"/>
        <w:jc w:val="left"/>
        <w:rPr>
          <w:rFonts w:asciiTheme="minorEastAsia" w:hAnsiTheme="minorEastAsia"/>
          <w:sz w:val="24"/>
        </w:rPr>
      </w:pPr>
      <w:r>
        <w:rPr>
          <w:rFonts w:asciiTheme="minorEastAsia" w:hAnsiTheme="minorEastAsia"/>
          <w:sz w:val="24"/>
        </w:rPr>
        <w:t>②、价格严重偏离，视为恶性竞争，此项不计分，投标作废；</w:t>
      </w:r>
    </w:p>
    <w:p>
      <w:pPr>
        <w:ind w:firstLine="480"/>
        <w:jc w:val="left"/>
        <w:rPr>
          <w:rFonts w:asciiTheme="minorEastAsia" w:hAnsiTheme="minorEastAsia"/>
          <w:sz w:val="24"/>
        </w:rPr>
      </w:pPr>
      <w:r>
        <w:rPr>
          <w:rFonts w:asciiTheme="minorEastAsia" w:hAnsiTheme="minorEastAsia"/>
          <w:sz w:val="24"/>
        </w:rPr>
        <w:t>代理法律事务报价（5分）</w:t>
      </w:r>
    </w:p>
    <w:p>
      <w:pPr>
        <w:ind w:firstLine="480"/>
        <w:jc w:val="left"/>
        <w:rPr>
          <w:rFonts w:asciiTheme="minorEastAsia" w:hAnsiTheme="minorEastAsia"/>
          <w:sz w:val="24"/>
        </w:rPr>
      </w:pPr>
      <w:r>
        <w:rPr>
          <w:rFonts w:asciiTheme="minorEastAsia" w:hAnsiTheme="minorEastAsia"/>
          <w:sz w:val="24"/>
        </w:rPr>
        <w:t>提示：以全部有效报价的均价（即：有效报价之和÷有效报价数量）作为评标基准价，按照偏离绝对值排序评分，最接近基准价的得分最高。</w:t>
      </w:r>
    </w:p>
    <w:p>
      <w:pPr>
        <w:ind w:firstLine="480"/>
        <w:jc w:val="left"/>
        <w:rPr>
          <w:rFonts w:asciiTheme="minorEastAsia" w:hAnsiTheme="minorEastAsia"/>
          <w:sz w:val="24"/>
        </w:rPr>
      </w:pPr>
      <w:r>
        <w:rPr>
          <w:rFonts w:asciiTheme="minorEastAsia" w:hAnsiTheme="minorEastAsia"/>
          <w:sz w:val="24"/>
        </w:rPr>
        <w:t>投标报价得分=价格权值-（偏离绝对值/投标基准价）*价格权值</w:t>
      </w: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jc w:val="left"/>
        <w:rPr>
          <w:rFonts w:asciiTheme="minorEastAsia" w:hAnsiTheme="minorEastAsia"/>
          <w:sz w:val="24"/>
        </w:rPr>
      </w:pPr>
    </w:p>
    <w:p>
      <w:pPr>
        <w:pStyle w:val="3"/>
        <w:jc w:val="center"/>
        <w:rPr>
          <w:b w:val="0"/>
          <w:sz w:val="28"/>
          <w:szCs w:val="28"/>
        </w:rPr>
      </w:pPr>
      <w:r>
        <w:rPr>
          <w:rFonts w:hint="eastAsia"/>
          <w:b w:val="0"/>
          <w:sz w:val="28"/>
          <w:szCs w:val="28"/>
        </w:rPr>
        <w:t>（一）承诺书（格式）</w:t>
      </w:r>
    </w:p>
    <w:p>
      <w:pPr>
        <w:jc w:val="center"/>
        <w:rPr>
          <w:rFonts w:ascii="宋体" w:hAnsi="宋体"/>
        </w:rPr>
      </w:pPr>
    </w:p>
    <w:p>
      <w:pPr>
        <w:topLinePunct/>
        <w:snapToGrid w:val="0"/>
        <w:spacing w:line="360" w:lineRule="auto"/>
        <w:rPr>
          <w:rFonts w:ascii="宋体" w:hAnsi="宋体"/>
          <w:sz w:val="24"/>
          <w:u w:val="single"/>
        </w:rPr>
      </w:pPr>
      <w:r>
        <w:rPr>
          <w:rFonts w:hint="eastAsia" w:ascii="宋体" w:hAnsi="宋体"/>
          <w:sz w:val="24"/>
          <w:u w:val="single"/>
        </w:rPr>
        <w:t xml:space="preserve">致：江苏省无锡环境监测中心： </w:t>
      </w:r>
    </w:p>
    <w:p>
      <w:pPr>
        <w:topLinePunct/>
        <w:snapToGrid w:val="0"/>
        <w:spacing w:line="360" w:lineRule="auto"/>
        <w:ind w:firstLine="360" w:firstLineChars="150"/>
        <w:rPr>
          <w:rFonts w:ascii="宋体" w:hAnsi="宋体"/>
          <w:sz w:val="24"/>
        </w:rPr>
      </w:pPr>
      <w:r>
        <w:rPr>
          <w:rFonts w:hint="eastAsia" w:ascii="宋体" w:hAnsi="宋体"/>
          <w:sz w:val="24"/>
        </w:rPr>
        <w:t>我单位谨向你中心承诺如下：</w:t>
      </w:r>
    </w:p>
    <w:p>
      <w:pPr>
        <w:topLinePunct/>
        <w:snapToGrid w:val="0"/>
        <w:spacing w:line="360" w:lineRule="auto"/>
        <w:ind w:firstLine="360" w:firstLineChars="150"/>
        <w:rPr>
          <w:rFonts w:ascii="宋体" w:hAnsi="宋体"/>
          <w:sz w:val="24"/>
        </w:rPr>
      </w:pPr>
      <w:r>
        <w:rPr>
          <w:rFonts w:hint="eastAsia" w:ascii="宋体" w:hAnsi="宋体"/>
          <w:sz w:val="24"/>
        </w:rPr>
        <w:t>1、自愿接受对我单位投标资格的审查。在参加本次政府采购活动前三年内，在经营活动中没有重大违法记录，企业没有因骗取中标被有关部门暂停投标资格或者严重违约以及发生重大质量事故等问题被责令停业、或者财产被接管、冻结和破产状态。</w:t>
      </w:r>
      <w:r>
        <w:rPr>
          <w:rFonts w:hint="eastAsia" w:ascii="宋体" w:hAnsi="宋体" w:cs="宋体"/>
          <w:color w:val="000000"/>
          <w:sz w:val="24"/>
        </w:rPr>
        <w:t>委派的执业律师在近三年未受到司法行政部门的行政处罚和律师协会的行业处分；</w:t>
      </w:r>
    </w:p>
    <w:p>
      <w:pPr>
        <w:spacing w:before="240" w:line="360" w:lineRule="auto"/>
        <w:ind w:firstLine="480"/>
        <w:rPr>
          <w:rFonts w:ascii="宋体" w:hAnsi="宋体"/>
        </w:rPr>
      </w:pPr>
      <w:r>
        <w:rPr>
          <w:rFonts w:hint="eastAsia" w:ascii="宋体" w:hAnsi="宋体"/>
        </w:rPr>
        <w:t>2</w:t>
      </w:r>
      <w:r>
        <w:rPr>
          <w:rFonts w:hint="eastAsia" w:ascii="宋体" w:hAnsi="宋体"/>
          <w:sz w:val="24"/>
        </w:rPr>
        <w:t>自愿参加你中心项目的投标，投标是按本项目（）的要求进行报价的，所递交的投标文件中的内容是真实的、没有隐瞒、虚假、伪造等弄虚作假行为。我单位投标文件中所有关于报价资格的文件、证明、陈述均是真实的、准确的。</w:t>
      </w:r>
    </w:p>
    <w:p>
      <w:pPr>
        <w:spacing w:before="240" w:line="360" w:lineRule="auto"/>
        <w:ind w:firstLine="480" w:firstLineChars="200"/>
        <w:rPr>
          <w:rFonts w:ascii="宋体" w:hAnsi="宋体"/>
          <w:sz w:val="24"/>
        </w:rPr>
      </w:pPr>
      <w:r>
        <w:rPr>
          <w:rFonts w:hint="eastAsia" w:ascii="宋体" w:hAnsi="宋体"/>
          <w:sz w:val="24"/>
        </w:rPr>
        <w:t>若发现我单位存在不具有投标资格、投标文件存在隐瞒、虚假、伪造等情形，你中心可以依法拒绝或取消我单位投标及报价，如已中标，可取消我单位中标资格，并自愿接受政府采购主管部门对我单位弄虚作假、违反公平和诚实信用原则做出的任何处理。</w:t>
      </w:r>
    </w:p>
    <w:p>
      <w:pPr>
        <w:spacing w:line="480" w:lineRule="auto"/>
        <w:ind w:firstLine="480" w:firstLineChars="200"/>
        <w:rPr>
          <w:rFonts w:ascii="宋体" w:hAnsi="宋体"/>
          <w:bCs/>
          <w:sz w:val="24"/>
        </w:rPr>
      </w:pPr>
      <w:r>
        <w:rPr>
          <w:rFonts w:hint="eastAsia" w:ascii="宋体" w:hAnsi="宋体"/>
          <w:bCs/>
          <w:sz w:val="24"/>
        </w:rPr>
        <w:t>特此承诺</w:t>
      </w:r>
    </w:p>
    <w:p>
      <w:pPr>
        <w:spacing w:line="480" w:lineRule="auto"/>
        <w:ind w:firstLine="480" w:firstLineChars="200"/>
        <w:rPr>
          <w:rFonts w:ascii="宋体" w:hAnsi="宋体"/>
          <w:bCs/>
          <w:sz w:val="24"/>
        </w:rPr>
      </w:pPr>
    </w:p>
    <w:p>
      <w:pPr>
        <w:spacing w:line="480" w:lineRule="auto"/>
        <w:ind w:firstLine="5400" w:firstLineChars="2250"/>
        <w:rPr>
          <w:rFonts w:ascii="宋体" w:hAnsi="宋体"/>
          <w:bCs/>
          <w:sz w:val="24"/>
        </w:rPr>
      </w:pPr>
    </w:p>
    <w:p>
      <w:pPr>
        <w:spacing w:line="480" w:lineRule="auto"/>
        <w:ind w:firstLine="2880" w:firstLineChars="1200"/>
        <w:jc w:val="center"/>
        <w:rPr>
          <w:rFonts w:ascii="宋体" w:hAnsi="宋体"/>
          <w:bCs/>
          <w:sz w:val="24"/>
        </w:rPr>
      </w:pPr>
      <w:r>
        <w:rPr>
          <w:rFonts w:hint="eastAsia" w:ascii="宋体" w:hAnsi="宋体"/>
          <w:bCs/>
          <w:sz w:val="24"/>
        </w:rPr>
        <w:t>投标供应商（盖章）：</w:t>
      </w:r>
    </w:p>
    <w:p>
      <w:pPr>
        <w:overflowPunct w:val="0"/>
        <w:jc w:val="right"/>
        <w:rPr>
          <w:rFonts w:ascii="宋体" w:hAnsi="宋体"/>
          <w:bCs/>
          <w:sz w:val="24"/>
        </w:rPr>
      </w:pPr>
      <w:r>
        <w:rPr>
          <w:rFonts w:hint="eastAsia" w:ascii="宋体" w:hAnsi="宋体"/>
          <w:sz w:val="24"/>
        </w:rPr>
        <w:t>法定代表人或分支机构负责人或其授权委托人</w:t>
      </w:r>
      <w:r>
        <w:rPr>
          <w:rFonts w:hint="eastAsia" w:ascii="宋体" w:hAnsi="宋体"/>
          <w:bCs/>
          <w:sz w:val="24"/>
        </w:rPr>
        <w:t>签字或盖章：</w:t>
      </w:r>
    </w:p>
    <w:p>
      <w:pPr>
        <w:overflowPunct w:val="0"/>
        <w:jc w:val="right"/>
        <w:rPr>
          <w:rFonts w:ascii="宋体" w:hAnsi="宋体"/>
          <w:bCs/>
          <w:sz w:val="24"/>
        </w:rPr>
      </w:pPr>
    </w:p>
    <w:p>
      <w:pPr>
        <w:overflowPunct w:val="0"/>
        <w:jc w:val="center"/>
        <w:rPr>
          <w:rFonts w:ascii="宋体" w:hAnsi="宋体"/>
          <w:bCs/>
          <w:sz w:val="24"/>
        </w:rPr>
      </w:pPr>
      <w:r>
        <w:rPr>
          <w:rFonts w:hint="eastAsia" w:ascii="宋体" w:hAnsi="宋体"/>
          <w:bCs/>
          <w:sz w:val="24"/>
        </w:rPr>
        <w:t xml:space="preserve">           日期</w:t>
      </w:r>
    </w:p>
    <w:p>
      <w:pPr>
        <w:overflowPunct w:val="0"/>
        <w:jc w:val="center"/>
        <w:rPr>
          <w:rFonts w:ascii="宋体" w:hAnsi="宋体"/>
          <w:bCs/>
          <w:sz w:val="24"/>
        </w:rPr>
      </w:pPr>
    </w:p>
    <w:p>
      <w:pPr>
        <w:overflowPunct w:val="0"/>
        <w:jc w:val="center"/>
        <w:rPr>
          <w:rFonts w:ascii="宋体" w:hAnsi="宋体"/>
          <w:bCs/>
          <w:sz w:val="24"/>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Pr>
        <w:jc w:val="center"/>
        <w:rPr>
          <w:rFonts w:ascii="黑体" w:hAnsi="黑体" w:eastAsia="黑体" w:cs="Times New Roman"/>
          <w:b/>
          <w:sz w:val="28"/>
          <w:szCs w:val="28"/>
        </w:rPr>
      </w:pPr>
      <w:r>
        <w:rPr>
          <w:rFonts w:hint="eastAsia" w:ascii="黑体" w:hAnsi="黑体" w:eastAsia="黑体"/>
          <w:sz w:val="28"/>
          <w:szCs w:val="28"/>
        </w:rPr>
        <w:t>（二）委托投标授权书（格式可由投标人自拟）：</w:t>
      </w:r>
    </w:p>
    <w:p>
      <w:pPr>
        <w:jc w:val="center"/>
        <w:rPr>
          <w:rFonts w:ascii="黑体" w:hAnsi="黑体" w:eastAsia="黑体" w:cs="Times New Roman"/>
          <w:b/>
          <w:sz w:val="28"/>
          <w:szCs w:val="21"/>
        </w:rPr>
      </w:pPr>
      <w:r>
        <w:rPr>
          <w:rFonts w:hint="eastAsia" w:ascii="黑体" w:hAnsi="黑体" w:eastAsia="黑体" w:cs="Times New Roman"/>
          <w:b/>
          <w:sz w:val="28"/>
          <w:szCs w:val="21"/>
        </w:rPr>
        <w:t>（投标人如果是</w:t>
      </w:r>
      <w:r>
        <w:rPr>
          <w:rFonts w:hint="eastAsia" w:ascii="黑体" w:hAnsi="黑体" w:eastAsia="黑体" w:cs="Times New Roman"/>
          <w:sz w:val="28"/>
        </w:rPr>
        <w:t>分支机构</w:t>
      </w:r>
      <w:r>
        <w:rPr>
          <w:rFonts w:hint="eastAsia" w:ascii="黑体" w:hAnsi="黑体" w:eastAsia="黑体" w:cs="Times New Roman"/>
          <w:b/>
          <w:sz w:val="28"/>
          <w:szCs w:val="21"/>
        </w:rPr>
        <w:t>，投标文件中必须提交本授权书。）</w:t>
      </w:r>
    </w:p>
    <w:p>
      <w:pPr>
        <w:jc w:val="center"/>
        <w:rPr>
          <w:rFonts w:ascii="黑体" w:hAnsi="Times New Roman" w:eastAsia="黑体" w:cs="Times New Roman"/>
          <w:bCs/>
          <w:sz w:val="28"/>
          <w:szCs w:val="28"/>
        </w:rPr>
      </w:pPr>
      <w:r>
        <w:rPr>
          <w:rFonts w:hint="eastAsia" w:ascii="黑体" w:hAnsi="Times New Roman" w:eastAsia="黑体" w:cs="Times New Roman"/>
          <w:bCs/>
          <w:sz w:val="28"/>
          <w:szCs w:val="28"/>
        </w:rPr>
        <w:t>委托投标授权书</w:t>
      </w:r>
    </w:p>
    <w:p>
      <w:pPr>
        <w:topLinePunct/>
        <w:snapToGrid w:val="0"/>
        <w:spacing w:line="360" w:lineRule="auto"/>
        <w:rPr>
          <w:rFonts w:ascii="宋体" w:hAnsi="宋体" w:eastAsia="宋体" w:cs="Times New Roman"/>
          <w:sz w:val="24"/>
        </w:rPr>
      </w:pPr>
      <w:r>
        <w:rPr>
          <w:rFonts w:hint="eastAsia" w:ascii="宋体" w:hAnsi="宋体"/>
          <w:sz w:val="24"/>
          <w:u w:val="single"/>
        </w:rPr>
        <w:t xml:space="preserve">江苏省无锡环境监测中心： </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u w:val="single"/>
        </w:rPr>
        <w:t>                                     </w:t>
      </w:r>
      <w:r>
        <w:rPr>
          <w:rFonts w:hint="eastAsia" w:ascii="宋体" w:hAnsi="宋体" w:eastAsia="宋体" w:cs="Times New Roman"/>
          <w:sz w:val="24"/>
        </w:rPr>
        <w:t>（法人名称），在此授权</w:t>
      </w:r>
      <w:r>
        <w:rPr>
          <w:rFonts w:hint="eastAsia" w:ascii="宋体" w:hAnsi="宋体" w:eastAsia="宋体" w:cs="Times New Roman"/>
          <w:sz w:val="24"/>
          <w:u w:val="single"/>
        </w:rPr>
        <w:t>                           </w:t>
      </w:r>
      <w:r>
        <w:rPr>
          <w:rFonts w:hint="eastAsia" w:ascii="宋体" w:hAnsi="宋体" w:eastAsia="宋体" w:cs="Times New Roman"/>
          <w:sz w:val="24"/>
        </w:rPr>
        <w:t>（分支机构名称）参加贵单位组织的</w:t>
      </w:r>
      <w:r>
        <w:rPr>
          <w:rFonts w:hint="eastAsia" w:ascii="宋体" w:hAnsi="宋体" w:eastAsia="宋体" w:cs="宋体"/>
          <w:kern w:val="0"/>
          <w:sz w:val="24"/>
        </w:rPr>
        <w:t>项目</w:t>
      </w:r>
      <w:r>
        <w:rPr>
          <w:rFonts w:hint="eastAsia" w:ascii="宋体" w:hAnsi="宋体" w:eastAsia="宋体" w:cs="Times New Roman"/>
          <w:sz w:val="24"/>
        </w:rPr>
        <w:t>的投标等具体工作，并签署全部有关的文件、协议及合同，及其协议、合同的执行、完成和纠纷处理。我方在此承诺</w:t>
      </w:r>
      <w:r>
        <w:rPr>
          <w:rFonts w:hint="eastAsia" w:ascii="宋体" w:hAnsi="宋体" w:eastAsia="宋体" w:cs="Times New Roman"/>
          <w:sz w:val="24"/>
          <w:u w:val="single"/>
        </w:rPr>
        <w:t>               </w:t>
      </w:r>
      <w:r>
        <w:rPr>
          <w:rFonts w:hint="eastAsia" w:ascii="宋体" w:hAnsi="宋体" w:eastAsia="宋体" w:cs="Times New Roman"/>
          <w:sz w:val="24"/>
        </w:rPr>
        <w:t>（分支机构名称）在投标过程中的所有承诺对我方均具有约束力，我方保证为上述单位就此次政府采购活动承担全部责任，并履行采购文件的各项要求和投标文件中做出的一切承诺。</w:t>
      </w:r>
    </w:p>
    <w:p>
      <w:pPr>
        <w:spacing w:line="360" w:lineRule="auto"/>
        <w:rPr>
          <w:rFonts w:ascii="宋体" w:hAnsi="宋体" w:eastAsia="宋体" w:cs="Times New Roman"/>
          <w:sz w:val="24"/>
        </w:rPr>
      </w:pPr>
    </w:p>
    <w:p>
      <w:pPr>
        <w:spacing w:line="360" w:lineRule="auto"/>
        <w:rPr>
          <w:rFonts w:ascii="宋体" w:hAnsi="宋体" w:eastAsia="宋体" w:cs="Times New Roman"/>
          <w:sz w:val="24"/>
        </w:rPr>
      </w:pPr>
    </w:p>
    <w:p>
      <w:pPr>
        <w:spacing w:line="360" w:lineRule="auto"/>
        <w:rPr>
          <w:rFonts w:ascii="宋体" w:hAnsi="宋体" w:eastAsia="宋体" w:cs="Times New Roman"/>
          <w:sz w:val="24"/>
        </w:rPr>
      </w:pPr>
      <w:r>
        <w:rPr>
          <w:rFonts w:hint="eastAsia" w:ascii="宋体" w:hAnsi="宋体" w:eastAsia="宋体" w:cs="Times New Roman"/>
          <w:sz w:val="24"/>
        </w:rPr>
        <w:t xml:space="preserve">法人（盖章）： </w:t>
      </w:r>
    </w:p>
    <w:p>
      <w:pPr>
        <w:spacing w:line="360" w:lineRule="auto"/>
        <w:rPr>
          <w:rFonts w:ascii="宋体" w:hAnsi="宋体" w:eastAsia="宋体" w:cs="Times New Roman"/>
          <w:sz w:val="24"/>
        </w:rPr>
      </w:pPr>
      <w:r>
        <w:rPr>
          <w:rFonts w:hint="eastAsia" w:ascii="宋体" w:hAnsi="宋体" w:eastAsia="宋体" w:cs="Times New Roman"/>
          <w:sz w:val="24"/>
        </w:rPr>
        <w:t xml:space="preserve">法定代表人签字或盖章： </w:t>
      </w:r>
    </w:p>
    <w:p>
      <w:pPr>
        <w:spacing w:line="360" w:lineRule="auto"/>
        <w:rPr>
          <w:rFonts w:ascii="宋体" w:hAnsi="宋体" w:eastAsia="宋体" w:cs="Times New Roman"/>
          <w:sz w:val="24"/>
        </w:rPr>
      </w:pPr>
      <w:r>
        <w:rPr>
          <w:rFonts w:hint="eastAsia" w:ascii="宋体" w:hAnsi="宋体" w:eastAsia="宋体" w:cs="Times New Roman"/>
          <w:sz w:val="24"/>
        </w:rPr>
        <w:t>日      期：</w:t>
      </w: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540" w:firstLineChars="225"/>
        <w:rPr>
          <w:rFonts w:ascii="宋体" w:hAnsi="宋体" w:eastAsia="宋体" w:cs="Times New Roman"/>
          <w:sz w:val="24"/>
        </w:rPr>
      </w:pPr>
      <w:r>
        <w:rPr>
          <w:rFonts w:hint="eastAsia" w:ascii="宋体" w:hAnsi="宋体" w:eastAsia="宋体" w:cs="Times New Roman"/>
          <w:sz w:val="24"/>
        </w:rPr>
        <w:t>此致！</w:t>
      </w:r>
    </w:p>
    <w:p>
      <w:pPr>
        <w:spacing w:line="400" w:lineRule="exact"/>
        <w:ind w:right="420" w:rightChars="200" w:firstLine="540" w:firstLineChars="225"/>
        <w:rPr>
          <w:rFonts w:ascii="宋体" w:hAnsi="宋体" w:eastAsia="宋体" w:cs="Times New Roman"/>
          <w:sz w:val="24"/>
        </w:rPr>
      </w:pPr>
    </w:p>
    <w:p>
      <w:pPr>
        <w:spacing w:line="400" w:lineRule="exact"/>
        <w:ind w:right="420" w:rightChars="200" w:firstLine="3840" w:firstLineChars="1600"/>
        <w:rPr>
          <w:rFonts w:ascii="宋体" w:hAnsi="宋体" w:eastAsia="宋体" w:cs="Times New Roman"/>
          <w:sz w:val="24"/>
        </w:rPr>
      </w:pPr>
      <w:r>
        <w:rPr>
          <w:rFonts w:hint="eastAsia" w:ascii="宋体" w:hAnsi="宋体" w:eastAsia="宋体" w:cs="Times New Roman"/>
          <w:sz w:val="24"/>
        </w:rPr>
        <w:t>分支机构名称：</w:t>
      </w:r>
    </w:p>
    <w:p>
      <w:pPr>
        <w:spacing w:line="400" w:lineRule="exact"/>
        <w:ind w:right="420" w:rightChars="200" w:firstLine="3840" w:firstLineChars="1600"/>
        <w:rPr>
          <w:rFonts w:ascii="宋体" w:hAnsi="宋体" w:eastAsia="宋体" w:cs="Times New Roman"/>
          <w:sz w:val="24"/>
        </w:rPr>
      </w:pPr>
      <w:r>
        <w:rPr>
          <w:rFonts w:hint="eastAsia" w:ascii="宋体" w:hAnsi="宋体" w:eastAsia="宋体" w:cs="Times New Roman"/>
          <w:sz w:val="24"/>
        </w:rPr>
        <w:t>加盖分支机构公章</w:t>
      </w:r>
    </w:p>
    <w:p>
      <w:pPr>
        <w:spacing w:line="400" w:lineRule="exact"/>
        <w:ind w:right="420" w:rightChars="200" w:firstLine="3840" w:firstLineChars="1600"/>
        <w:rPr>
          <w:rFonts w:ascii="宋体" w:hAnsi="宋体" w:eastAsia="宋体" w:cs="Times New Roman"/>
          <w:sz w:val="24"/>
        </w:rPr>
      </w:pPr>
    </w:p>
    <w:p>
      <w:pPr>
        <w:spacing w:line="400" w:lineRule="exact"/>
        <w:ind w:right="420" w:rightChars="200" w:firstLine="3840" w:firstLineChars="1600"/>
        <w:rPr>
          <w:rFonts w:ascii="宋体" w:hAnsi="宋体" w:eastAsia="宋体" w:cs="Times New Roman"/>
          <w:sz w:val="24"/>
        </w:rPr>
      </w:pPr>
    </w:p>
    <w:p>
      <w:pPr>
        <w:spacing w:line="400" w:lineRule="exact"/>
        <w:ind w:right="420" w:rightChars="200" w:firstLine="3840" w:firstLineChars="1600"/>
        <w:rPr>
          <w:rFonts w:ascii="宋体" w:hAnsi="宋体" w:eastAsia="宋体" w:cs="Times New Roman"/>
          <w:sz w:val="24"/>
        </w:rPr>
      </w:pPr>
      <w:r>
        <w:rPr>
          <w:rFonts w:hint="eastAsia" w:ascii="宋体" w:hAnsi="宋体" w:eastAsia="宋体" w:cs="Times New Roman"/>
          <w:sz w:val="24"/>
        </w:rPr>
        <w:t>时间：        年    月    日</w:t>
      </w:r>
    </w:p>
    <w:p>
      <w:pPr>
        <w:jc w:val="center"/>
        <w:rPr>
          <w:sz w:val="28"/>
          <w:szCs w:val="28"/>
        </w:rPr>
        <w:sectPr>
          <w:footerReference r:id="rId3" w:type="default"/>
          <w:pgSz w:w="11906" w:h="16838"/>
          <w:pgMar w:top="1440" w:right="1440" w:bottom="1440" w:left="1287" w:header="851" w:footer="992" w:gutter="0"/>
          <w:cols w:space="720" w:num="1"/>
          <w:docGrid w:type="lines" w:linePitch="312" w:charSpace="0"/>
        </w:sectPr>
      </w:pPr>
    </w:p>
    <w:p>
      <w:pPr>
        <w:keepNext/>
        <w:keepLines/>
        <w:jc w:val="center"/>
        <w:outlineLvl w:val="2"/>
        <w:rPr>
          <w:rFonts w:ascii="黑体" w:eastAsia="黑体"/>
          <w:bCs/>
          <w:sz w:val="28"/>
          <w:szCs w:val="28"/>
        </w:rPr>
      </w:pPr>
      <w:r>
        <w:rPr>
          <w:rFonts w:hint="eastAsia" w:ascii="黑体" w:eastAsia="黑体"/>
          <w:bCs/>
          <w:sz w:val="28"/>
          <w:szCs w:val="28"/>
        </w:rPr>
        <w:t>（三）（投标人）法定代表人（或分支机构负责人）</w:t>
      </w:r>
    </w:p>
    <w:p>
      <w:pPr>
        <w:keepNext/>
        <w:keepLines/>
        <w:jc w:val="center"/>
        <w:outlineLvl w:val="2"/>
        <w:rPr>
          <w:rFonts w:ascii="黑体" w:eastAsia="黑体"/>
          <w:bCs/>
          <w:sz w:val="28"/>
          <w:szCs w:val="28"/>
        </w:rPr>
      </w:pPr>
      <w:r>
        <w:rPr>
          <w:rFonts w:hint="eastAsia" w:ascii="黑体" w:eastAsia="黑体"/>
          <w:bCs/>
          <w:sz w:val="28"/>
          <w:szCs w:val="28"/>
        </w:rPr>
        <w:t>授权委托书（格式）：</w:t>
      </w:r>
    </w:p>
    <w:p>
      <w:pPr>
        <w:jc w:val="center"/>
        <w:outlineLvl w:val="0"/>
        <w:rPr>
          <w:rFonts w:ascii="黑体" w:eastAsia="黑体"/>
          <w:bCs/>
          <w:sz w:val="28"/>
          <w:szCs w:val="28"/>
        </w:rPr>
      </w:pPr>
      <w:r>
        <w:rPr>
          <w:rFonts w:hint="eastAsia" w:ascii="黑体" w:eastAsia="黑体"/>
          <w:bCs/>
          <w:sz w:val="28"/>
          <w:szCs w:val="28"/>
        </w:rPr>
        <w:t>法定代表人（或分支机构负责人）授权委托书</w:t>
      </w:r>
    </w:p>
    <w:p>
      <w:pPr>
        <w:spacing w:line="480" w:lineRule="auto"/>
        <w:rPr>
          <w:rFonts w:ascii="黑体" w:eastAsia="黑体"/>
          <w:bCs/>
          <w:sz w:val="28"/>
          <w:szCs w:val="28"/>
        </w:rPr>
      </w:pPr>
    </w:p>
    <w:p>
      <w:pPr>
        <w:topLinePunct/>
        <w:snapToGrid w:val="0"/>
        <w:spacing w:line="360" w:lineRule="auto"/>
        <w:rPr>
          <w:rFonts w:ascii="宋体" w:hAnsi="宋体" w:eastAsia="宋体" w:cs="Times New Roman"/>
          <w:bCs/>
          <w:sz w:val="24"/>
          <w:u w:val="single"/>
        </w:rPr>
      </w:pPr>
      <w:r>
        <w:rPr>
          <w:rFonts w:hint="eastAsia" w:ascii="宋体" w:hAnsi="宋体"/>
          <w:sz w:val="24"/>
          <w:u w:val="single"/>
        </w:rPr>
        <w:t xml:space="preserve">江苏省无锡环境监测中心： </w:t>
      </w:r>
    </w:p>
    <w:p>
      <w:pPr>
        <w:spacing w:line="480" w:lineRule="auto"/>
        <w:rPr>
          <w:rFonts w:ascii="宋体" w:hAnsi="宋体" w:eastAsia="宋体" w:cs="Times New Roman"/>
          <w:bCs/>
          <w:sz w:val="24"/>
        </w:rPr>
      </w:pPr>
      <w:r>
        <w:rPr>
          <w:rFonts w:hint="eastAsia" w:ascii="宋体" w:hAnsi="宋体" w:eastAsia="宋体" w:cs="Times New Roman"/>
          <w:bCs/>
          <w:sz w:val="24"/>
        </w:rPr>
        <w:t>系中华人民共和国合法企业，法定地址：,特授权代表我单位全权办理针对本项目的投标、参与开标、评标、签约等具体工作，并签署全部有关的文件、协议及合同。</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我单位对被授权人的签名负全部责任。</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在撤销授权的书面通知送达你处以前，本授权书一直有效，被授权人签署的所有文件（在授权书有效期内签署的）不因授权的撤销而失效。被授权人无转授权权。</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被授权人情况：</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姓名：         性别：       年龄：       职务：</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身份证号码：                电话：</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通讯地址：</w:t>
      </w:r>
    </w:p>
    <w:p>
      <w:pPr>
        <w:spacing w:line="480" w:lineRule="auto"/>
        <w:ind w:firstLine="480" w:firstLineChars="200"/>
        <w:rPr>
          <w:rFonts w:ascii="宋体" w:hAnsi="宋体" w:eastAsia="宋体" w:cs="Times New Roman"/>
          <w:bCs/>
          <w:sz w:val="24"/>
        </w:rPr>
      </w:pPr>
      <w:r>
        <w:rPr>
          <w:rFonts w:hint="eastAsia" w:ascii="宋体" w:hAnsi="宋体" w:eastAsia="宋体" w:cs="Times New Roman"/>
          <w:bCs/>
          <w:sz w:val="24"/>
        </w:rPr>
        <w:t>被授权人签名：               单位名称（盖章）：</w:t>
      </w:r>
    </w:p>
    <w:p>
      <w:pPr>
        <w:spacing w:line="480" w:lineRule="auto"/>
        <w:ind w:firstLine="480" w:firstLineChars="200"/>
        <w:rPr>
          <w:rFonts w:ascii="宋体" w:hAnsi="宋体" w:eastAsia="宋体" w:cs="Times New Roman"/>
          <w:bCs/>
          <w:sz w:val="24"/>
        </w:rPr>
      </w:pPr>
      <w:r>
        <w:rPr>
          <w:rFonts w:hint="eastAsia" w:ascii="宋体" w:hAnsi="宋体" w:eastAsia="宋体" w:cs="Times New Roman"/>
          <w:sz w:val="24"/>
        </w:rPr>
        <w:t>法定代表人或分支机构负责人</w:t>
      </w:r>
      <w:r>
        <w:rPr>
          <w:rFonts w:hint="eastAsia" w:ascii="宋体" w:hAnsi="宋体" w:eastAsia="宋体" w:cs="Times New Roman"/>
          <w:bCs/>
          <w:sz w:val="24"/>
        </w:rPr>
        <w:t>（签字或盖章）：</w:t>
      </w:r>
    </w:p>
    <w:p>
      <w:pPr>
        <w:spacing w:line="480" w:lineRule="auto"/>
        <w:rPr>
          <w:rFonts w:ascii="宋体" w:hAnsi="宋体" w:eastAsia="宋体" w:cs="Times New Roman"/>
          <w:bCs/>
          <w:sz w:val="24"/>
        </w:rPr>
      </w:pPr>
      <w:r>
        <w:rPr>
          <w:rFonts w:hint="eastAsia" w:ascii="宋体" w:hAnsi="宋体" w:eastAsia="宋体" w:cs="Times New Roman"/>
          <w:bCs/>
          <w:sz w:val="24"/>
        </w:rPr>
        <w:t xml:space="preserve">    日期：</w:t>
      </w:r>
    </w:p>
    <w:p>
      <w:pPr>
        <w:spacing w:line="480" w:lineRule="auto"/>
        <w:ind w:firstLine="3960" w:firstLineChars="1650"/>
        <w:rPr>
          <w:rFonts w:ascii="宋体" w:hAnsi="宋体" w:eastAsia="宋体" w:cs="Times New Roman"/>
          <w:bCs/>
          <w:sz w:val="24"/>
        </w:rPr>
      </w:pPr>
    </w:p>
    <w:p>
      <w:pPr>
        <w:spacing w:line="480" w:lineRule="auto"/>
        <w:rPr>
          <w:rFonts w:ascii="宋体" w:hAnsi="宋体" w:eastAsia="宋体" w:cs="Times New Roman"/>
          <w:bCs/>
          <w:sz w:val="24"/>
        </w:rPr>
      </w:pPr>
      <w:r>
        <w:rPr>
          <w:rFonts w:hint="eastAsia" w:ascii="宋体" w:hAnsi="宋体" w:eastAsia="宋体" w:cs="Times New Roman"/>
          <w:bCs/>
          <w:sz w:val="24"/>
        </w:rPr>
        <w:t>（授权人身份证正反面复印件粘贴处</w:t>
      </w:r>
      <w:r>
        <w:rPr>
          <w:rFonts w:ascii="宋体" w:hAnsi="宋体" w:eastAsia="宋体" w:cs="Times New Roman"/>
          <w:bCs/>
          <w:sz w:val="24"/>
        </w:rPr>
        <w:t>）</w:t>
      </w:r>
      <w:r>
        <w:rPr>
          <w:rFonts w:hint="eastAsia" w:ascii="宋体" w:hAnsi="宋体" w:eastAsia="宋体" w:cs="Times New Roman"/>
          <w:bCs/>
          <w:sz w:val="24"/>
        </w:rPr>
        <w:t xml:space="preserve">  (被授权人身份证正反面复印件粘贴处)  </w:t>
      </w:r>
    </w:p>
    <w:p/>
    <w:p/>
    <w:p/>
    <w:p>
      <w:r>
        <w:rPr>
          <w:rFonts w:hint="eastAsia"/>
        </w:rPr>
        <w:t>谈判会议纪要附表：</w:t>
      </w:r>
    </w:p>
    <w:p>
      <w:pPr>
        <w:jc w:val="center"/>
        <w:rPr>
          <w:rFonts w:cs="Times New Roman"/>
          <w:b/>
          <w:bCs/>
          <w:sz w:val="44"/>
          <w:szCs w:val="44"/>
        </w:rPr>
      </w:pPr>
      <w:r>
        <w:rPr>
          <w:rFonts w:hint="eastAsia" w:cs="宋体"/>
          <w:b/>
          <w:bCs/>
          <w:sz w:val="44"/>
          <w:szCs w:val="44"/>
        </w:rPr>
        <w:t>专家会议签到表</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 xml:space="preserve">项目名称：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3020"/>
        <w:gridCol w:w="1479"/>
        <w:gridCol w:w="1623"/>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tcPr>
          <w:p>
            <w:pPr>
              <w:jc w:val="center"/>
              <w:rPr>
                <w:rFonts w:cs="Times New Roman"/>
                <w:sz w:val="24"/>
              </w:rPr>
            </w:pPr>
            <w:r>
              <w:rPr>
                <w:rFonts w:hint="eastAsia" w:cs="宋体"/>
                <w:sz w:val="28"/>
                <w:szCs w:val="28"/>
              </w:rPr>
              <w:t>序号</w:t>
            </w:r>
          </w:p>
        </w:tc>
        <w:tc>
          <w:tcPr>
            <w:tcW w:w="4676" w:type="dxa"/>
          </w:tcPr>
          <w:p>
            <w:pPr>
              <w:jc w:val="center"/>
              <w:rPr>
                <w:rFonts w:cs="Times New Roman"/>
                <w:sz w:val="28"/>
                <w:szCs w:val="28"/>
              </w:rPr>
            </w:pPr>
            <w:r>
              <w:rPr>
                <w:rFonts w:hint="eastAsia" w:cs="宋体"/>
                <w:sz w:val="28"/>
                <w:szCs w:val="28"/>
              </w:rPr>
              <w:t>单位名称</w:t>
            </w:r>
          </w:p>
        </w:tc>
        <w:tc>
          <w:tcPr>
            <w:tcW w:w="2124" w:type="dxa"/>
          </w:tcPr>
          <w:p>
            <w:pPr>
              <w:jc w:val="center"/>
              <w:rPr>
                <w:rFonts w:cs="Times New Roman"/>
                <w:sz w:val="28"/>
                <w:szCs w:val="28"/>
              </w:rPr>
            </w:pPr>
            <w:r>
              <w:rPr>
                <w:rFonts w:hint="eastAsia" w:cs="宋体"/>
                <w:sz w:val="28"/>
                <w:szCs w:val="28"/>
              </w:rPr>
              <w:t>联系人</w:t>
            </w:r>
          </w:p>
        </w:tc>
        <w:tc>
          <w:tcPr>
            <w:tcW w:w="2363" w:type="dxa"/>
          </w:tcPr>
          <w:p>
            <w:pPr>
              <w:jc w:val="center"/>
              <w:rPr>
                <w:rFonts w:cs="Times New Roman"/>
                <w:sz w:val="28"/>
                <w:szCs w:val="28"/>
              </w:rPr>
            </w:pPr>
            <w:r>
              <w:rPr>
                <w:rFonts w:hint="eastAsia" w:cs="宋体"/>
                <w:sz w:val="28"/>
                <w:szCs w:val="28"/>
              </w:rPr>
              <w:t>联系电话</w:t>
            </w:r>
          </w:p>
        </w:tc>
        <w:tc>
          <w:tcPr>
            <w:tcW w:w="2363" w:type="dxa"/>
          </w:tcPr>
          <w:p>
            <w:pPr>
              <w:jc w:val="center"/>
              <w:rPr>
                <w:rFonts w:cs="Times New Roman"/>
                <w:sz w:val="28"/>
                <w:szCs w:val="28"/>
              </w:rPr>
            </w:pPr>
            <w:r>
              <w:rPr>
                <w:rFonts w:hint="eastAsia" w:cs="宋体"/>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1</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2</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3</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4</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5</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6</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7</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bl>
    <w:p>
      <w:pPr>
        <w:rPr>
          <w:rFonts w:cs="Times New Roman"/>
        </w:rPr>
      </w:pPr>
    </w:p>
    <w:p>
      <w:pPr>
        <w:jc w:val="center"/>
        <w:rPr>
          <w:rFonts w:cs="Times New Roman"/>
          <w:b/>
          <w:bCs/>
          <w:sz w:val="44"/>
          <w:szCs w:val="44"/>
        </w:rPr>
      </w:pPr>
      <w:r>
        <w:rPr>
          <w:rFonts w:cs="Times New Roman"/>
        </w:rPr>
        <w:br w:type="page"/>
      </w:r>
      <w:r>
        <w:rPr>
          <w:rFonts w:hint="eastAsia" w:cs="宋体"/>
          <w:b/>
          <w:bCs/>
          <w:sz w:val="44"/>
          <w:szCs w:val="44"/>
        </w:rPr>
        <w:t>供应商会议签到表</w:t>
      </w:r>
    </w:p>
    <w:p>
      <w:pPr>
        <w:ind w:firstLine="640" w:firstLineChars="200"/>
        <w:rPr>
          <w:rFonts w:ascii="仿宋_GB2312" w:eastAsia="仿宋_GB2312" w:cs="仿宋_GB2312"/>
          <w:sz w:val="32"/>
          <w:szCs w:val="32"/>
        </w:rPr>
      </w:pPr>
      <w:r>
        <w:rPr>
          <w:rFonts w:hint="eastAsia" w:ascii="仿宋_GB2312" w:eastAsia="仿宋_GB2312" w:cs="仿宋_GB2312"/>
          <w:sz w:val="32"/>
          <w:szCs w:val="32"/>
        </w:rPr>
        <w:t>项目名称：</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3020"/>
        <w:gridCol w:w="1479"/>
        <w:gridCol w:w="1623"/>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tcPr>
          <w:p>
            <w:pPr>
              <w:jc w:val="center"/>
              <w:rPr>
                <w:rFonts w:cs="Times New Roman"/>
                <w:sz w:val="24"/>
              </w:rPr>
            </w:pPr>
            <w:r>
              <w:rPr>
                <w:rFonts w:hint="eastAsia" w:cs="宋体"/>
                <w:sz w:val="28"/>
                <w:szCs w:val="28"/>
              </w:rPr>
              <w:t>序号</w:t>
            </w:r>
          </w:p>
        </w:tc>
        <w:tc>
          <w:tcPr>
            <w:tcW w:w="4676" w:type="dxa"/>
          </w:tcPr>
          <w:p>
            <w:pPr>
              <w:jc w:val="center"/>
              <w:rPr>
                <w:rFonts w:cs="Times New Roman"/>
                <w:sz w:val="28"/>
                <w:szCs w:val="28"/>
              </w:rPr>
            </w:pPr>
            <w:r>
              <w:rPr>
                <w:rFonts w:hint="eastAsia" w:cs="宋体"/>
                <w:sz w:val="28"/>
                <w:szCs w:val="28"/>
              </w:rPr>
              <w:t>单位名称</w:t>
            </w:r>
          </w:p>
        </w:tc>
        <w:tc>
          <w:tcPr>
            <w:tcW w:w="2124" w:type="dxa"/>
          </w:tcPr>
          <w:p>
            <w:pPr>
              <w:jc w:val="center"/>
              <w:rPr>
                <w:rFonts w:cs="Times New Roman"/>
                <w:sz w:val="28"/>
                <w:szCs w:val="28"/>
              </w:rPr>
            </w:pPr>
            <w:r>
              <w:rPr>
                <w:rFonts w:hint="eastAsia" w:cs="宋体"/>
                <w:sz w:val="28"/>
                <w:szCs w:val="28"/>
              </w:rPr>
              <w:t>联系人</w:t>
            </w:r>
          </w:p>
        </w:tc>
        <w:tc>
          <w:tcPr>
            <w:tcW w:w="2363" w:type="dxa"/>
          </w:tcPr>
          <w:p>
            <w:pPr>
              <w:jc w:val="center"/>
              <w:rPr>
                <w:rFonts w:cs="Times New Roman"/>
                <w:sz w:val="28"/>
                <w:szCs w:val="28"/>
              </w:rPr>
            </w:pPr>
            <w:r>
              <w:rPr>
                <w:rFonts w:hint="eastAsia" w:cs="宋体"/>
                <w:sz w:val="28"/>
                <w:szCs w:val="28"/>
              </w:rPr>
              <w:t>联系电话</w:t>
            </w:r>
          </w:p>
        </w:tc>
        <w:tc>
          <w:tcPr>
            <w:tcW w:w="2363" w:type="dxa"/>
          </w:tcPr>
          <w:p>
            <w:pPr>
              <w:jc w:val="center"/>
              <w:rPr>
                <w:rFonts w:cs="Times New Roman"/>
                <w:sz w:val="28"/>
                <w:szCs w:val="28"/>
              </w:rPr>
            </w:pPr>
            <w:r>
              <w:rPr>
                <w:rFonts w:hint="eastAsia" w:cs="宋体"/>
                <w:sz w:val="28"/>
                <w:szCs w:val="28"/>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1</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2</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3</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4</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5</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6</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9" w:type="dxa"/>
            <w:vAlign w:val="center"/>
          </w:tcPr>
          <w:p>
            <w:pPr>
              <w:jc w:val="center"/>
              <w:rPr>
                <w:rFonts w:ascii="仿宋_GB2312" w:eastAsia="仿宋_GB2312" w:cs="仿宋_GB2312"/>
                <w:sz w:val="32"/>
                <w:szCs w:val="32"/>
              </w:rPr>
            </w:pPr>
            <w:r>
              <w:rPr>
                <w:rFonts w:ascii="仿宋_GB2312" w:eastAsia="仿宋_GB2312" w:cs="仿宋_GB2312"/>
                <w:sz w:val="32"/>
                <w:szCs w:val="32"/>
              </w:rPr>
              <w:t>7</w:t>
            </w:r>
          </w:p>
        </w:tc>
        <w:tc>
          <w:tcPr>
            <w:tcW w:w="4676" w:type="dxa"/>
          </w:tcPr>
          <w:p>
            <w:pPr>
              <w:rPr>
                <w:rFonts w:cs="Times New Roman"/>
                <w:sz w:val="24"/>
              </w:rPr>
            </w:pPr>
          </w:p>
        </w:tc>
        <w:tc>
          <w:tcPr>
            <w:tcW w:w="2124" w:type="dxa"/>
          </w:tcPr>
          <w:p>
            <w:pPr>
              <w:rPr>
                <w:rFonts w:cs="Times New Roman"/>
                <w:sz w:val="24"/>
              </w:rPr>
            </w:pPr>
          </w:p>
        </w:tc>
        <w:tc>
          <w:tcPr>
            <w:tcW w:w="2363" w:type="dxa"/>
          </w:tcPr>
          <w:p>
            <w:pPr>
              <w:rPr>
                <w:rFonts w:cs="Times New Roman"/>
                <w:sz w:val="24"/>
              </w:rPr>
            </w:pPr>
          </w:p>
        </w:tc>
        <w:tc>
          <w:tcPr>
            <w:tcW w:w="2363" w:type="dxa"/>
          </w:tcPr>
          <w:p>
            <w:pPr>
              <w:rPr>
                <w:rFonts w:cs="Times New Roman"/>
                <w:sz w:val="24"/>
              </w:rPr>
            </w:pPr>
          </w:p>
        </w:tc>
      </w:tr>
    </w:tbl>
    <w:p>
      <w:pPr>
        <w:rPr>
          <w:rFonts w:cs="Times New Roman"/>
        </w:rPr>
      </w:pPr>
    </w:p>
    <w:p/>
    <w:p/>
    <w:p/>
    <w:p/>
    <w:p/>
    <w:p/>
    <w:p/>
    <w:p/>
    <w:p/>
    <w:p/>
    <w:p/>
    <w:p/>
    <w:p/>
    <w:p/>
    <w:p/>
    <w:p/>
    <w:p/>
    <w:p/>
    <w:p/>
    <w:p/>
    <w:p/>
    <w:p/>
    <w:p/>
    <w:p>
      <w:pPr>
        <w:jc w:val="left"/>
      </w:pPr>
      <w:r>
        <w:drawing>
          <wp:anchor distT="0" distB="0" distL="114300" distR="114300" simplePos="0" relativeHeight="251659264" behindDoc="1" locked="0" layoutInCell="1" allowOverlap="1">
            <wp:simplePos x="0" y="0"/>
            <wp:positionH relativeFrom="column">
              <wp:posOffset>-1143000</wp:posOffset>
            </wp:positionH>
            <wp:positionV relativeFrom="paragraph">
              <wp:posOffset>1638300</wp:posOffset>
            </wp:positionV>
            <wp:extent cx="7905750" cy="4763135"/>
            <wp:effectExtent l="0" t="1562100" r="0" b="1561465"/>
            <wp:wrapTight wrapText="bothSides">
              <wp:wrapPolygon>
                <wp:start x="24" y="20172"/>
                <wp:lineTo x="285" y="21381"/>
                <wp:lineTo x="1274" y="21381"/>
                <wp:lineTo x="1690" y="20776"/>
                <wp:lineTo x="1690" y="20172"/>
                <wp:lineTo x="21574" y="20172"/>
                <wp:lineTo x="21574" y="3585"/>
                <wp:lineTo x="21522" y="2980"/>
                <wp:lineTo x="21262" y="2980"/>
                <wp:lineTo x="20845" y="3585"/>
                <wp:lineTo x="20845" y="3067"/>
                <wp:lineTo x="20481" y="2721"/>
                <wp:lineTo x="20012" y="2808"/>
                <wp:lineTo x="19180" y="3585"/>
                <wp:lineTo x="13350" y="3585"/>
                <wp:lineTo x="13350" y="2030"/>
                <wp:lineTo x="13037" y="1080"/>
                <wp:lineTo x="10018" y="1425"/>
                <wp:lineTo x="9498" y="1080"/>
                <wp:lineTo x="8509" y="993"/>
                <wp:lineTo x="8353" y="3585"/>
                <wp:lineTo x="1690" y="3326"/>
                <wp:lineTo x="1065" y="2808"/>
                <wp:lineTo x="857" y="2808"/>
                <wp:lineTo x="857" y="130"/>
                <wp:lineTo x="76" y="216"/>
                <wp:lineTo x="24" y="3585"/>
                <wp:lineTo x="24" y="20172"/>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5"/>
                    <a:srcRect/>
                    <a:stretch>
                      <a:fillRect/>
                    </a:stretch>
                  </pic:blipFill>
                  <pic:spPr>
                    <a:xfrm rot="5400000">
                      <a:off x="0" y="0"/>
                      <a:ext cx="7905115" cy="4763135"/>
                    </a:xfrm>
                    <a:prstGeom prst="rect">
                      <a:avLst/>
                    </a:prstGeom>
                    <a:noFill/>
                    <a:ln w="9525">
                      <a:noFill/>
                      <a:miter lim="800000"/>
                      <a:headEnd/>
                      <a:tailEnd/>
                    </a:ln>
                  </pic:spPr>
                </pic:pic>
              </a:graphicData>
            </a:graphic>
          </wp:anchor>
        </w:drawing>
      </w:r>
    </w:p>
    <w:p>
      <w:pPr>
        <w:spacing w:line="360" w:lineRule="auto"/>
        <w:jc w:val="left"/>
        <w:rPr>
          <w:rFonts w:hAnsi="宋体"/>
        </w:rPr>
      </w:pPr>
      <w:r>
        <w:br w:type="page"/>
      </w:r>
    </w:p>
    <w:p>
      <w:pPr>
        <w:spacing w:line="360" w:lineRule="auto"/>
        <w:jc w:val="center"/>
        <w:rPr>
          <w:rFonts w:ascii="方正小标宋_GBK" w:hAnsi="宋体" w:eastAsia="方正小标宋_GBK"/>
          <w:sz w:val="44"/>
          <w:szCs w:val="44"/>
        </w:rPr>
      </w:pPr>
      <w:r>
        <w:rPr>
          <w:rFonts w:hint="eastAsia" w:ascii="方正小标宋_GBK" w:hAnsi="宋体" w:eastAsia="方正小标宋_GBK" w:cs="方正小标宋_GBK"/>
          <w:sz w:val="44"/>
          <w:szCs w:val="44"/>
        </w:rPr>
        <w:t>二次报价及最终报价表</w:t>
      </w:r>
    </w:p>
    <w:p>
      <w:pPr>
        <w:spacing w:line="360" w:lineRule="auto"/>
        <w:rPr>
          <w:rFonts w:hAnsi="宋体"/>
        </w:rPr>
      </w:pPr>
    </w:p>
    <w:tbl>
      <w:tblPr>
        <w:tblStyle w:val="11"/>
        <w:tblW w:w="954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0"/>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3060" w:type="dxa"/>
            <w:vAlign w:val="center"/>
          </w:tcPr>
          <w:p>
            <w:pPr>
              <w:spacing w:line="360" w:lineRule="auto"/>
              <w:jc w:val="center"/>
              <w:rPr>
                <w:rFonts w:hAnsi="宋体"/>
              </w:rPr>
            </w:pPr>
            <w:r>
              <w:rPr>
                <w:rFonts w:hint="eastAsia" w:hAnsi="宋体" w:cs="宋体"/>
              </w:rPr>
              <w:t>项目名称</w:t>
            </w:r>
          </w:p>
        </w:tc>
        <w:tc>
          <w:tcPr>
            <w:tcW w:w="6480" w:type="dxa"/>
            <w:vAlign w:val="center"/>
          </w:tcPr>
          <w:p>
            <w:pPr>
              <w:spacing w:line="360" w:lineRule="auto"/>
              <w:jc w:val="left"/>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3060" w:type="dxa"/>
            <w:vAlign w:val="center"/>
          </w:tcPr>
          <w:p>
            <w:pPr>
              <w:spacing w:line="360" w:lineRule="auto"/>
              <w:jc w:val="center"/>
              <w:rPr>
                <w:rFonts w:hAnsi="宋体"/>
              </w:rPr>
            </w:pPr>
            <w:r>
              <w:rPr>
                <w:rFonts w:hint="eastAsia" w:hAnsi="宋体" w:cs="宋体"/>
              </w:rPr>
              <w:t>报价单位名称</w:t>
            </w:r>
          </w:p>
        </w:tc>
        <w:tc>
          <w:tcPr>
            <w:tcW w:w="6480" w:type="dxa"/>
            <w:vAlign w:val="center"/>
          </w:tcPr>
          <w:p>
            <w:pPr>
              <w:spacing w:line="360" w:lineRule="auto"/>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exact"/>
        </w:trPr>
        <w:tc>
          <w:tcPr>
            <w:tcW w:w="3060" w:type="dxa"/>
            <w:vAlign w:val="center"/>
          </w:tcPr>
          <w:p>
            <w:pPr>
              <w:spacing w:line="360" w:lineRule="auto"/>
              <w:jc w:val="center"/>
              <w:rPr>
                <w:rFonts w:hAnsi="宋体"/>
              </w:rPr>
            </w:pPr>
            <w:r>
              <w:rPr>
                <w:rFonts w:hint="eastAsia" w:hAnsi="宋体" w:cs="宋体"/>
              </w:rPr>
              <w:t>质量保证期</w:t>
            </w:r>
          </w:p>
        </w:tc>
        <w:tc>
          <w:tcPr>
            <w:tcW w:w="6480" w:type="dxa"/>
            <w:vAlign w:val="center"/>
          </w:tcPr>
          <w:p>
            <w:pPr>
              <w:spacing w:line="360" w:lineRule="auto"/>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21" w:hRule="atLeast"/>
        </w:trPr>
        <w:tc>
          <w:tcPr>
            <w:tcW w:w="3060" w:type="dxa"/>
            <w:vAlign w:val="center"/>
          </w:tcPr>
          <w:p>
            <w:pPr>
              <w:spacing w:line="360" w:lineRule="auto"/>
              <w:jc w:val="center"/>
              <w:rPr>
                <w:rFonts w:hAnsi="宋体"/>
              </w:rPr>
            </w:pPr>
            <w:r>
              <w:rPr>
                <w:rFonts w:hint="eastAsia" w:hAnsi="宋体" w:cs="宋体"/>
              </w:rPr>
              <w:t>备注</w:t>
            </w:r>
          </w:p>
        </w:tc>
        <w:tc>
          <w:tcPr>
            <w:tcW w:w="6480" w:type="dxa"/>
            <w:vAlign w:val="center"/>
          </w:tcPr>
          <w:p>
            <w:pPr>
              <w:spacing w:line="360" w:lineRule="auto"/>
              <w:rPr>
                <w:rFonts w:hAnsi="宋体"/>
              </w:rPr>
            </w:pPr>
          </w:p>
          <w:p>
            <w:pPr>
              <w:spacing w:line="360" w:lineRule="auto"/>
              <w:rPr>
                <w:rFonts w:hAnsi="宋体"/>
              </w:rPr>
            </w:pPr>
          </w:p>
          <w:p>
            <w:pPr>
              <w:spacing w:line="360" w:lineRule="auto"/>
              <w:rPr>
                <w:rFonts w:hAnsi="宋体"/>
              </w:rPr>
            </w:pPr>
          </w:p>
          <w:p>
            <w:pPr>
              <w:spacing w:line="360" w:lineRule="auto"/>
              <w:rPr>
                <w:rFonts w:hAnsi="宋体"/>
              </w:rPr>
            </w:pPr>
          </w:p>
          <w:p>
            <w:pPr>
              <w:spacing w:line="360" w:lineRule="auto"/>
              <w:rPr>
                <w:rFonts w:hAnsi="宋体"/>
              </w:rPr>
            </w:pPr>
          </w:p>
          <w:p>
            <w:pPr>
              <w:spacing w:line="360" w:lineRule="auto"/>
              <w:rPr>
                <w:rFonts w:hAnsi="宋体"/>
              </w:rPr>
            </w:pPr>
          </w:p>
          <w:p>
            <w:pPr>
              <w:spacing w:line="360" w:lineRule="auto"/>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3060" w:type="dxa"/>
            <w:vAlign w:val="center"/>
          </w:tcPr>
          <w:p>
            <w:pPr>
              <w:spacing w:line="360" w:lineRule="auto"/>
              <w:jc w:val="center"/>
              <w:rPr>
                <w:rFonts w:hAnsi="宋体"/>
              </w:rPr>
            </w:pPr>
            <w:r>
              <w:rPr>
                <w:rFonts w:hint="eastAsia" w:hAnsi="宋体" w:cs="宋体"/>
              </w:rPr>
              <w:t>最初报价</w:t>
            </w:r>
          </w:p>
          <w:p>
            <w:pPr>
              <w:spacing w:line="360" w:lineRule="auto"/>
              <w:jc w:val="center"/>
              <w:rPr>
                <w:rFonts w:hAnsi="宋体"/>
              </w:rPr>
            </w:pPr>
            <w:r>
              <w:rPr>
                <w:rFonts w:hint="eastAsia" w:hAnsi="宋体" w:cs="宋体"/>
              </w:rPr>
              <w:t>（万元）</w:t>
            </w:r>
          </w:p>
        </w:tc>
        <w:tc>
          <w:tcPr>
            <w:tcW w:w="6480" w:type="dxa"/>
            <w:vAlign w:val="center"/>
          </w:tcPr>
          <w:p>
            <w:pPr>
              <w:spacing w:line="360" w:lineRule="auto"/>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3060" w:type="dxa"/>
            <w:vAlign w:val="center"/>
          </w:tcPr>
          <w:p>
            <w:pPr>
              <w:spacing w:line="360" w:lineRule="auto"/>
              <w:jc w:val="center"/>
              <w:rPr>
                <w:rFonts w:hAnsi="宋体"/>
              </w:rPr>
            </w:pPr>
            <w:r>
              <w:rPr>
                <w:rFonts w:hint="eastAsia" w:hAnsi="宋体" w:cs="宋体"/>
              </w:rPr>
              <w:t>二次报价</w:t>
            </w:r>
          </w:p>
          <w:p>
            <w:pPr>
              <w:spacing w:line="360" w:lineRule="auto"/>
              <w:jc w:val="center"/>
              <w:rPr>
                <w:rFonts w:hAnsi="宋体"/>
              </w:rPr>
            </w:pPr>
            <w:r>
              <w:rPr>
                <w:rFonts w:hint="eastAsia" w:hAnsi="宋体" w:cs="宋体"/>
              </w:rPr>
              <w:t>（万元）</w:t>
            </w:r>
          </w:p>
        </w:tc>
        <w:tc>
          <w:tcPr>
            <w:tcW w:w="6480" w:type="dxa"/>
            <w:vAlign w:val="center"/>
          </w:tcPr>
          <w:p>
            <w:pPr>
              <w:spacing w:line="360" w:lineRule="auto"/>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5" w:hRule="exact"/>
        </w:trPr>
        <w:tc>
          <w:tcPr>
            <w:tcW w:w="3060" w:type="dxa"/>
            <w:vAlign w:val="center"/>
          </w:tcPr>
          <w:p>
            <w:pPr>
              <w:spacing w:line="360" w:lineRule="auto"/>
              <w:jc w:val="center"/>
              <w:rPr>
                <w:rFonts w:hAnsi="宋体"/>
              </w:rPr>
            </w:pPr>
            <w:r>
              <w:rPr>
                <w:rFonts w:hint="eastAsia" w:hAnsi="宋体" w:cs="宋体"/>
              </w:rPr>
              <w:t>最终报价</w:t>
            </w:r>
          </w:p>
          <w:p>
            <w:pPr>
              <w:spacing w:line="360" w:lineRule="auto"/>
              <w:jc w:val="center"/>
              <w:rPr>
                <w:rFonts w:hAnsi="宋体"/>
              </w:rPr>
            </w:pPr>
            <w:r>
              <w:rPr>
                <w:rFonts w:hint="eastAsia" w:hAnsi="宋体" w:cs="宋体"/>
              </w:rPr>
              <w:t>（大写）</w:t>
            </w:r>
          </w:p>
        </w:tc>
        <w:tc>
          <w:tcPr>
            <w:tcW w:w="6480" w:type="dxa"/>
            <w:vAlign w:val="center"/>
          </w:tcPr>
          <w:p>
            <w:pPr>
              <w:spacing w:line="360" w:lineRule="auto"/>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540" w:type="dxa"/>
            <w:gridSpan w:val="2"/>
            <w:vAlign w:val="center"/>
          </w:tcPr>
          <w:p>
            <w:pPr>
              <w:spacing w:line="360" w:lineRule="auto"/>
              <w:jc w:val="center"/>
              <w:rPr>
                <w:rFonts w:hAnsi="宋体"/>
              </w:rPr>
            </w:pPr>
            <w:r>
              <w:rPr>
                <w:rFonts w:hint="eastAsia" w:hAnsi="宋体" w:cs="宋体"/>
              </w:rPr>
              <w:t>报价说明：上述最终报价的供货或服务范围详见我单位的本次响应文件和采购记录。</w:t>
            </w:r>
          </w:p>
        </w:tc>
      </w:tr>
    </w:tbl>
    <w:p>
      <w:pPr>
        <w:spacing w:line="360" w:lineRule="auto"/>
        <w:rPr>
          <w:rFonts w:hAnsi="宋体"/>
        </w:rPr>
      </w:pPr>
    </w:p>
    <w:p>
      <w:pPr>
        <w:wordWrap w:val="0"/>
        <w:spacing w:line="360" w:lineRule="auto"/>
        <w:jc w:val="right"/>
        <w:rPr>
          <w:rFonts w:hAnsi="宋体"/>
          <w:u w:val="single"/>
        </w:rPr>
      </w:pPr>
      <w:r>
        <w:rPr>
          <w:rFonts w:hint="eastAsia" w:hAnsi="宋体" w:cs="宋体"/>
        </w:rPr>
        <w:t>报价人授权代表签字：</w:t>
      </w:r>
    </w:p>
    <w:p>
      <w:pPr>
        <w:spacing w:line="360" w:lineRule="auto"/>
        <w:jc w:val="right"/>
      </w:pPr>
      <w:r>
        <w:rPr>
          <w:rFonts w:hint="eastAsia" w:hAnsi="宋体" w:cs="宋体"/>
        </w:rPr>
        <w:t>日期：年月日</w:t>
      </w:r>
    </w:p>
    <w:p/>
    <w:p>
      <w:pPr>
        <w:tabs>
          <w:tab w:val="left" w:pos="6735"/>
        </w:tabs>
      </w:pPr>
      <w:r>
        <w:tab/>
      </w:r>
    </w:p>
    <w:tbl>
      <w:tblPr>
        <w:tblStyle w:val="11"/>
        <w:tblW w:w="10066" w:type="dxa"/>
        <w:tblInd w:w="-975" w:type="dxa"/>
        <w:tblLayout w:type="autofit"/>
        <w:tblCellMar>
          <w:top w:w="15" w:type="dxa"/>
          <w:left w:w="108" w:type="dxa"/>
          <w:bottom w:w="15" w:type="dxa"/>
          <w:right w:w="108" w:type="dxa"/>
        </w:tblCellMar>
      </w:tblPr>
      <w:tblGrid>
        <w:gridCol w:w="2305"/>
        <w:gridCol w:w="2469"/>
        <w:gridCol w:w="1958"/>
        <w:gridCol w:w="337"/>
        <w:gridCol w:w="1486"/>
        <w:gridCol w:w="199"/>
        <w:gridCol w:w="1312"/>
      </w:tblGrid>
      <w:tr>
        <w:tblPrEx>
          <w:tblCellMar>
            <w:top w:w="15" w:type="dxa"/>
            <w:left w:w="108" w:type="dxa"/>
            <w:bottom w:w="15" w:type="dxa"/>
            <w:right w:w="108" w:type="dxa"/>
          </w:tblCellMar>
        </w:tblPrEx>
        <w:trPr>
          <w:trHeight w:val="1034" w:hRule="atLeast"/>
        </w:trPr>
        <w:tc>
          <w:tcPr>
            <w:tcW w:w="10066" w:type="dxa"/>
            <w:gridSpan w:val="7"/>
            <w:vAlign w:val="center"/>
          </w:tcPr>
          <w:p>
            <w:pPr>
              <w:widowControl/>
              <w:jc w:val="center"/>
              <w:rPr>
                <w:rFonts w:ascii="方正小标宋_GBK" w:hAnsi="宋体" w:eastAsia="方正小标宋_GBK"/>
                <w:color w:val="000000"/>
                <w:kern w:val="0"/>
                <w:sz w:val="44"/>
                <w:szCs w:val="44"/>
              </w:rPr>
            </w:pPr>
            <w:r>
              <w:rPr>
                <w:rFonts w:hint="eastAsia" w:ascii="方正小标宋_GBK" w:hAnsi="宋体" w:eastAsia="方正小标宋_GBK" w:cs="方正小标宋_GBK"/>
                <w:color w:val="000000"/>
                <w:kern w:val="0"/>
                <w:sz w:val="44"/>
                <w:szCs w:val="44"/>
              </w:rPr>
              <w:t>自行采购记录表</w:t>
            </w:r>
          </w:p>
        </w:tc>
      </w:tr>
      <w:tr>
        <w:tblPrEx>
          <w:tblCellMar>
            <w:top w:w="15" w:type="dxa"/>
            <w:left w:w="108" w:type="dxa"/>
            <w:bottom w:w="15" w:type="dxa"/>
            <w:right w:w="108" w:type="dxa"/>
          </w:tblCellMar>
        </w:tblPrEx>
        <w:trPr>
          <w:gridAfter w:val="1"/>
          <w:wAfter w:w="1312" w:type="dxa"/>
          <w:trHeight w:val="336" w:hRule="atLeast"/>
        </w:trPr>
        <w:tc>
          <w:tcPr>
            <w:tcW w:w="8754" w:type="dxa"/>
            <w:gridSpan w:val="6"/>
            <w:vAlign w:val="center"/>
          </w:tcPr>
          <w:p>
            <w:pPr>
              <w:widowControl/>
              <w:ind w:right="560"/>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采购部门：江苏省无锡环境监测中心</w:t>
            </w:r>
          </w:p>
        </w:tc>
      </w:tr>
      <w:tr>
        <w:tblPrEx>
          <w:tblCellMar>
            <w:top w:w="15" w:type="dxa"/>
            <w:left w:w="108" w:type="dxa"/>
            <w:bottom w:w="15" w:type="dxa"/>
            <w:right w:w="108" w:type="dxa"/>
          </w:tblCellMar>
        </w:tblPrEx>
        <w:trPr>
          <w:trHeight w:val="470" w:hRule="atLeast"/>
        </w:trPr>
        <w:tc>
          <w:tcPr>
            <w:tcW w:w="23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采购项目</w:t>
            </w:r>
          </w:p>
        </w:tc>
        <w:tc>
          <w:tcPr>
            <w:tcW w:w="7761" w:type="dxa"/>
            <w:gridSpan w:val="6"/>
            <w:tcBorders>
              <w:top w:val="single" w:color="000000" w:sz="4" w:space="0"/>
              <w:left w:val="single" w:color="000000" w:sz="4" w:space="0"/>
              <w:bottom w:val="single" w:color="000000" w:sz="4" w:space="0"/>
              <w:right w:val="single" w:color="000000" w:sz="4" w:space="0"/>
            </w:tcBorders>
            <w:vAlign w:val="center"/>
          </w:tcPr>
          <w:p>
            <w:pPr>
              <w:widowControl/>
              <w:jc w:val="center"/>
              <w:rPr>
                <w:rFonts w:hAnsi="宋体"/>
              </w:rPr>
            </w:pPr>
          </w:p>
        </w:tc>
      </w:tr>
      <w:tr>
        <w:tblPrEx>
          <w:tblCellMar>
            <w:top w:w="15" w:type="dxa"/>
            <w:left w:w="108" w:type="dxa"/>
            <w:bottom w:w="15" w:type="dxa"/>
            <w:right w:w="108" w:type="dxa"/>
          </w:tblCellMar>
        </w:tblPrEx>
        <w:trPr>
          <w:trHeight w:val="470" w:hRule="atLeast"/>
        </w:trPr>
        <w:tc>
          <w:tcPr>
            <w:tcW w:w="23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预算金额</w:t>
            </w: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采购方式</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b/>
                <w:bCs/>
                <w:color w:val="000000"/>
                <w:kern w:val="0"/>
                <w:sz w:val="28"/>
                <w:szCs w:val="28"/>
              </w:rPr>
              <w:t>自行采购</w:t>
            </w:r>
          </w:p>
        </w:tc>
      </w:tr>
      <w:tr>
        <w:tblPrEx>
          <w:tblCellMar>
            <w:top w:w="15" w:type="dxa"/>
            <w:left w:w="108" w:type="dxa"/>
            <w:bottom w:w="15" w:type="dxa"/>
            <w:right w:w="108" w:type="dxa"/>
          </w:tblCellMar>
        </w:tblPrEx>
        <w:trPr>
          <w:trHeight w:val="470" w:hRule="atLeast"/>
        </w:trPr>
        <w:tc>
          <w:tcPr>
            <w:tcW w:w="23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采购过程</w:t>
            </w:r>
            <w:r>
              <w:rPr>
                <w:rFonts w:ascii="楷体_GB2312" w:hAnsi="宋体" w:eastAsia="楷体_GB2312"/>
                <w:b/>
                <w:bCs/>
                <w:color w:val="000000"/>
                <w:kern w:val="0"/>
                <w:sz w:val="28"/>
                <w:szCs w:val="28"/>
              </w:rPr>
              <w:br w:type="textWrapping"/>
            </w:r>
          </w:p>
        </w:tc>
        <w:tc>
          <w:tcPr>
            <w:tcW w:w="476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供应商名称</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最终报价（元）</w:t>
            </w:r>
          </w:p>
        </w:tc>
      </w:tr>
      <w:tr>
        <w:tblPrEx>
          <w:tblCellMar>
            <w:top w:w="15" w:type="dxa"/>
            <w:left w:w="108" w:type="dxa"/>
            <w:bottom w:w="15" w:type="dxa"/>
            <w:right w:w="108" w:type="dxa"/>
          </w:tblCellMar>
        </w:tblPrEx>
        <w:trPr>
          <w:trHeight w:val="470" w:hRule="atLeast"/>
        </w:trPr>
        <w:tc>
          <w:tcPr>
            <w:tcW w:w="23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c>
          <w:tcPr>
            <w:tcW w:w="4764"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269" w:hRule="atLeast"/>
        </w:trPr>
        <w:tc>
          <w:tcPr>
            <w:tcW w:w="23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c>
          <w:tcPr>
            <w:tcW w:w="4764" w:type="dxa"/>
            <w:gridSpan w:val="3"/>
            <w:tcBorders>
              <w:top w:val="single" w:color="000000" w:sz="4" w:space="0"/>
              <w:left w:val="single" w:color="000000" w:sz="4" w:space="0"/>
              <w:bottom w:val="single" w:color="auto"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2997" w:type="dxa"/>
            <w:gridSpan w:val="3"/>
            <w:tcBorders>
              <w:top w:val="single" w:color="000000" w:sz="4" w:space="0"/>
              <w:left w:val="single" w:color="000000" w:sz="4" w:space="0"/>
              <w:bottom w:val="single" w:color="auto"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295" w:hRule="atLeast"/>
        </w:trPr>
        <w:tc>
          <w:tcPr>
            <w:tcW w:w="23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c>
          <w:tcPr>
            <w:tcW w:w="4764" w:type="dxa"/>
            <w:gridSpan w:val="3"/>
            <w:tcBorders>
              <w:top w:val="single" w:color="auto"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2997" w:type="dxa"/>
            <w:gridSpan w:val="3"/>
            <w:tcBorders>
              <w:top w:val="single" w:color="auto"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470" w:hRule="atLeast"/>
        </w:trPr>
        <w:tc>
          <w:tcPr>
            <w:tcW w:w="230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采购结果</w:t>
            </w: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成交供应商</w:t>
            </w:r>
          </w:p>
        </w:tc>
        <w:tc>
          <w:tcPr>
            <w:tcW w:w="5292"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470" w:hRule="atLeast"/>
        </w:trPr>
        <w:tc>
          <w:tcPr>
            <w:tcW w:w="230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成交金额（元）</w:t>
            </w:r>
          </w:p>
        </w:tc>
        <w:tc>
          <w:tcPr>
            <w:tcW w:w="5292" w:type="dxa"/>
            <w:gridSpan w:val="5"/>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470" w:hRule="atLeast"/>
        </w:trPr>
        <w:tc>
          <w:tcPr>
            <w:tcW w:w="2305" w:type="dxa"/>
            <w:vMerge w:val="restart"/>
            <w:tcBorders>
              <w:top w:val="single" w:color="000000" w:sz="4" w:space="0"/>
              <w:left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评审小组成员</w:t>
            </w: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姓名</w:t>
            </w:r>
          </w:p>
        </w:tc>
        <w:tc>
          <w:tcPr>
            <w:tcW w:w="19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职务</w:t>
            </w:r>
            <w:r>
              <w:rPr>
                <w:rFonts w:ascii="楷体_GB2312" w:hAnsi="宋体" w:eastAsia="楷体_GB2312" w:cs="楷体_GB2312"/>
                <w:b/>
                <w:bCs/>
                <w:color w:val="000000"/>
                <w:kern w:val="0"/>
                <w:sz w:val="28"/>
                <w:szCs w:val="28"/>
              </w:rPr>
              <w:t>/</w:t>
            </w:r>
            <w:r>
              <w:rPr>
                <w:rFonts w:hint="eastAsia" w:ascii="楷体_GB2312" w:hAnsi="宋体" w:eastAsia="楷体_GB2312" w:cs="楷体_GB2312"/>
                <w:b/>
                <w:bCs/>
                <w:color w:val="000000"/>
                <w:kern w:val="0"/>
                <w:sz w:val="28"/>
                <w:szCs w:val="28"/>
              </w:rPr>
              <w:t>职称</w:t>
            </w:r>
          </w:p>
        </w:tc>
        <w:tc>
          <w:tcPr>
            <w:tcW w:w="182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联系电话</w:t>
            </w: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签名</w:t>
            </w:r>
          </w:p>
        </w:tc>
      </w:tr>
      <w:tr>
        <w:tblPrEx>
          <w:tblCellMar>
            <w:top w:w="15" w:type="dxa"/>
            <w:left w:w="108" w:type="dxa"/>
            <w:bottom w:w="15" w:type="dxa"/>
            <w:right w:w="108" w:type="dxa"/>
          </w:tblCellMar>
        </w:tblPrEx>
        <w:trPr>
          <w:trHeight w:val="470" w:hRule="atLeast"/>
        </w:trPr>
        <w:tc>
          <w:tcPr>
            <w:tcW w:w="2305" w:type="dxa"/>
            <w:vMerge w:val="continue"/>
            <w:tcBorders>
              <w:left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19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182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olor w:val="000000"/>
                <w:kern w:val="0"/>
                <w:sz w:val="28"/>
                <w:szCs w:val="28"/>
              </w:rPr>
            </w:pP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470" w:hRule="atLeast"/>
        </w:trPr>
        <w:tc>
          <w:tcPr>
            <w:tcW w:w="2305" w:type="dxa"/>
            <w:vMerge w:val="continue"/>
            <w:tcBorders>
              <w:left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19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182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olor w:val="000000"/>
                <w:kern w:val="0"/>
                <w:sz w:val="28"/>
                <w:szCs w:val="28"/>
              </w:rPr>
            </w:pP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470" w:hRule="atLeast"/>
        </w:trPr>
        <w:tc>
          <w:tcPr>
            <w:tcW w:w="2305" w:type="dxa"/>
            <w:vMerge w:val="continue"/>
            <w:tcBorders>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c>
          <w:tcPr>
            <w:tcW w:w="246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195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p>
        </w:tc>
        <w:tc>
          <w:tcPr>
            <w:tcW w:w="1823"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color w:val="000000"/>
                <w:kern w:val="0"/>
                <w:sz w:val="28"/>
                <w:szCs w:val="28"/>
              </w:rPr>
            </w:pP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tc>
      </w:tr>
      <w:tr>
        <w:tblPrEx>
          <w:tblCellMar>
            <w:top w:w="15" w:type="dxa"/>
            <w:left w:w="108" w:type="dxa"/>
            <w:bottom w:w="15" w:type="dxa"/>
            <w:right w:w="108" w:type="dxa"/>
          </w:tblCellMar>
        </w:tblPrEx>
        <w:trPr>
          <w:trHeight w:val="3094" w:hRule="atLeast"/>
        </w:trPr>
        <w:tc>
          <w:tcPr>
            <w:tcW w:w="2305"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评审意见</w:t>
            </w:r>
          </w:p>
          <w:p>
            <w:pPr>
              <w:widowControl/>
              <w:jc w:val="center"/>
              <w:rPr>
                <w:rFonts w:ascii="楷体_GB2312" w:hAnsi="宋体" w:eastAsia="楷体_GB2312"/>
                <w:b/>
                <w:bCs/>
                <w:color w:val="000000"/>
                <w:kern w:val="0"/>
                <w:sz w:val="28"/>
                <w:szCs w:val="28"/>
              </w:rPr>
            </w:pPr>
          </w:p>
        </w:tc>
        <w:tc>
          <w:tcPr>
            <w:tcW w:w="7761" w:type="dxa"/>
            <w:gridSpan w:val="6"/>
            <w:tcBorders>
              <w:top w:val="single" w:color="000000" w:sz="4" w:space="0"/>
              <w:left w:val="single" w:color="000000" w:sz="4" w:space="0"/>
              <w:bottom w:val="single" w:color="000000" w:sz="4" w:space="0"/>
              <w:right w:val="single" w:color="000000" w:sz="4" w:space="0"/>
            </w:tcBorders>
            <w:vAlign w:val="center"/>
          </w:tcPr>
          <w:p>
            <w:pPr>
              <w:widowControl/>
              <w:jc w:val="left"/>
              <w:rPr>
                <w:rFonts w:ascii="楷体_GB2312" w:hAnsi="宋体" w:eastAsia="楷体_GB2312"/>
                <w:b/>
                <w:bCs/>
                <w:color w:val="000000"/>
                <w:kern w:val="0"/>
                <w:sz w:val="28"/>
                <w:szCs w:val="28"/>
              </w:rPr>
            </w:pPr>
          </w:p>
          <w:p>
            <w:pPr>
              <w:widowControl/>
              <w:jc w:val="left"/>
              <w:rPr>
                <w:rFonts w:ascii="楷体_GB2312" w:hAnsi="宋体" w:eastAsia="楷体_GB2312"/>
                <w:b/>
                <w:bCs/>
                <w:color w:val="000000"/>
                <w:kern w:val="0"/>
                <w:sz w:val="28"/>
                <w:szCs w:val="28"/>
              </w:rPr>
            </w:pPr>
          </w:p>
          <w:p>
            <w:pPr>
              <w:widowControl/>
              <w:jc w:val="left"/>
              <w:rPr>
                <w:rFonts w:ascii="楷体_GB2312" w:hAnsi="宋体" w:eastAsia="楷体_GB2312"/>
                <w:b/>
                <w:bCs/>
                <w:color w:val="000000"/>
                <w:kern w:val="0"/>
                <w:sz w:val="28"/>
                <w:szCs w:val="28"/>
              </w:rPr>
            </w:pPr>
          </w:p>
          <w:p>
            <w:pPr>
              <w:widowControl/>
              <w:jc w:val="left"/>
              <w:rPr>
                <w:rFonts w:ascii="楷体_GB2312" w:hAnsi="宋体" w:eastAsia="楷体_GB2312"/>
                <w:b/>
                <w:bCs/>
                <w:color w:val="000000"/>
                <w:kern w:val="0"/>
                <w:sz w:val="28"/>
                <w:szCs w:val="28"/>
              </w:rPr>
            </w:pPr>
          </w:p>
          <w:p>
            <w:pPr>
              <w:widowControl/>
              <w:jc w:val="left"/>
              <w:rPr>
                <w:rFonts w:ascii="楷体_GB2312" w:hAnsi="宋体" w:eastAsia="楷体_GB2312"/>
                <w:b/>
                <w:bCs/>
                <w:color w:val="000000"/>
                <w:kern w:val="0"/>
                <w:sz w:val="28"/>
                <w:szCs w:val="28"/>
              </w:rPr>
            </w:pPr>
            <w:r>
              <w:rPr>
                <w:rFonts w:hint="eastAsia" w:ascii="楷体_GB2312" w:hAnsi="宋体" w:eastAsia="楷体_GB2312" w:cs="楷体_GB2312"/>
                <w:b/>
                <w:bCs/>
                <w:color w:val="000000"/>
                <w:kern w:val="0"/>
                <w:sz w:val="28"/>
                <w:szCs w:val="28"/>
              </w:rPr>
              <w:t>评审专家组长（签字）：年月日</w:t>
            </w:r>
          </w:p>
        </w:tc>
      </w:tr>
    </w:tbl>
    <w:p>
      <w:pPr>
        <w:widowControl/>
        <w:jc w:val="left"/>
      </w:pPr>
    </w:p>
    <w:p>
      <w:pPr>
        <w:widowControl/>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HorizontalSpacing w:val="105"/>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30A22567"/>
    <w:rsid w:val="000007A0"/>
    <w:rsid w:val="00025E96"/>
    <w:rsid w:val="000914F7"/>
    <w:rsid w:val="000A2B25"/>
    <w:rsid w:val="000B5139"/>
    <w:rsid w:val="00130A48"/>
    <w:rsid w:val="001A5A35"/>
    <w:rsid w:val="001C1074"/>
    <w:rsid w:val="002F25CA"/>
    <w:rsid w:val="00441B17"/>
    <w:rsid w:val="004D532C"/>
    <w:rsid w:val="00542AC3"/>
    <w:rsid w:val="0055320C"/>
    <w:rsid w:val="005A5C9D"/>
    <w:rsid w:val="006C48E4"/>
    <w:rsid w:val="008A1DFC"/>
    <w:rsid w:val="008C1564"/>
    <w:rsid w:val="008E0236"/>
    <w:rsid w:val="009725B3"/>
    <w:rsid w:val="009B63B1"/>
    <w:rsid w:val="009B698C"/>
    <w:rsid w:val="009E5C7F"/>
    <w:rsid w:val="00A5113B"/>
    <w:rsid w:val="00B37BC1"/>
    <w:rsid w:val="00C236C8"/>
    <w:rsid w:val="00C44B79"/>
    <w:rsid w:val="00C66222"/>
    <w:rsid w:val="00CC5AF2"/>
    <w:rsid w:val="00D810F8"/>
    <w:rsid w:val="00E10E07"/>
    <w:rsid w:val="00F85422"/>
    <w:rsid w:val="01685DE5"/>
    <w:rsid w:val="04F820E9"/>
    <w:rsid w:val="07AF632D"/>
    <w:rsid w:val="142D1C38"/>
    <w:rsid w:val="16C241E5"/>
    <w:rsid w:val="1AF65E28"/>
    <w:rsid w:val="1C0D12B2"/>
    <w:rsid w:val="1D2E2E7F"/>
    <w:rsid w:val="263A3984"/>
    <w:rsid w:val="2B1D0978"/>
    <w:rsid w:val="30A22567"/>
    <w:rsid w:val="39D80F5A"/>
    <w:rsid w:val="43F26C7D"/>
    <w:rsid w:val="44833A53"/>
    <w:rsid w:val="4CD72E56"/>
    <w:rsid w:val="51CB5703"/>
    <w:rsid w:val="6A490580"/>
    <w:rsid w:val="6BE12CF2"/>
    <w:rsid w:val="754763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18"/>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qFormat/>
    <w:uiPriority w:val="0"/>
    <w:pPr>
      <w:keepNext/>
      <w:keepLines/>
      <w:spacing w:line="416" w:lineRule="auto"/>
      <w:outlineLvl w:val="2"/>
    </w:pPr>
    <w:rPr>
      <w:rFonts w:ascii="黑体" w:eastAsia="黑体"/>
      <w:b/>
      <w:bCs/>
      <w:sz w:val="32"/>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lock Text"/>
    <w:basedOn w:val="1"/>
    <w:uiPriority w:val="0"/>
    <w:pPr>
      <w:adjustRightInd w:val="0"/>
      <w:ind w:left="420" w:right="33"/>
      <w:jc w:val="left"/>
      <w:textAlignment w:val="baseline"/>
    </w:pPr>
    <w:rPr>
      <w:kern w:val="0"/>
      <w:sz w:val="24"/>
      <w:szCs w:val="20"/>
    </w:rPr>
  </w:style>
  <w:style w:type="paragraph" w:styleId="6">
    <w:name w:val="Balloon Text"/>
    <w:basedOn w:val="1"/>
    <w:link w:val="15"/>
    <w:qFormat/>
    <w:uiPriority w:val="0"/>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pPr>
    <w:rPr>
      <w:sz w:val="24"/>
    </w:rPr>
  </w:style>
  <w:style w:type="paragraph" w:styleId="10">
    <w:name w:val="annotation subject"/>
    <w:basedOn w:val="4"/>
    <w:next w:val="4"/>
    <w:link w:val="20"/>
    <w:qFormat/>
    <w:uiPriority w:val="0"/>
    <w:rPr>
      <w:b/>
      <w:bCs/>
    </w:rPr>
  </w:style>
  <w:style w:type="table" w:styleId="12">
    <w:name w:val="Table Grid"/>
    <w:basedOn w:val="11"/>
    <w:qFormat/>
    <w:uiPriority w:val="39"/>
    <w:rPr>
      <w:rFonts w:asciiTheme="minorHAnsi" w:hAnsiTheme="minorHAnsi"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basedOn w:val="13"/>
    <w:qFormat/>
    <w:uiPriority w:val="0"/>
    <w:rPr>
      <w:sz w:val="21"/>
      <w:szCs w:val="21"/>
    </w:rPr>
  </w:style>
  <w:style w:type="character" w:customStyle="1" w:styleId="15">
    <w:name w:val="批注框文本 Char"/>
    <w:basedOn w:val="13"/>
    <w:link w:val="6"/>
    <w:qFormat/>
    <w:uiPriority w:val="0"/>
    <w:rPr>
      <w:rFonts w:asciiTheme="minorHAnsi" w:hAnsiTheme="minorHAnsi" w:eastAsiaTheme="minorEastAsia" w:cstheme="minorBidi"/>
      <w:kern w:val="2"/>
      <w:sz w:val="18"/>
      <w:szCs w:val="18"/>
    </w:rPr>
  </w:style>
  <w:style w:type="character" w:customStyle="1" w:styleId="16">
    <w:name w:val="页眉 Char"/>
    <w:basedOn w:val="13"/>
    <w:link w:val="8"/>
    <w:qFormat/>
    <w:uiPriority w:val="0"/>
    <w:rPr>
      <w:rFonts w:asciiTheme="minorHAnsi" w:hAnsiTheme="minorHAnsi" w:eastAsiaTheme="minorEastAsia" w:cstheme="minorBidi"/>
      <w:kern w:val="2"/>
      <w:sz w:val="18"/>
      <w:szCs w:val="18"/>
    </w:rPr>
  </w:style>
  <w:style w:type="character" w:customStyle="1" w:styleId="17">
    <w:name w:val="页脚 Char"/>
    <w:basedOn w:val="13"/>
    <w:link w:val="7"/>
    <w:qFormat/>
    <w:uiPriority w:val="0"/>
    <w:rPr>
      <w:rFonts w:asciiTheme="minorHAnsi" w:hAnsiTheme="minorHAnsi" w:eastAsiaTheme="minorEastAsia" w:cstheme="minorBidi"/>
      <w:kern w:val="2"/>
      <w:sz w:val="18"/>
      <w:szCs w:val="18"/>
    </w:rPr>
  </w:style>
  <w:style w:type="character" w:customStyle="1" w:styleId="18">
    <w:name w:val="标题 2 Char"/>
    <w:basedOn w:val="13"/>
    <w:link w:val="2"/>
    <w:qFormat/>
    <w:uiPriority w:val="0"/>
    <w:rPr>
      <w:rFonts w:asciiTheme="majorHAnsi" w:hAnsiTheme="majorHAnsi" w:eastAsiaTheme="majorEastAsia" w:cstheme="majorBidi"/>
      <w:b/>
      <w:bCs/>
      <w:kern w:val="2"/>
      <w:sz w:val="32"/>
      <w:szCs w:val="32"/>
    </w:rPr>
  </w:style>
  <w:style w:type="character" w:customStyle="1" w:styleId="19">
    <w:name w:val="批注文字 Char"/>
    <w:basedOn w:val="13"/>
    <w:link w:val="4"/>
    <w:qFormat/>
    <w:uiPriority w:val="0"/>
    <w:rPr>
      <w:rFonts w:asciiTheme="minorHAnsi" w:hAnsiTheme="minorHAnsi" w:eastAsiaTheme="minorEastAsia" w:cstheme="minorBidi"/>
      <w:kern w:val="2"/>
      <w:sz w:val="21"/>
      <w:szCs w:val="24"/>
    </w:rPr>
  </w:style>
  <w:style w:type="character" w:customStyle="1" w:styleId="20">
    <w:name w:val="批注主题 Char"/>
    <w:basedOn w:val="19"/>
    <w:link w:val="10"/>
    <w:qFormat/>
    <w:uiPriority w:val="0"/>
  </w:style>
  <w:style w:type="paragraph" w:customStyle="1" w:styleId="21">
    <w:name w:val="修订1"/>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F5CE24-E667-464D-8545-1C35E3B00D7D}">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12</Pages>
  <Words>2963</Words>
  <Characters>617</Characters>
  <Lines>5</Lines>
  <Paragraphs>7</Paragraphs>
  <TotalTime>12</TotalTime>
  <ScaleCrop>false</ScaleCrop>
  <LinksUpToDate>false</LinksUpToDate>
  <CharactersWithSpaces>3573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2020-03-10T01:12:00Z</dcterms:created>
  <dc:creator>Administrator</dc:creator>
  <cp:lastModifiedBy>Administrator</cp:lastModifiedBy>
  <cp:lastPrinted>2020-03-23T01:36:00Z</cp:lastPrinted>
  <dcterms:modified xsi:type="dcterms:W3CDTF">2021-07-12T06:35:19Z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