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2"/>
      </w:pPr>
      <w:r>
        <w:rPr>
          <w:rFonts w:hint="eastAsia"/>
        </w:rPr>
        <w:t>技术指标（需求科室填写）</w:t>
      </w:r>
    </w:p>
    <w:p>
      <w:pPr>
        <w:pStyle w:val="21"/>
        <w:numPr>
          <w:ilvl w:val="0"/>
          <w:numId w:val="1"/>
        </w:numPr>
        <w:ind w:firstLineChars="0"/>
        <w:rPr>
          <w:rFonts w:hint="eastAsia" w:asciiTheme="minorEastAsia" w:hAnsiTheme="minorEastAsia"/>
          <w:sz w:val="24"/>
        </w:rPr>
      </w:pPr>
      <w:r>
        <w:rPr>
          <w:rFonts w:hint="eastAsia" w:asciiTheme="minorEastAsia" w:hAnsiTheme="minorEastAsia"/>
          <w:sz w:val="24"/>
        </w:rPr>
        <w:t>服务类：</w:t>
      </w:r>
    </w:p>
    <w:p>
      <w:pPr>
        <w:ind w:firstLine="420" w:firstLineChars="200"/>
        <w:rPr>
          <w:rFonts w:ascii="宋体" w:hAnsi="宋体"/>
          <w:szCs w:val="21"/>
        </w:rPr>
      </w:pPr>
      <w:r>
        <w:rPr>
          <w:rFonts w:ascii="宋体" w:hAnsi="宋体"/>
          <w:szCs w:val="21"/>
        </w:rPr>
        <w:t>1.1  运维服务</w:t>
      </w:r>
      <w:r>
        <w:rPr>
          <w:rFonts w:hint="eastAsia" w:ascii="宋体" w:hAnsi="宋体"/>
          <w:szCs w:val="21"/>
        </w:rPr>
        <w:t>项目名称：</w:t>
      </w:r>
    </w:p>
    <w:tbl>
      <w:tblPr>
        <w:tblStyle w:val="1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97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采购内容</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预算</w:t>
            </w:r>
          </w:p>
          <w:p>
            <w:pPr>
              <w:jc w:val="center"/>
              <w:rPr>
                <w:rFonts w:ascii="宋体" w:hAnsi="宋体"/>
                <w:szCs w:val="21"/>
              </w:rPr>
            </w:pPr>
            <w:r>
              <w:rPr>
                <w:rFonts w:hint="eastAsia" w:ascii="宋体" w:hAnsi="宋体"/>
                <w:szCs w:val="21"/>
              </w:rPr>
              <w:t>（万人民币）</w:t>
            </w: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纯外网络安装防护工具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Theme="minorEastAsia"/>
                <w:szCs w:val="21"/>
                <w:lang w:val="en-US" w:eastAsia="zh-CN"/>
              </w:rPr>
            </w:pPr>
            <w:r>
              <w:rPr>
                <w:rFonts w:hint="eastAsia" w:ascii="宋体" w:hAnsi="宋体"/>
                <w:szCs w:val="21"/>
                <w:lang w:val="en-US" w:eastAsia="zh-CN"/>
              </w:rPr>
              <w:t>5.5</w:t>
            </w: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从2021年</w:t>
            </w:r>
            <w:r>
              <w:rPr>
                <w:rFonts w:hint="eastAsia" w:ascii="宋体" w:hAnsi="宋体"/>
                <w:szCs w:val="21"/>
                <w:lang w:val="en-US" w:eastAsia="zh-CN"/>
              </w:rPr>
              <w:t>7</w:t>
            </w:r>
            <w:r>
              <w:rPr>
                <w:rFonts w:hint="eastAsia" w:ascii="宋体" w:hAnsi="宋体"/>
                <w:szCs w:val="21"/>
              </w:rPr>
              <w:t>月1日</w:t>
            </w:r>
          </w:p>
          <w:p>
            <w:pPr>
              <w:jc w:val="center"/>
              <w:rPr>
                <w:rFonts w:ascii="宋体" w:hAnsi="宋体"/>
                <w:szCs w:val="21"/>
              </w:rPr>
            </w:pPr>
            <w:r>
              <w:rPr>
                <w:rFonts w:hint="eastAsia" w:ascii="宋体" w:hAnsi="宋体"/>
                <w:szCs w:val="21"/>
              </w:rPr>
              <w:t>至202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tc>
      </w:tr>
    </w:tbl>
    <w:p>
      <w:pPr>
        <w:ind w:firstLine="420" w:firstLineChars="200"/>
        <w:rPr>
          <w:rFonts w:ascii="宋体" w:hAnsi="宋体"/>
          <w:szCs w:val="21"/>
        </w:rPr>
      </w:pPr>
      <w:r>
        <w:rPr>
          <w:rFonts w:hint="eastAsia" w:ascii="宋体" w:hAnsi="宋体"/>
          <w:szCs w:val="21"/>
        </w:rPr>
        <w:t>1.2  资金来源：财政资金</w:t>
      </w:r>
    </w:p>
    <w:p>
      <w:pPr>
        <w:ind w:firstLine="420" w:firstLineChars="200"/>
        <w:rPr>
          <w:rFonts w:ascii="宋体" w:hAnsi="宋体"/>
          <w:b/>
          <w:szCs w:val="21"/>
        </w:rPr>
      </w:pPr>
      <w:r>
        <w:rPr>
          <w:rFonts w:hint="eastAsia" w:ascii="宋体" w:hAnsi="宋体"/>
          <w:szCs w:val="21"/>
        </w:rPr>
        <w:t>1.3  项目基本情况：</w:t>
      </w:r>
      <w:r>
        <w:rPr>
          <w:rFonts w:hint="eastAsia" w:ascii="宋体" w:hAnsi="宋体"/>
          <w:szCs w:val="21"/>
          <w:lang w:eastAsia="zh-CN"/>
        </w:rPr>
        <w:t>为保障无锡中心网络安全，在纯外网络设备上增加管理软件，加强中心网络安全防护。</w:t>
      </w:r>
      <w:r>
        <w:rPr>
          <w:rFonts w:hint="eastAsia" w:ascii="宋体" w:hAnsi="宋体"/>
          <w:szCs w:val="21"/>
        </w:rPr>
        <w:t>根据国家、省、市相关标准及规范要求，江苏省无锡环境监测中心（以下简称“无锡中心”）开展</w:t>
      </w:r>
      <w:r>
        <w:rPr>
          <w:rFonts w:hint="eastAsia" w:ascii="宋体" w:hAnsi="宋体"/>
          <w:szCs w:val="21"/>
          <w:lang w:eastAsia="zh-CN"/>
        </w:rPr>
        <w:t>网络安全安全加固服务</w:t>
      </w:r>
      <w:r>
        <w:rPr>
          <w:rFonts w:hint="eastAsia" w:ascii="宋体" w:hAnsi="宋体"/>
          <w:szCs w:val="21"/>
        </w:rPr>
        <w:t>采购（共1个包，独立投标），委托第三方机构对无锡中心</w:t>
      </w:r>
      <w:r>
        <w:rPr>
          <w:rFonts w:hint="eastAsia" w:ascii="宋体" w:hAnsi="宋体"/>
          <w:szCs w:val="21"/>
          <w:lang w:eastAsia="zh-CN"/>
        </w:rPr>
        <w:t>纯外网络</w:t>
      </w:r>
      <w:r>
        <w:rPr>
          <w:rFonts w:hint="eastAsia" w:ascii="宋体" w:hAnsi="宋体"/>
          <w:bCs/>
          <w:szCs w:val="21"/>
        </w:rPr>
        <w:t>提供技术服务。</w:t>
      </w:r>
    </w:p>
    <w:p>
      <w:pPr>
        <w:ind w:firstLine="420" w:firstLineChars="200"/>
        <w:rPr>
          <w:rFonts w:ascii="宋体" w:hAnsi="宋体"/>
          <w:szCs w:val="21"/>
        </w:rPr>
      </w:pPr>
    </w:p>
    <w:p>
      <w:pPr>
        <w:ind w:firstLine="420" w:firstLineChars="200"/>
        <w:outlineLvl w:val="0"/>
        <w:rPr>
          <w:rFonts w:ascii="宋体" w:hAnsi="宋体"/>
          <w:b/>
          <w:szCs w:val="21"/>
          <w:lang w:val="zh-CN"/>
        </w:rPr>
      </w:pPr>
      <w:r>
        <w:rPr>
          <w:rFonts w:hint="eastAsia" w:ascii="宋体" w:hAnsi="宋体"/>
          <w:szCs w:val="21"/>
        </w:rPr>
        <w:t>二、</w:t>
      </w:r>
      <w:r>
        <w:rPr>
          <w:rFonts w:hint="eastAsia" w:ascii="宋体" w:hAnsi="宋体"/>
          <w:b/>
          <w:szCs w:val="21"/>
          <w:lang w:val="zh-CN" w:eastAsia="zh-CN"/>
        </w:rPr>
        <w:t>网络安全防护</w:t>
      </w:r>
      <w:r>
        <w:rPr>
          <w:rFonts w:hint="eastAsia" w:ascii="宋体" w:hAnsi="宋体"/>
          <w:b/>
          <w:szCs w:val="21"/>
          <w:lang w:val="zh-CN"/>
        </w:rPr>
        <w:t>需求：</w:t>
      </w:r>
    </w:p>
    <w:p>
      <w:pPr>
        <w:ind w:firstLine="420" w:firstLineChars="200"/>
        <w:rPr>
          <w:rFonts w:ascii="宋体" w:hAnsi="宋体"/>
          <w:szCs w:val="21"/>
        </w:rPr>
      </w:pPr>
      <w:r>
        <w:rPr>
          <w:rFonts w:hint="eastAsia" w:ascii="宋体" w:hAnsi="宋体"/>
          <w:szCs w:val="21"/>
        </w:rPr>
        <w:t xml:space="preserve">2.1   </w:t>
      </w:r>
      <w:r>
        <w:rPr>
          <w:rFonts w:hint="eastAsia" w:ascii="宋体" w:hAnsi="宋体"/>
          <w:szCs w:val="21"/>
          <w:lang w:eastAsia="zh-CN"/>
        </w:rPr>
        <w:t>网络部署要求</w:t>
      </w:r>
      <w:r>
        <w:rPr>
          <w:rFonts w:hint="eastAsia" w:ascii="宋体" w:hAnsi="宋体"/>
          <w:szCs w:val="21"/>
        </w:rPr>
        <w:t>：</w:t>
      </w:r>
      <w:r>
        <w:rPr>
          <w:rFonts w:hint="eastAsia" w:ascii="宋体" w:hAnsi="宋体"/>
          <w:szCs w:val="21"/>
          <w:lang w:eastAsia="zh-CN"/>
        </w:rPr>
        <w:t>在原有网络架构基础上，部署纯外网络安全监管设备及监管软件，兼容现行网络</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 xml:space="preserve">2.2   </w:t>
      </w:r>
      <w:r>
        <w:rPr>
          <w:rFonts w:hint="eastAsia" w:ascii="宋体" w:hAnsi="宋体"/>
          <w:szCs w:val="21"/>
          <w:lang w:eastAsia="zh-CN"/>
        </w:rPr>
        <w:t>安装及运维</w:t>
      </w:r>
      <w:r>
        <w:rPr>
          <w:rFonts w:hint="eastAsia" w:ascii="宋体" w:hAnsi="宋体"/>
          <w:szCs w:val="21"/>
        </w:rPr>
        <w:t>内容：承担</w:t>
      </w:r>
      <w:r>
        <w:rPr>
          <w:rFonts w:hint="eastAsia" w:ascii="宋体" w:hAnsi="宋体"/>
          <w:szCs w:val="21"/>
          <w:lang w:eastAsia="zh-CN"/>
        </w:rPr>
        <w:t>网络</w:t>
      </w:r>
      <w:r>
        <w:rPr>
          <w:rFonts w:hint="eastAsia" w:ascii="宋体" w:hAnsi="宋体"/>
          <w:szCs w:val="21"/>
        </w:rPr>
        <w:t>设备</w:t>
      </w:r>
      <w:r>
        <w:rPr>
          <w:rFonts w:hint="eastAsia" w:ascii="宋体" w:hAnsi="宋体"/>
          <w:szCs w:val="21"/>
          <w:lang w:eastAsia="zh-CN"/>
        </w:rPr>
        <w:t>安装部署及调试</w:t>
      </w:r>
      <w:r>
        <w:rPr>
          <w:rFonts w:hint="eastAsia" w:ascii="宋体" w:hAnsi="宋体"/>
          <w:szCs w:val="21"/>
        </w:rPr>
        <w:t>，包括</w:t>
      </w:r>
      <w:r>
        <w:rPr>
          <w:rFonts w:hint="eastAsia" w:ascii="宋体" w:hAnsi="宋体"/>
          <w:szCs w:val="21"/>
          <w:lang w:eastAsia="zh-CN"/>
        </w:rPr>
        <w:t>故障处理</w:t>
      </w:r>
      <w:r>
        <w:rPr>
          <w:rFonts w:hint="eastAsia" w:ascii="宋体" w:hAnsi="宋体"/>
          <w:szCs w:val="21"/>
        </w:rPr>
        <w:t>；</w:t>
      </w:r>
    </w:p>
    <w:p>
      <w:pPr>
        <w:rPr>
          <w:rFonts w:ascii="宋体" w:hAnsi="宋体"/>
          <w:szCs w:val="21"/>
        </w:rPr>
      </w:pPr>
      <w:r>
        <w:rPr>
          <w:rFonts w:hint="eastAsia" w:ascii="宋体" w:hAnsi="宋体"/>
          <w:szCs w:val="21"/>
        </w:rPr>
        <w:t xml:space="preserve">  </w:t>
      </w:r>
      <w:r>
        <w:rPr>
          <w:rFonts w:ascii="宋体" w:hAnsi="宋体"/>
          <w:szCs w:val="21"/>
        </w:rPr>
        <w:t>★</w:t>
      </w:r>
      <w:r>
        <w:rPr>
          <w:rFonts w:hint="eastAsia" w:ascii="宋体" w:hAnsi="宋体"/>
          <w:szCs w:val="21"/>
        </w:rPr>
        <w:t xml:space="preserve">2.3   </w:t>
      </w:r>
      <w:r>
        <w:rPr>
          <w:rFonts w:hint="eastAsia" w:ascii="宋体" w:hAnsi="宋体"/>
          <w:szCs w:val="21"/>
          <w:lang w:eastAsia="zh-CN"/>
        </w:rPr>
        <w:t>升级</w:t>
      </w:r>
      <w:r>
        <w:rPr>
          <w:rFonts w:hint="eastAsia" w:ascii="宋体" w:hAnsi="宋体"/>
          <w:szCs w:val="21"/>
        </w:rPr>
        <w:t>方案：</w:t>
      </w:r>
      <w:r>
        <w:rPr>
          <w:rFonts w:hint="eastAsia" w:ascii="宋体" w:hAnsi="宋体"/>
          <w:szCs w:val="21"/>
          <w:lang w:eastAsia="zh-CN"/>
        </w:rPr>
        <w:t>后期系统升级改造</w:t>
      </w:r>
      <w:r>
        <w:rPr>
          <w:rFonts w:hint="eastAsia" w:ascii="宋体" w:hAnsi="宋体"/>
          <w:szCs w:val="21"/>
        </w:rPr>
        <w:t xml:space="preserve">工作需严格按照方案执行，并做好相关记录； </w:t>
      </w:r>
    </w:p>
    <w:p>
      <w:pPr>
        <w:rPr>
          <w:rFonts w:hint="eastAsia" w:ascii="宋体" w:hAnsi="宋体" w:eastAsiaTheme="minorEastAsia"/>
          <w:szCs w:val="21"/>
          <w:lang w:val="en-US" w:eastAsia="zh-CN"/>
        </w:rPr>
      </w:pPr>
      <w:r>
        <w:rPr>
          <w:rFonts w:hint="eastAsia" w:ascii="宋体" w:hAnsi="宋体"/>
          <w:szCs w:val="21"/>
        </w:rPr>
        <w:t xml:space="preserve">  </w:t>
      </w:r>
      <w:r>
        <w:rPr>
          <w:rFonts w:ascii="宋体" w:hAnsi="宋体"/>
          <w:szCs w:val="21"/>
        </w:rPr>
        <w:t>★</w:t>
      </w:r>
      <w:r>
        <w:rPr>
          <w:rFonts w:hint="eastAsia" w:ascii="宋体" w:hAnsi="宋体"/>
          <w:szCs w:val="21"/>
        </w:rPr>
        <w:t xml:space="preserve">2.4   </w:t>
      </w:r>
      <w:r>
        <w:rPr>
          <w:rFonts w:hint="eastAsia" w:ascii="宋体" w:hAnsi="宋体"/>
          <w:szCs w:val="21"/>
          <w:lang w:eastAsia="zh-CN"/>
        </w:rPr>
        <w:t>远程</w:t>
      </w:r>
      <w:r>
        <w:rPr>
          <w:rFonts w:hint="eastAsia" w:ascii="宋体" w:hAnsi="宋体"/>
          <w:szCs w:val="21"/>
        </w:rPr>
        <w:t>保障：运维人员</w:t>
      </w:r>
      <w:r>
        <w:rPr>
          <w:rFonts w:hint="eastAsia" w:ascii="宋体" w:hAnsi="宋体"/>
          <w:szCs w:val="21"/>
          <w:lang w:eastAsia="zh-CN"/>
        </w:rPr>
        <w:t>需对部署项目</w:t>
      </w:r>
      <w:r>
        <w:rPr>
          <w:rFonts w:hint="eastAsia" w:ascii="宋体" w:hAnsi="宋体"/>
          <w:szCs w:val="21"/>
        </w:rPr>
        <w:t>进行维保工作</w:t>
      </w:r>
      <w:r>
        <w:rPr>
          <w:rFonts w:hint="eastAsia" w:ascii="宋体" w:hAnsi="宋体"/>
          <w:szCs w:val="21"/>
          <w:lang w:eastAsia="zh-CN"/>
        </w:rPr>
        <w:t>；</w:t>
      </w:r>
    </w:p>
    <w:p>
      <w:pPr>
        <w:rPr>
          <w:rFonts w:ascii="宋体" w:hAnsi="宋体"/>
          <w:szCs w:val="21"/>
        </w:rPr>
      </w:pPr>
      <w:r>
        <w:rPr>
          <w:rFonts w:hint="eastAsia" w:ascii="宋体" w:hAnsi="宋体"/>
          <w:szCs w:val="21"/>
        </w:rPr>
        <w:t xml:space="preserve">  </w:t>
      </w:r>
      <w:r>
        <w:rPr>
          <w:rFonts w:ascii="宋体" w:hAnsi="宋体"/>
          <w:szCs w:val="21"/>
        </w:rPr>
        <w:t>★</w:t>
      </w:r>
      <w:r>
        <w:rPr>
          <w:rFonts w:hint="eastAsia" w:ascii="宋体" w:hAnsi="宋体"/>
          <w:szCs w:val="21"/>
        </w:rPr>
        <w:t>2.5   维修响应时间：发现故障后，需立即通知无锡中心</w:t>
      </w:r>
      <w:r>
        <w:rPr>
          <w:rFonts w:hint="eastAsia" w:ascii="宋体" w:hAnsi="宋体"/>
          <w:szCs w:val="21"/>
          <w:lang w:eastAsia="zh-CN"/>
        </w:rPr>
        <w:t>网络</w:t>
      </w:r>
      <w:r>
        <w:rPr>
          <w:rFonts w:hint="eastAsia" w:ascii="宋体" w:hAnsi="宋体"/>
          <w:szCs w:val="21"/>
        </w:rPr>
        <w:t>管理人员，</w:t>
      </w:r>
      <w:r>
        <w:rPr>
          <w:rFonts w:hint="eastAsia" w:ascii="宋体" w:hAnsi="宋体"/>
          <w:szCs w:val="21"/>
          <w:lang w:eastAsia="zh-CN"/>
        </w:rPr>
        <w:t>远程协助</w:t>
      </w:r>
      <w:r>
        <w:rPr>
          <w:rFonts w:hint="eastAsia" w:ascii="宋体" w:hAnsi="宋体"/>
          <w:szCs w:val="21"/>
        </w:rPr>
        <w:t>维修</w:t>
      </w:r>
      <w:r>
        <w:rPr>
          <w:rFonts w:hint="eastAsia" w:ascii="宋体" w:hAnsi="宋体"/>
          <w:szCs w:val="21"/>
          <w:lang w:eastAsia="zh-CN"/>
        </w:rPr>
        <w:t>，软件故障响应需在一天内完成</w:t>
      </w:r>
      <w:r>
        <w:rPr>
          <w:rFonts w:hint="eastAsia" w:ascii="宋体" w:hAnsi="宋体"/>
          <w:szCs w:val="21"/>
        </w:rPr>
        <w:t>，</w:t>
      </w:r>
      <w:r>
        <w:rPr>
          <w:rFonts w:hint="eastAsia" w:ascii="宋体" w:hAnsi="宋体"/>
          <w:szCs w:val="21"/>
          <w:lang w:eastAsia="zh-CN"/>
        </w:rPr>
        <w:t>硬件故障响应</w:t>
      </w:r>
      <w:r>
        <w:rPr>
          <w:rFonts w:hint="eastAsia" w:ascii="宋体" w:hAnsi="宋体"/>
          <w:szCs w:val="21"/>
        </w:rPr>
        <w:t>在一周内完成。需返厂维修的修复时间不超过一月。</w:t>
      </w:r>
    </w:p>
    <w:p>
      <w:pPr>
        <w:ind w:firstLine="420" w:firstLineChars="200"/>
        <w:rPr>
          <w:rFonts w:ascii="宋体" w:hAnsi="宋体"/>
          <w:szCs w:val="21"/>
        </w:rPr>
      </w:pPr>
      <w:r>
        <w:rPr>
          <w:rFonts w:hint="eastAsia" w:ascii="宋体" w:hAnsi="宋体"/>
          <w:szCs w:val="21"/>
        </w:rPr>
        <w:t>2.6   其它要求</w:t>
      </w:r>
    </w:p>
    <w:p>
      <w:pPr>
        <w:ind w:firstLine="420" w:firstLineChars="200"/>
        <w:rPr>
          <w:rFonts w:ascii="宋体" w:hAnsi="宋体"/>
          <w:szCs w:val="21"/>
        </w:rPr>
      </w:pPr>
      <w:r>
        <w:rPr>
          <w:rFonts w:hint="eastAsia" w:ascii="宋体" w:hAnsi="宋体"/>
          <w:szCs w:val="21"/>
        </w:rPr>
        <w:t>2.6.1承担运行维护服务方必须积极配合用户方，根据服务承诺的内容接受用户方的监督和检查。同时，做好接受各级管理部门的检查、监督工作；协助其他服务单位开展工作；协调在本工作范围内与相关单位之间的相互配合、沟通，并无偿提供与其工作有关的资料、信息等。</w:t>
      </w:r>
    </w:p>
    <w:p>
      <w:pPr>
        <w:ind w:firstLine="420" w:firstLineChars="200"/>
        <w:rPr>
          <w:rFonts w:ascii="宋体" w:hAnsi="宋体"/>
          <w:szCs w:val="21"/>
        </w:rPr>
      </w:pPr>
      <w:r>
        <w:rPr>
          <w:rFonts w:hint="eastAsia" w:ascii="宋体" w:hAnsi="宋体"/>
          <w:szCs w:val="21"/>
        </w:rPr>
        <w:t>2.6.2参与履行运行维护服务本项目的所有人员，对工作中所涉的数据、资料及文件等负有保密义务，任何情况不得泄露。</w:t>
      </w:r>
    </w:p>
    <w:p>
      <w:pPr>
        <w:ind w:firstLine="420" w:firstLineChars="200"/>
        <w:rPr>
          <w:rFonts w:ascii="宋体" w:hAnsi="宋体"/>
          <w:szCs w:val="21"/>
        </w:rPr>
      </w:pPr>
    </w:p>
    <w:p>
      <w:pPr>
        <w:ind w:firstLine="422" w:firstLineChars="200"/>
        <w:outlineLvl w:val="0"/>
        <w:rPr>
          <w:rFonts w:ascii="宋体" w:hAnsi="宋体"/>
          <w:b/>
          <w:szCs w:val="21"/>
        </w:rPr>
      </w:pPr>
      <w:r>
        <w:rPr>
          <w:rFonts w:hint="eastAsia" w:ascii="宋体" w:hAnsi="宋体"/>
          <w:b/>
          <w:szCs w:val="21"/>
        </w:rPr>
        <w:t>三、采购项目内容</w:t>
      </w:r>
    </w:p>
    <w:p>
      <w:pPr>
        <w:ind w:firstLine="420" w:firstLineChars="200"/>
        <w:rPr>
          <w:rFonts w:ascii="宋体" w:hAnsi="宋体"/>
          <w:szCs w:val="21"/>
        </w:rPr>
      </w:pPr>
      <w:r>
        <w:rPr>
          <w:rFonts w:hint="eastAsia" w:ascii="宋体" w:hAnsi="宋体"/>
          <w:szCs w:val="21"/>
        </w:rPr>
        <w:t>3.1  本次采购提供的服务费用财政预算为</w:t>
      </w:r>
      <w:r>
        <w:rPr>
          <w:rFonts w:hint="eastAsia" w:ascii="宋体" w:hAnsi="宋体"/>
          <w:szCs w:val="21"/>
          <w:lang w:val="en-US" w:eastAsia="zh-CN"/>
        </w:rPr>
        <w:t>5.5</w:t>
      </w:r>
      <w:r>
        <w:rPr>
          <w:rFonts w:hint="eastAsia" w:ascii="宋体" w:hAnsi="宋体"/>
          <w:szCs w:val="21"/>
        </w:rPr>
        <w:t>万元人民币，包括了</w:t>
      </w:r>
      <w:r>
        <w:rPr>
          <w:rFonts w:hint="eastAsia" w:ascii="宋体" w:hAnsi="宋体"/>
          <w:szCs w:val="21"/>
          <w:lang w:eastAsia="zh-CN"/>
        </w:rPr>
        <w:t>产品安装、</w:t>
      </w:r>
      <w:r>
        <w:rPr>
          <w:rFonts w:hint="eastAsia" w:ascii="宋体" w:hAnsi="宋体"/>
          <w:szCs w:val="21"/>
        </w:rPr>
        <w:t>运行</w:t>
      </w:r>
      <w:r>
        <w:rPr>
          <w:rFonts w:hint="eastAsia" w:ascii="宋体" w:hAnsi="宋体"/>
          <w:szCs w:val="21"/>
          <w:lang w:eastAsia="zh-CN"/>
        </w:rPr>
        <w:t>调试</w:t>
      </w:r>
      <w:r>
        <w:rPr>
          <w:rFonts w:hint="eastAsia" w:ascii="宋体" w:hAnsi="宋体"/>
          <w:szCs w:val="21"/>
        </w:rPr>
        <w:t>、维护、故障维修等(详见附件1)。因运维人员操作错误造成的</w:t>
      </w:r>
      <w:r>
        <w:rPr>
          <w:rFonts w:hint="eastAsia" w:ascii="宋体" w:hAnsi="宋体"/>
          <w:szCs w:val="21"/>
          <w:lang w:eastAsia="zh-CN"/>
        </w:rPr>
        <w:t>设备</w:t>
      </w:r>
      <w:r>
        <w:rPr>
          <w:rFonts w:hint="eastAsia" w:ascii="宋体" w:hAnsi="宋体"/>
          <w:szCs w:val="21"/>
        </w:rPr>
        <w:t>损坏，维修及配件更换费用由运行维护方自行承担。</w:t>
      </w:r>
    </w:p>
    <w:p>
      <w:pPr>
        <w:ind w:firstLine="420" w:firstLineChars="200"/>
        <w:rPr>
          <w:rFonts w:hint="eastAsia" w:ascii="宋体" w:hAnsi="宋体"/>
          <w:szCs w:val="21"/>
        </w:rPr>
      </w:pPr>
      <w:r>
        <w:rPr>
          <w:rFonts w:hint="eastAsia" w:ascii="宋体" w:hAnsi="宋体"/>
          <w:szCs w:val="21"/>
        </w:rPr>
        <w:t>3.2  本次采购的运行维护服务期限：</w:t>
      </w:r>
      <w:r>
        <w:rPr>
          <w:rFonts w:hint="eastAsia" w:ascii="宋体" w:hAnsi="宋体"/>
          <w:szCs w:val="21"/>
          <w:lang w:eastAsia="zh-CN"/>
        </w:rPr>
        <w:t>三</w:t>
      </w:r>
      <w:r>
        <w:rPr>
          <w:rFonts w:hint="eastAsia" w:ascii="宋体" w:hAnsi="宋体"/>
          <w:szCs w:val="21"/>
        </w:rPr>
        <w:t xml:space="preserve">年。 </w:t>
      </w:r>
    </w:p>
    <w:p>
      <w:pPr>
        <w:ind w:firstLine="420" w:firstLineChars="200"/>
        <w:rPr>
          <w:rFonts w:hint="eastAsia" w:ascii="宋体" w:hAnsi="宋体"/>
          <w:szCs w:val="21"/>
          <w:lang w:eastAsia="zh-CN"/>
        </w:rPr>
      </w:pPr>
      <w:r>
        <w:rPr>
          <w:rFonts w:hint="eastAsia" w:ascii="宋体" w:hAnsi="宋体"/>
          <w:szCs w:val="21"/>
        </w:rPr>
        <w:t xml:space="preserve">3.3  </w:t>
      </w:r>
      <w:r>
        <w:rPr>
          <w:rFonts w:hint="eastAsia" w:ascii="宋体" w:hAnsi="宋体"/>
          <w:szCs w:val="21"/>
          <w:lang w:eastAsia="zh-CN"/>
        </w:rPr>
        <w:t>本次采购经无锡中心验收合格，形成验收单后</w:t>
      </w:r>
      <w:r>
        <w:rPr>
          <w:rFonts w:hint="eastAsia" w:ascii="宋体" w:hAnsi="宋体"/>
          <w:szCs w:val="21"/>
        </w:rPr>
        <w:t>一</w:t>
      </w:r>
      <w:bookmarkStart w:id="0" w:name="_GoBack"/>
      <w:bookmarkEnd w:id="0"/>
      <w:r>
        <w:rPr>
          <w:rFonts w:hint="eastAsia" w:ascii="宋体" w:hAnsi="宋体"/>
          <w:szCs w:val="21"/>
        </w:rPr>
        <w:t>次性支付</w:t>
      </w:r>
      <w:r>
        <w:rPr>
          <w:rFonts w:hint="eastAsia" w:ascii="宋体" w:hAnsi="宋体"/>
          <w:szCs w:val="21"/>
          <w:lang w:eastAsia="zh-CN"/>
        </w:rPr>
        <w:t>全款</w:t>
      </w:r>
    </w:p>
    <w:p>
      <w:pPr>
        <w:ind w:firstLine="420" w:firstLineChars="200"/>
        <w:rPr>
          <w:rFonts w:ascii="宋体" w:hAnsi="宋体"/>
          <w:szCs w:val="21"/>
        </w:rPr>
      </w:pPr>
      <w:r>
        <w:rPr>
          <w:rFonts w:hint="eastAsia" w:ascii="宋体" w:hAnsi="宋体"/>
          <w:szCs w:val="21"/>
        </w:rPr>
        <w:t>3.4  附件：</w:t>
      </w:r>
    </w:p>
    <w:p>
      <w:pPr>
        <w:ind w:firstLine="420" w:firstLineChars="200"/>
        <w:rPr>
          <w:rFonts w:hint="eastAsia" w:ascii="宋体" w:hAnsi="宋体"/>
          <w:szCs w:val="21"/>
        </w:rPr>
      </w:pPr>
      <w:r>
        <w:rPr>
          <w:rFonts w:hint="eastAsia" w:ascii="宋体" w:hAnsi="宋体"/>
          <w:szCs w:val="21"/>
        </w:rPr>
        <w:t xml:space="preserve">3.4.1   附件1 </w:t>
      </w:r>
      <w:r>
        <w:rPr>
          <w:rFonts w:hint="eastAsia" w:ascii="宋体" w:hAnsi="宋体"/>
          <w:szCs w:val="21"/>
          <w:lang w:eastAsia="zh-CN"/>
        </w:rPr>
        <w:t>产品功能参数</w:t>
      </w:r>
      <w:r>
        <w:rPr>
          <w:rFonts w:hint="eastAsia" w:ascii="宋体" w:hAnsi="宋体"/>
          <w:szCs w:val="21"/>
        </w:rPr>
        <w:t>要求</w:t>
      </w:r>
    </w:p>
    <w:p>
      <w:pPr>
        <w:ind w:firstLine="420" w:firstLineChars="200"/>
        <w:rPr>
          <w:rFonts w:hint="eastAsia" w:ascii="宋体" w:hAnsi="宋体"/>
          <w:szCs w:val="21"/>
        </w:rPr>
      </w:pPr>
    </w:p>
    <w:tbl>
      <w:tblPr>
        <w:tblStyle w:val="10"/>
        <w:tblW w:w="9361" w:type="dxa"/>
        <w:tblInd w:w="93" w:type="dxa"/>
        <w:shd w:val="clear" w:color="auto" w:fill="auto"/>
        <w:tblLayout w:type="autofit"/>
        <w:tblCellMar>
          <w:top w:w="0" w:type="dxa"/>
          <w:left w:w="108" w:type="dxa"/>
          <w:bottom w:w="0" w:type="dxa"/>
          <w:right w:w="108" w:type="dxa"/>
        </w:tblCellMar>
      </w:tblPr>
      <w:tblGrid>
        <w:gridCol w:w="9361"/>
      </w:tblGrid>
      <w:tr>
        <w:tblPrEx>
          <w:tblCellMar>
            <w:top w:w="0" w:type="dxa"/>
            <w:left w:w="108" w:type="dxa"/>
            <w:bottom w:w="0" w:type="dxa"/>
            <w:right w:w="108" w:type="dxa"/>
          </w:tblCellMar>
        </w:tblPrEx>
        <w:trPr>
          <w:trHeight w:val="1116" w:hRule="atLeast"/>
        </w:trPr>
        <w:tc>
          <w:tcPr>
            <w:tcW w:w="936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产品描述</w:t>
            </w:r>
          </w:p>
        </w:tc>
      </w:tr>
      <w:tr>
        <w:tblPrEx>
          <w:tblCellMar>
            <w:top w:w="0" w:type="dxa"/>
            <w:left w:w="108" w:type="dxa"/>
            <w:bottom w:w="0" w:type="dxa"/>
            <w:right w:w="108" w:type="dxa"/>
          </w:tblCellMar>
        </w:tblPrEx>
        <w:trPr>
          <w:trHeight w:val="1227" w:hRule="atLeast"/>
        </w:trPr>
        <w:tc>
          <w:tcPr>
            <w:tcW w:w="936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性能参数：支持100M带宽/800人以下网络环境使用要求；</w:t>
            </w:r>
          </w:p>
        </w:tc>
      </w:tr>
      <w:tr>
        <w:tblPrEx>
          <w:tblCellMar>
            <w:top w:w="0" w:type="dxa"/>
            <w:left w:w="108" w:type="dxa"/>
            <w:bottom w:w="0" w:type="dxa"/>
            <w:right w:w="108" w:type="dxa"/>
          </w:tblCellMar>
        </w:tblPrEx>
        <w:trPr>
          <w:trHeight w:val="1600" w:hRule="atLeast"/>
        </w:trPr>
        <w:tc>
          <w:tcPr>
            <w:tcW w:w="9361" w:type="dxa"/>
            <w:tcBorders>
              <w:top w:val="nil"/>
              <w:left w:val="nil"/>
              <w:bottom w:val="nil"/>
              <w:right w:val="nil"/>
            </w:tcBorders>
            <w:shd w:val="clear" w:color="auto" w:fill="auto"/>
            <w:vAlign w:val="center"/>
          </w:tcPr>
          <w:p>
            <w:pPr>
              <w:keepNext w:val="0"/>
              <w:keepLines w:val="0"/>
              <w:widowControl/>
              <w:suppressLineNumbers w:val="0"/>
              <w:ind w:left="1100" w:hanging="1100" w:hangingChars="5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功能参数：支持网页过滤、用户认证、应用控制、内容审计、带宽管理、行为监控分析等功能；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三年硬件质保、数据库更新。</w:t>
            </w:r>
          </w:p>
        </w:tc>
      </w:tr>
    </w:tbl>
    <w:p>
      <w:pPr>
        <w:widowControl/>
        <w:jc w:val="left"/>
        <w:rPr>
          <w:rFonts w:hint="eastAsia" w:ascii="宋体" w:hAnsi="宋体"/>
          <w:szCs w:val="21"/>
        </w:rPr>
      </w:pPr>
    </w:p>
    <w:p>
      <w:pPr>
        <w:pStyle w:val="21"/>
        <w:numPr>
          <w:ilvl w:val="0"/>
          <w:numId w:val="0"/>
        </w:numPr>
        <w:spacing w:line="360" w:lineRule="auto"/>
        <w:ind w:leftChars="0"/>
        <w:rPr>
          <w:rFonts w:ascii="宋体" w:hAnsi="宋体"/>
          <w:szCs w:val="21"/>
        </w:rPr>
      </w:pPr>
    </w:p>
    <w:p>
      <w:pPr>
        <w:rPr>
          <w:rFonts w:hint="eastAsia" w:asciiTheme="minorEastAsia" w:hAnsiTheme="minorEastAsia"/>
          <w:sz w:val="24"/>
        </w:rPr>
      </w:pPr>
      <w:r>
        <w:rPr>
          <w:rFonts w:hint="eastAsia" w:asciiTheme="minorEastAsia" w:hAnsiTheme="minorEastAsia"/>
          <w:sz w:val="24"/>
        </w:rPr>
        <w:br w:type="page"/>
      </w:r>
    </w:p>
    <w:p>
      <w:pPr>
        <w:rPr>
          <w:rFonts w:hint="eastAsia" w:asciiTheme="minorEastAsia" w:hAnsiTheme="minorEastAsia"/>
          <w:sz w:val="24"/>
        </w:rPr>
      </w:pPr>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772E7"/>
    <w:multiLevelType w:val="multilevel"/>
    <w:tmpl w:val="6A4772E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914F7"/>
    <w:rsid w:val="000A2B25"/>
    <w:rsid w:val="000B5139"/>
    <w:rsid w:val="00130A48"/>
    <w:rsid w:val="001A5A35"/>
    <w:rsid w:val="001F61B9"/>
    <w:rsid w:val="00216495"/>
    <w:rsid w:val="002354DF"/>
    <w:rsid w:val="0025296A"/>
    <w:rsid w:val="00257793"/>
    <w:rsid w:val="002F25CA"/>
    <w:rsid w:val="00441B17"/>
    <w:rsid w:val="004C709D"/>
    <w:rsid w:val="004D532C"/>
    <w:rsid w:val="00524114"/>
    <w:rsid w:val="00542AC3"/>
    <w:rsid w:val="0055320C"/>
    <w:rsid w:val="005A5C9D"/>
    <w:rsid w:val="00622B24"/>
    <w:rsid w:val="00691248"/>
    <w:rsid w:val="006C2189"/>
    <w:rsid w:val="006C48E4"/>
    <w:rsid w:val="00892C05"/>
    <w:rsid w:val="008A1DFC"/>
    <w:rsid w:val="008E0236"/>
    <w:rsid w:val="008F73DF"/>
    <w:rsid w:val="009725B3"/>
    <w:rsid w:val="0097638B"/>
    <w:rsid w:val="009B2C63"/>
    <w:rsid w:val="009B63B1"/>
    <w:rsid w:val="009B698C"/>
    <w:rsid w:val="009E5C7F"/>
    <w:rsid w:val="00A5113B"/>
    <w:rsid w:val="00AF7FDF"/>
    <w:rsid w:val="00B37BC1"/>
    <w:rsid w:val="00B64FE9"/>
    <w:rsid w:val="00C236C8"/>
    <w:rsid w:val="00C44B79"/>
    <w:rsid w:val="00C66222"/>
    <w:rsid w:val="00CC5AF2"/>
    <w:rsid w:val="00CE4CC9"/>
    <w:rsid w:val="00D10148"/>
    <w:rsid w:val="00D153C2"/>
    <w:rsid w:val="00D810F8"/>
    <w:rsid w:val="00E10E07"/>
    <w:rsid w:val="00E1321D"/>
    <w:rsid w:val="00E329AD"/>
    <w:rsid w:val="00E33E20"/>
    <w:rsid w:val="00F5768A"/>
    <w:rsid w:val="00FF7157"/>
    <w:rsid w:val="084A4F06"/>
    <w:rsid w:val="0B056224"/>
    <w:rsid w:val="142D1C38"/>
    <w:rsid w:val="15E31ADB"/>
    <w:rsid w:val="1C0D12B2"/>
    <w:rsid w:val="1D2E2E7F"/>
    <w:rsid w:val="263A3984"/>
    <w:rsid w:val="2B1D0978"/>
    <w:rsid w:val="2D37671E"/>
    <w:rsid w:val="2DAE689B"/>
    <w:rsid w:val="30A22567"/>
    <w:rsid w:val="345B6C4B"/>
    <w:rsid w:val="39D80F5A"/>
    <w:rsid w:val="44833A53"/>
    <w:rsid w:val="53165002"/>
    <w:rsid w:val="6BE12CF2"/>
    <w:rsid w:val="71791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lock Text"/>
    <w:basedOn w:val="1"/>
    <w:uiPriority w:val="0"/>
    <w:pPr>
      <w:adjustRightInd w:val="0"/>
      <w:ind w:left="420" w:right="33"/>
      <w:jc w:val="left"/>
      <w:textAlignment w:val="baseline"/>
    </w:pPr>
    <w:rPr>
      <w:kern w:val="0"/>
      <w:sz w:val="24"/>
      <w:szCs w:val="20"/>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table" w:styleId="11">
    <w:name w:val="Table Grid"/>
    <w:basedOn w:val="10"/>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uiPriority w:val="0"/>
    <w:rPr>
      <w:sz w:val="21"/>
      <w:szCs w:val="21"/>
    </w:rPr>
  </w:style>
  <w:style w:type="character" w:customStyle="1" w:styleId="14">
    <w:name w:val="批注框文本 Char"/>
    <w:basedOn w:val="12"/>
    <w:link w:val="6"/>
    <w:uiPriority w:val="0"/>
    <w:rPr>
      <w:rFonts w:asciiTheme="minorHAnsi" w:hAnsiTheme="minorHAnsi" w:eastAsiaTheme="minorEastAsia" w:cstheme="minorBidi"/>
      <w:kern w:val="2"/>
      <w:sz w:val="18"/>
      <w:szCs w:val="18"/>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character" w:customStyle="1" w:styleId="17">
    <w:name w:val="标题 2 Char"/>
    <w:basedOn w:val="12"/>
    <w:link w:val="2"/>
    <w:qFormat/>
    <w:uiPriority w:val="0"/>
    <w:rPr>
      <w:rFonts w:asciiTheme="majorHAnsi" w:hAnsiTheme="majorHAnsi" w:eastAsiaTheme="majorEastAsia" w:cstheme="majorBidi"/>
      <w:b/>
      <w:bCs/>
      <w:kern w:val="2"/>
      <w:sz w:val="32"/>
      <w:szCs w:val="32"/>
    </w:rPr>
  </w:style>
  <w:style w:type="character" w:customStyle="1" w:styleId="18">
    <w:name w:val="批注文字 Char"/>
    <w:basedOn w:val="12"/>
    <w:link w:val="4"/>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rFonts w:asciiTheme="minorHAnsi" w:hAnsiTheme="minorHAnsi" w:eastAsiaTheme="minorEastAsia" w:cstheme="minorBidi"/>
      <w:kern w:val="2"/>
      <w:sz w:val="21"/>
      <w:szCs w:val="24"/>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75E15-F6FF-4826-AE3E-6C5B84231CCD}">
  <ds:schemaRefs/>
</ds:datastoreItem>
</file>

<file path=docProps/app.xml><?xml version="1.0" encoding="utf-8"?>
<Properties xmlns="http://schemas.openxmlformats.org/officeDocument/2006/extended-properties" xmlns:vt="http://schemas.openxmlformats.org/officeDocument/2006/docPropsVTypes">
  <Template>Normal.dotm</Template>
  <Pages>8</Pages>
  <Words>711</Words>
  <Characters>4056</Characters>
  <Lines>33</Lines>
  <Paragraphs>9</Paragraphs>
  <TotalTime>20</TotalTime>
  <ScaleCrop>false</ScaleCrop>
  <LinksUpToDate>false</LinksUpToDate>
  <CharactersWithSpaces>4758</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2021-03-08T00:23:00Z</dcterms:created>
  <dc:creator>Administrator</dc:creator>
  <cp:lastModifiedBy>Administrator</cp:lastModifiedBy>
  <cp:lastPrinted>2020-03-23T01:36:00Z</cp:lastPrinted>
  <dcterms:modified xsi:type="dcterms:W3CDTF">2021-05-31T01:59:03Z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E13DC9A2F27A441EADCC56355EA87DA1</vt:lpwstr>
  </property>
</Properties>
</file>