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21" w:rsidRPr="00CC4E63" w:rsidRDefault="00513B21" w:rsidP="00262540">
      <w:pPr>
        <w:spacing w:line="560" w:lineRule="exact"/>
        <w:jc w:val="left"/>
        <w:rPr>
          <w:rFonts w:ascii="黑体" w:eastAsia="黑体" w:hAnsi="黑体" w:cs="方正仿宋_GBK"/>
          <w:sz w:val="32"/>
          <w:szCs w:val="32"/>
        </w:rPr>
      </w:pPr>
      <w:r w:rsidRPr="00CC4E63">
        <w:rPr>
          <w:rFonts w:ascii="黑体" w:eastAsia="黑体" w:hAnsi="黑体" w:cs="方正仿宋_GBK" w:hint="eastAsia"/>
          <w:sz w:val="32"/>
          <w:szCs w:val="32"/>
        </w:rPr>
        <w:t>附件</w:t>
      </w:r>
    </w:p>
    <w:p w:rsidR="00513B21" w:rsidRDefault="00513B21" w:rsidP="00262540">
      <w:pPr>
        <w:spacing w:line="560" w:lineRule="exact"/>
        <w:jc w:val="center"/>
        <w:rPr>
          <w:rFonts w:ascii="方正小标宋_GBK" w:eastAsia="方正小标宋_GBK" w:hAnsi="方正仿宋_GBK" w:cs="方正仿宋_GBK"/>
          <w:sz w:val="44"/>
          <w:szCs w:val="44"/>
        </w:rPr>
      </w:pPr>
      <w:bookmarkStart w:id="0" w:name="_GoBack"/>
      <w:r>
        <w:rPr>
          <w:rFonts w:ascii="方正小标宋_GBK" w:eastAsia="方正小标宋_GBK" w:hAnsi="方正仿宋_GBK" w:cs="方正仿宋_GBK" w:hint="eastAsia"/>
          <w:sz w:val="44"/>
          <w:szCs w:val="44"/>
        </w:rPr>
        <w:t>火点复核申请流程</w:t>
      </w:r>
      <w:bookmarkEnd w:id="0"/>
    </w:p>
    <w:p w:rsidR="00513B21" w:rsidRDefault="00513B21" w:rsidP="00262540">
      <w:pPr>
        <w:spacing w:line="560" w:lineRule="exact"/>
        <w:rPr>
          <w:rFonts w:ascii="方正仿宋_GBK" w:eastAsia="方正仿宋_GBK" w:hAnsi="方正仿宋_GBK" w:cs="方正仿宋_GBK"/>
          <w:sz w:val="32"/>
          <w:szCs w:val="32"/>
        </w:rPr>
      </w:pPr>
    </w:p>
    <w:p w:rsidR="00513B21" w:rsidRPr="00CC4E63" w:rsidRDefault="00513B21" w:rsidP="00CC4E63">
      <w:pPr>
        <w:spacing w:line="560" w:lineRule="exact"/>
        <w:ind w:firstLineChars="200" w:firstLine="31680"/>
        <w:rPr>
          <w:rFonts w:ascii="仿宋" w:eastAsia="仿宋" w:hAnsi="仿宋" w:cs="方正仿宋_GBK"/>
          <w:sz w:val="32"/>
          <w:szCs w:val="32"/>
        </w:rPr>
      </w:pPr>
      <w:r w:rsidRPr="00CC4E63">
        <w:rPr>
          <w:rFonts w:ascii="仿宋" w:eastAsia="仿宋" w:hAnsi="仿宋" w:cs="方正仿宋_GBK" w:hint="eastAsia"/>
          <w:sz w:val="32"/>
          <w:szCs w:val="32"/>
        </w:rPr>
        <w:t>根据环保部办公厅《关于通报开展</w:t>
      </w:r>
      <w:r w:rsidRPr="00CC4E63">
        <w:rPr>
          <w:rFonts w:ascii="仿宋" w:eastAsia="仿宋" w:hAnsi="仿宋" w:cs="方正仿宋_GBK"/>
          <w:sz w:val="32"/>
          <w:szCs w:val="32"/>
        </w:rPr>
        <w:t>2015</w:t>
      </w:r>
      <w:r w:rsidRPr="00CC4E63">
        <w:rPr>
          <w:rFonts w:ascii="仿宋" w:eastAsia="仿宋" w:hAnsi="仿宋" w:cs="方正仿宋_GBK" w:hint="eastAsia"/>
          <w:sz w:val="32"/>
          <w:szCs w:val="32"/>
        </w:rPr>
        <w:t>年夏秋两季秸秆焚烧火点卫星遥感巡查监测的函》（环办函〔</w:t>
      </w:r>
      <w:r w:rsidRPr="00CC4E63">
        <w:rPr>
          <w:rFonts w:ascii="仿宋" w:eastAsia="仿宋" w:hAnsi="仿宋" w:cs="方正仿宋_GBK"/>
          <w:sz w:val="32"/>
          <w:szCs w:val="32"/>
        </w:rPr>
        <w:t>2015</w:t>
      </w:r>
      <w:r w:rsidRPr="00CC4E63">
        <w:rPr>
          <w:rFonts w:ascii="仿宋" w:eastAsia="仿宋" w:hAnsi="仿宋" w:cs="方正仿宋_GBK" w:hint="eastAsia"/>
          <w:sz w:val="32"/>
          <w:szCs w:val="32"/>
        </w:rPr>
        <w:t>〕</w:t>
      </w:r>
      <w:r w:rsidRPr="00CC4E63">
        <w:rPr>
          <w:rFonts w:ascii="仿宋" w:eastAsia="仿宋" w:hAnsi="仿宋" w:cs="方正仿宋_GBK"/>
          <w:sz w:val="32"/>
          <w:szCs w:val="32"/>
        </w:rPr>
        <w:t>967</w:t>
      </w:r>
      <w:r w:rsidRPr="00CC4E63">
        <w:rPr>
          <w:rFonts w:ascii="仿宋" w:eastAsia="仿宋" w:hAnsi="仿宋" w:cs="方正仿宋_GBK" w:hint="eastAsia"/>
          <w:sz w:val="32"/>
          <w:szCs w:val="32"/>
        </w:rPr>
        <w:t>号）通知精神，现将火点复核申请流程规范如下：</w:t>
      </w:r>
    </w:p>
    <w:p w:rsidR="00513B21" w:rsidRPr="00CC4E63" w:rsidRDefault="00513B21" w:rsidP="00CC4E63">
      <w:pPr>
        <w:spacing w:line="560" w:lineRule="exact"/>
        <w:ind w:firstLineChars="200" w:firstLine="31680"/>
        <w:rPr>
          <w:rFonts w:ascii="仿宋" w:eastAsia="仿宋" w:hAnsi="仿宋" w:cs="方正仿宋_GBK"/>
          <w:sz w:val="32"/>
          <w:szCs w:val="32"/>
        </w:rPr>
      </w:pPr>
      <w:r w:rsidRPr="00CC4E63">
        <w:rPr>
          <w:rFonts w:ascii="仿宋" w:eastAsia="仿宋" w:hAnsi="仿宋" w:cs="方正仿宋_GBK" w:hint="eastAsia"/>
          <w:sz w:val="32"/>
          <w:szCs w:val="32"/>
        </w:rPr>
        <w:t>（一）在我厅每日火点情况通报中，发现属于本市（县、区）行政区域内的卫星误判秸秆焚烧火点，各省辖市可于每月</w:t>
      </w:r>
      <w:r w:rsidRPr="00CC4E63">
        <w:rPr>
          <w:rFonts w:ascii="仿宋" w:eastAsia="仿宋" w:hAnsi="仿宋" w:cs="方正仿宋_GBK"/>
          <w:sz w:val="32"/>
          <w:szCs w:val="32"/>
        </w:rPr>
        <w:t>2</w:t>
      </w:r>
      <w:r w:rsidRPr="00CC4E63">
        <w:rPr>
          <w:rFonts w:ascii="仿宋" w:eastAsia="仿宋" w:hAnsi="仿宋" w:cs="方正仿宋_GBK" w:hint="eastAsia"/>
          <w:sz w:val="32"/>
          <w:szCs w:val="32"/>
        </w:rPr>
        <w:t>日前集中向我厅提交上月火点复核申请材料（样式见表</w:t>
      </w:r>
      <w:r w:rsidRPr="00CC4E63">
        <w:rPr>
          <w:rFonts w:ascii="仿宋" w:eastAsia="仿宋" w:hAnsi="仿宋" w:cs="方正仿宋_GBK"/>
          <w:sz w:val="32"/>
          <w:szCs w:val="32"/>
        </w:rPr>
        <w:t>1</w:t>
      </w:r>
      <w:r w:rsidRPr="00CC4E63">
        <w:rPr>
          <w:rFonts w:ascii="仿宋" w:eastAsia="仿宋" w:hAnsi="仿宋" w:cs="方正仿宋_GBK" w:hint="eastAsia"/>
          <w:sz w:val="32"/>
          <w:szCs w:val="32"/>
        </w:rPr>
        <w:t>）。</w:t>
      </w:r>
    </w:p>
    <w:p w:rsidR="00513B21" w:rsidRPr="00CC4E63" w:rsidRDefault="00513B21" w:rsidP="00CC4E63">
      <w:pPr>
        <w:spacing w:line="560" w:lineRule="exact"/>
        <w:ind w:firstLineChars="200" w:firstLine="31680"/>
        <w:rPr>
          <w:rFonts w:ascii="仿宋" w:eastAsia="仿宋" w:hAnsi="仿宋" w:cs="方正仿宋_GBK"/>
          <w:sz w:val="32"/>
          <w:szCs w:val="32"/>
        </w:rPr>
      </w:pPr>
      <w:r w:rsidRPr="00CC4E63">
        <w:rPr>
          <w:rFonts w:ascii="仿宋" w:eastAsia="仿宋" w:hAnsi="仿宋" w:cs="方正仿宋_GBK" w:hint="eastAsia"/>
          <w:sz w:val="32"/>
          <w:szCs w:val="32"/>
        </w:rPr>
        <w:t>（二）在我厅每日火点情况通报中，发现火点位置不属于本市（县、区）行政区域内的卫星误判秸秆焚烧火点，各省辖市可于每月</w:t>
      </w:r>
      <w:r w:rsidRPr="00CC4E63">
        <w:rPr>
          <w:rFonts w:ascii="仿宋" w:eastAsia="仿宋" w:hAnsi="仿宋" w:cs="方正仿宋_GBK"/>
          <w:sz w:val="32"/>
          <w:szCs w:val="32"/>
        </w:rPr>
        <w:t>2</w:t>
      </w:r>
      <w:r w:rsidRPr="00CC4E63">
        <w:rPr>
          <w:rFonts w:ascii="仿宋" w:eastAsia="仿宋" w:hAnsi="仿宋" w:cs="方正仿宋_GBK" w:hint="eastAsia"/>
          <w:sz w:val="32"/>
          <w:szCs w:val="32"/>
        </w:rPr>
        <w:t>日前集中向我厅提交上月与相关省辖市签署的秸秆焚烧火点确认函（样式见表</w:t>
      </w:r>
      <w:r w:rsidRPr="00CC4E63">
        <w:rPr>
          <w:rFonts w:ascii="仿宋" w:eastAsia="仿宋" w:hAnsi="仿宋" w:cs="方正仿宋_GBK"/>
          <w:sz w:val="32"/>
          <w:szCs w:val="32"/>
        </w:rPr>
        <w:t>2</w:t>
      </w:r>
      <w:r w:rsidRPr="00CC4E63">
        <w:rPr>
          <w:rFonts w:ascii="仿宋" w:eastAsia="仿宋" w:hAnsi="仿宋" w:cs="方正仿宋_GBK" w:hint="eastAsia"/>
          <w:sz w:val="32"/>
          <w:szCs w:val="32"/>
        </w:rPr>
        <w:t>）。</w:t>
      </w:r>
    </w:p>
    <w:p w:rsidR="00513B21" w:rsidRPr="00CC4E63" w:rsidRDefault="00513B21" w:rsidP="00CC4E63">
      <w:pPr>
        <w:spacing w:line="560" w:lineRule="exact"/>
        <w:ind w:firstLineChars="200" w:firstLine="31680"/>
        <w:rPr>
          <w:rFonts w:ascii="仿宋" w:eastAsia="仿宋" w:hAnsi="仿宋" w:cs="方正仿宋_GBK"/>
          <w:sz w:val="32"/>
          <w:szCs w:val="32"/>
        </w:rPr>
      </w:pPr>
      <w:r w:rsidRPr="00CC4E63">
        <w:rPr>
          <w:rFonts w:ascii="仿宋" w:eastAsia="仿宋" w:hAnsi="仿宋" w:cs="方正仿宋_GBK" w:hint="eastAsia"/>
          <w:sz w:val="32"/>
          <w:szCs w:val="32"/>
        </w:rPr>
        <w:t>提交的火点复核申请材料和秸秆焚烧火点确认函由我厅统一上报环保部，由环保部对符合确认的卫星误判火点予以核销或变更火点所在市（县、区）行政区域，核销或变更结果在环保部网站上予以公布。</w:t>
      </w:r>
    </w:p>
    <w:p w:rsidR="00513B21" w:rsidRDefault="00513B21" w:rsidP="00CC4E63">
      <w:pPr>
        <w:spacing w:line="560" w:lineRule="exact"/>
        <w:ind w:firstLineChars="200" w:firstLine="31680"/>
        <w:rPr>
          <w:rFonts w:ascii="方正仿宋_GBK" w:eastAsia="方正仿宋_GBK" w:hAnsi="方正仿宋_GBK" w:cs="方正仿宋_GBK"/>
          <w:sz w:val="32"/>
          <w:szCs w:val="32"/>
        </w:rPr>
      </w:pPr>
      <w:r w:rsidRPr="00CC4E63">
        <w:rPr>
          <w:rFonts w:ascii="仿宋" w:eastAsia="仿宋" w:hAnsi="仿宋" w:cs="方正仿宋_GBK" w:hint="eastAsia"/>
          <w:sz w:val="32"/>
          <w:szCs w:val="32"/>
        </w:rPr>
        <w:t>未及时向我厅提交复核申请材料和秸秆焚烧火点确认函的，视为无卫星误判火点。</w:t>
      </w:r>
    </w:p>
    <w:p w:rsidR="00513B21" w:rsidRDefault="00513B21" w:rsidP="00CC4E63">
      <w:pPr>
        <w:widowControl/>
        <w:jc w:val="left"/>
        <w:rPr>
          <w:rFonts w:ascii="方正仿宋_GBK" w:eastAsia="方正仿宋_GBK" w:hAnsi="方正仿宋_GBK" w:cs="方正仿宋_GBK"/>
          <w:sz w:val="32"/>
          <w:szCs w:val="32"/>
        </w:rPr>
      </w:pPr>
      <w:r>
        <w:rPr>
          <w:rFonts w:ascii="方正仿宋_GBK" w:eastAsia="方正仿宋_GBK" w:hAnsi="方正仿宋_GBK" w:cs="方正仿宋_GBK"/>
          <w:kern w:val="0"/>
          <w:sz w:val="32"/>
          <w:szCs w:val="32"/>
        </w:rPr>
        <w:br w:type="page"/>
      </w:r>
      <w:r>
        <w:rPr>
          <w:rFonts w:ascii="方正仿宋_GBK" w:eastAsia="方正仿宋_GBK" w:hAnsi="方正仿宋_GBK" w:cs="方正仿宋_GBK" w:hint="eastAsia"/>
          <w:sz w:val="32"/>
          <w:szCs w:val="32"/>
        </w:rPr>
        <w:t>表</w:t>
      </w:r>
      <w:r>
        <w:rPr>
          <w:rFonts w:ascii="方正仿宋_GBK" w:eastAsia="方正仿宋_GBK" w:hAnsi="方正仿宋_GBK" w:cs="方正仿宋_GBK"/>
          <w:sz w:val="32"/>
          <w:szCs w:val="32"/>
        </w:rPr>
        <w:t>1</w:t>
      </w:r>
    </w:p>
    <w:p w:rsidR="00513B21" w:rsidRDefault="00513B21" w:rsidP="00262540">
      <w:pPr>
        <w:spacing w:line="560" w:lineRule="exact"/>
        <w:jc w:val="center"/>
        <w:rPr>
          <w:rFonts w:ascii="黑体" w:eastAsia="黑体" w:hAnsi="黑体" w:cs="方正仿宋_GBK"/>
          <w:sz w:val="32"/>
          <w:szCs w:val="32"/>
        </w:rPr>
      </w:pPr>
      <w:r>
        <w:rPr>
          <w:rFonts w:ascii="黑体" w:eastAsia="黑体" w:hAnsi="黑体" w:cs="方正仿宋_GBK" w:hint="eastAsia"/>
          <w:sz w:val="32"/>
          <w:szCs w:val="32"/>
        </w:rPr>
        <w:t>秸秆焚烧火点复核申请式样</w:t>
      </w:r>
    </w:p>
    <w:p w:rsidR="00513B21" w:rsidRDefault="00513B21" w:rsidP="00262540">
      <w:pPr>
        <w:spacing w:line="560" w:lineRule="exact"/>
        <w:jc w:val="left"/>
        <w:rPr>
          <w:rFonts w:ascii="方正仿宋_GBK" w:eastAsia="方正仿宋_GBK" w:hAnsi="方正仿宋_GBK" w:cs="方正仿宋_GBK"/>
          <w:sz w:val="32"/>
          <w:szCs w:val="32"/>
        </w:rPr>
      </w:pPr>
    </w:p>
    <w:p w:rsidR="00513B21" w:rsidRDefault="00513B21" w:rsidP="00262540">
      <w:pPr>
        <w:spacing w:line="560" w:lineRule="exact"/>
        <w:jc w:val="center"/>
        <w:rPr>
          <w:rFonts w:ascii="方正小标宋_GBK" w:eastAsia="方正小标宋_GBK" w:hAnsi="方正仿宋_GBK" w:cs="方正仿宋_GBK"/>
          <w:sz w:val="36"/>
          <w:szCs w:val="36"/>
        </w:rPr>
      </w:pPr>
      <w:r>
        <w:rPr>
          <w:rFonts w:ascii="方正小标宋_GBK" w:eastAsia="方正小标宋_GBK" w:hAnsi="方正仿宋_GBK" w:cs="方正仿宋_GBK" w:hint="eastAsia"/>
          <w:sz w:val="36"/>
          <w:szCs w:val="36"/>
        </w:rPr>
        <w:t>卫星遥感监测秸秆焚烧火点复核申请</w:t>
      </w:r>
    </w:p>
    <w:p w:rsidR="00513B21" w:rsidRDefault="00513B21" w:rsidP="00262540">
      <w:pPr>
        <w:spacing w:line="560" w:lineRule="exact"/>
        <w:jc w:val="left"/>
        <w:rPr>
          <w:rFonts w:ascii="方正仿宋_GBK" w:eastAsia="方正仿宋_GBK" w:hAnsi="方正仿宋_GBK" w:cs="方正仿宋_GBK"/>
          <w:sz w:val="32"/>
          <w:szCs w:val="32"/>
        </w:rPr>
      </w:pPr>
    </w:p>
    <w:p w:rsidR="00513B21" w:rsidRPr="00CC4E63" w:rsidRDefault="00513B21" w:rsidP="00262540">
      <w:pPr>
        <w:spacing w:line="560" w:lineRule="exact"/>
        <w:rPr>
          <w:rFonts w:ascii="仿宋" w:eastAsia="仿宋" w:hAnsi="仿宋" w:cs="方正仿宋_GBK"/>
          <w:sz w:val="28"/>
          <w:szCs w:val="28"/>
        </w:rPr>
      </w:pPr>
      <w:r w:rsidRPr="00CC4E63">
        <w:rPr>
          <w:rFonts w:ascii="仿宋" w:eastAsia="仿宋" w:hAnsi="仿宋" w:cs="方正仿宋_GBK" w:hint="eastAsia"/>
          <w:sz w:val="28"/>
          <w:szCs w:val="28"/>
        </w:rPr>
        <w:t>申请地省辖市（盖章）：</w:t>
      </w:r>
      <w:r w:rsidRPr="00CC4E63">
        <w:rPr>
          <w:rFonts w:ascii="仿宋" w:eastAsia="仿宋" w:hAnsi="仿宋" w:cs="方正仿宋_GBK"/>
          <w:sz w:val="28"/>
          <w:szCs w:val="28"/>
        </w:rPr>
        <w:t xml:space="preserve">             </w:t>
      </w:r>
      <w:r w:rsidRPr="00CC4E63">
        <w:rPr>
          <w:rFonts w:ascii="仿宋" w:eastAsia="仿宋" w:hAnsi="仿宋" w:cs="方正仿宋_GBK" w:hint="eastAsia"/>
          <w:sz w:val="28"/>
          <w:szCs w:val="28"/>
        </w:rPr>
        <w:t>申请日期：</w:t>
      </w:r>
      <w:r w:rsidRPr="00CC4E63">
        <w:rPr>
          <w:rFonts w:ascii="仿宋" w:eastAsia="仿宋" w:hAnsi="仿宋" w:cs="方正仿宋_GBK"/>
          <w:sz w:val="28"/>
          <w:szCs w:val="28"/>
        </w:rPr>
        <w:t>2015</w:t>
      </w:r>
      <w:r w:rsidRPr="00CC4E63">
        <w:rPr>
          <w:rFonts w:ascii="仿宋" w:eastAsia="仿宋" w:hAnsi="仿宋" w:cs="方正仿宋_GBK" w:hint="eastAsia"/>
          <w:sz w:val="28"/>
          <w:szCs w:val="28"/>
        </w:rPr>
        <w:t>年</w:t>
      </w:r>
      <w:r w:rsidRPr="00CC4E63">
        <w:rPr>
          <w:rFonts w:ascii="仿宋" w:eastAsia="仿宋" w:hAnsi="仿宋" w:cs="方正仿宋_GBK"/>
          <w:sz w:val="28"/>
          <w:szCs w:val="28"/>
        </w:rPr>
        <w:t xml:space="preserve">  </w:t>
      </w:r>
      <w:r w:rsidRPr="00CC4E63">
        <w:rPr>
          <w:rFonts w:ascii="仿宋" w:eastAsia="仿宋" w:hAnsi="仿宋" w:cs="方正仿宋_GBK" w:hint="eastAsia"/>
          <w:sz w:val="28"/>
          <w:szCs w:val="28"/>
        </w:rPr>
        <w:t>月</w:t>
      </w:r>
      <w:r w:rsidRPr="00CC4E63">
        <w:rPr>
          <w:rFonts w:ascii="仿宋" w:eastAsia="仿宋" w:hAnsi="仿宋" w:cs="方正仿宋_GBK"/>
          <w:sz w:val="28"/>
          <w:szCs w:val="28"/>
        </w:rPr>
        <w:t xml:space="preserve">  </w:t>
      </w:r>
      <w:r w:rsidRPr="00CC4E63">
        <w:rPr>
          <w:rFonts w:ascii="仿宋" w:eastAsia="仿宋" w:hAnsi="仿宋" w:cs="方正仿宋_GBK" w:hint="eastAsia"/>
          <w:sz w:val="28"/>
          <w:szCs w:val="28"/>
        </w:rPr>
        <w:t>日</w:t>
      </w:r>
    </w:p>
    <w:p w:rsidR="00513B21" w:rsidRPr="00CC4E63" w:rsidRDefault="00513B21" w:rsidP="00CC4E63">
      <w:pPr>
        <w:spacing w:line="560" w:lineRule="exact"/>
        <w:ind w:firstLineChars="200" w:firstLine="31680"/>
        <w:jc w:val="left"/>
        <w:rPr>
          <w:rFonts w:ascii="仿宋" w:eastAsia="仿宋" w:hAnsi="仿宋" w:cs="方正仿宋_GBK"/>
          <w:sz w:val="28"/>
          <w:szCs w:val="28"/>
        </w:rPr>
      </w:pPr>
      <w:r w:rsidRPr="00CC4E63">
        <w:rPr>
          <w:rFonts w:ascii="仿宋" w:eastAsia="仿宋" w:hAnsi="仿宋" w:cs="方正仿宋_GBK" w:hint="eastAsia"/>
          <w:sz w:val="28"/>
          <w:szCs w:val="28"/>
        </w:rPr>
        <w:t>一、申请复核火点汇总表</w:t>
      </w: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629"/>
        <w:gridCol w:w="829"/>
        <w:gridCol w:w="497"/>
        <w:gridCol w:w="497"/>
        <w:gridCol w:w="828"/>
        <w:gridCol w:w="828"/>
        <w:gridCol w:w="1243"/>
        <w:gridCol w:w="828"/>
        <w:gridCol w:w="1647"/>
        <w:gridCol w:w="828"/>
      </w:tblGrid>
      <w:tr w:rsidR="00513B21" w:rsidRPr="00CC4E63" w:rsidTr="009917C5">
        <w:trPr>
          <w:trHeight w:val="729"/>
          <w:jc w:val="center"/>
        </w:trPr>
        <w:tc>
          <w:tcPr>
            <w:tcW w:w="340" w:type="dxa"/>
            <w:vMerge w:val="restart"/>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序号</w:t>
            </w:r>
          </w:p>
        </w:tc>
        <w:tc>
          <w:tcPr>
            <w:tcW w:w="567" w:type="dxa"/>
            <w:gridSpan w:val="6"/>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申请复核火点卫星遥感监测报告信息</w:t>
            </w:r>
          </w:p>
        </w:tc>
        <w:tc>
          <w:tcPr>
            <w:tcW w:w="567" w:type="dxa"/>
            <w:gridSpan w:val="2"/>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复核要求</w:t>
            </w:r>
          </w:p>
        </w:tc>
        <w:tc>
          <w:tcPr>
            <w:tcW w:w="567" w:type="dxa"/>
            <w:vMerge w:val="restart"/>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备注</w:t>
            </w:r>
          </w:p>
        </w:tc>
      </w:tr>
      <w:tr w:rsidR="00513B21" w:rsidRPr="00CC4E63" w:rsidTr="009917C5">
        <w:trPr>
          <w:trHeight w:val="1984"/>
          <w:jc w:val="center"/>
        </w:trPr>
        <w:tc>
          <w:tcPr>
            <w:tcW w:w="0" w:type="auto"/>
            <w:vMerge/>
            <w:vAlign w:val="center"/>
          </w:tcPr>
          <w:p w:rsidR="00513B21" w:rsidRPr="00CC4E63" w:rsidRDefault="00513B21" w:rsidP="009917C5">
            <w:pPr>
              <w:widowControl/>
              <w:jc w:val="left"/>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报告</w:t>
            </w:r>
          </w:p>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日期</w:t>
            </w:r>
          </w:p>
        </w:tc>
        <w:tc>
          <w:tcPr>
            <w:tcW w:w="340"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环境卫星</w:t>
            </w:r>
          </w:p>
        </w:tc>
        <w:tc>
          <w:tcPr>
            <w:tcW w:w="340"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气象卫星</w:t>
            </w: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火点中心经度</w:t>
            </w: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火点中心纬度</w:t>
            </w:r>
          </w:p>
        </w:tc>
        <w:tc>
          <w:tcPr>
            <w:tcW w:w="851"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火点</w:t>
            </w:r>
          </w:p>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所在市</w:t>
            </w:r>
          </w:p>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sz w:val="28"/>
                <w:szCs w:val="28"/>
              </w:rPr>
              <w:t>(</w:t>
            </w:r>
            <w:r w:rsidRPr="00CC4E63">
              <w:rPr>
                <w:rFonts w:ascii="仿宋" w:eastAsia="仿宋" w:hAnsi="仿宋" w:cs="方正仿宋_GBK" w:hint="eastAsia"/>
                <w:sz w:val="28"/>
                <w:szCs w:val="28"/>
              </w:rPr>
              <w:t>县、区</w:t>
            </w:r>
            <w:r w:rsidRPr="00CC4E63">
              <w:rPr>
                <w:rFonts w:ascii="仿宋" w:eastAsia="仿宋" w:hAnsi="仿宋" w:cs="方正仿宋_GBK"/>
                <w:sz w:val="28"/>
                <w:szCs w:val="28"/>
              </w:rPr>
              <w:t>)</w:t>
            </w: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核销</w:t>
            </w:r>
          </w:p>
        </w:tc>
        <w:tc>
          <w:tcPr>
            <w:tcW w:w="1127"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火点位置</w:t>
            </w:r>
          </w:p>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变更为市</w:t>
            </w:r>
          </w:p>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sz w:val="28"/>
                <w:szCs w:val="28"/>
              </w:rPr>
              <w:t>(</w:t>
            </w:r>
            <w:r w:rsidRPr="00CC4E63">
              <w:rPr>
                <w:rFonts w:ascii="仿宋" w:eastAsia="仿宋" w:hAnsi="仿宋" w:cs="方正仿宋_GBK" w:hint="eastAsia"/>
                <w:sz w:val="28"/>
                <w:szCs w:val="28"/>
              </w:rPr>
              <w:t>县、区</w:t>
            </w:r>
            <w:r w:rsidRPr="00CC4E63">
              <w:rPr>
                <w:rFonts w:ascii="仿宋" w:eastAsia="仿宋" w:hAnsi="仿宋" w:cs="方正仿宋_GBK"/>
                <w:sz w:val="28"/>
                <w:szCs w:val="28"/>
              </w:rPr>
              <w:t>)</w:t>
            </w:r>
          </w:p>
        </w:tc>
        <w:tc>
          <w:tcPr>
            <w:tcW w:w="0" w:type="auto"/>
            <w:vMerge/>
            <w:vAlign w:val="center"/>
          </w:tcPr>
          <w:p w:rsidR="00513B21" w:rsidRPr="00CC4E63" w:rsidRDefault="00513B21" w:rsidP="009917C5">
            <w:pPr>
              <w:widowControl/>
              <w:jc w:val="left"/>
              <w:rPr>
                <w:rFonts w:ascii="仿宋" w:eastAsia="仿宋" w:hAnsi="仿宋" w:cs="方正仿宋_GBK"/>
                <w:sz w:val="28"/>
                <w:szCs w:val="28"/>
              </w:rPr>
            </w:pPr>
          </w:p>
        </w:tc>
      </w:tr>
      <w:tr w:rsidR="00513B21" w:rsidRPr="00CC4E63" w:rsidTr="009917C5">
        <w:trPr>
          <w:trHeight w:val="729"/>
          <w:jc w:val="center"/>
        </w:trPr>
        <w:tc>
          <w:tcPr>
            <w:tcW w:w="340"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sz w:val="28"/>
                <w:szCs w:val="28"/>
              </w:rPr>
              <w:t>1</w:t>
            </w: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340"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340"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851"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112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r>
      <w:tr w:rsidR="00513B21" w:rsidRPr="00CC4E63" w:rsidTr="009917C5">
        <w:trPr>
          <w:trHeight w:val="729"/>
          <w:jc w:val="center"/>
        </w:trPr>
        <w:tc>
          <w:tcPr>
            <w:tcW w:w="340"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sz w:val="28"/>
                <w:szCs w:val="28"/>
              </w:rPr>
              <w:t>2</w:t>
            </w: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340"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340"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851"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112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r>
      <w:tr w:rsidR="00513B21" w:rsidRPr="00CC4E63" w:rsidTr="009917C5">
        <w:trPr>
          <w:trHeight w:val="729"/>
          <w:jc w:val="center"/>
        </w:trPr>
        <w:tc>
          <w:tcPr>
            <w:tcW w:w="340"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sz w:val="28"/>
                <w:szCs w:val="28"/>
              </w:rPr>
              <w:t>...</w:t>
            </w: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340"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340"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851"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112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r>
    </w:tbl>
    <w:p w:rsidR="00513B21" w:rsidRPr="00CC4E63" w:rsidRDefault="00513B21" w:rsidP="00CC4E63">
      <w:pPr>
        <w:spacing w:line="480" w:lineRule="exact"/>
        <w:jc w:val="left"/>
        <w:rPr>
          <w:rFonts w:ascii="仿宋" w:eastAsia="仿宋" w:hAnsi="仿宋" w:cs="方正仿宋_GBK"/>
          <w:sz w:val="28"/>
          <w:szCs w:val="28"/>
        </w:rPr>
      </w:pPr>
      <w:r w:rsidRPr="00CC4E63">
        <w:rPr>
          <w:rFonts w:ascii="仿宋" w:eastAsia="仿宋" w:hAnsi="仿宋" w:cs="方正仿宋_GBK" w:hint="eastAsia"/>
          <w:sz w:val="28"/>
          <w:szCs w:val="28"/>
        </w:rPr>
        <w:t>填表说明：</w:t>
      </w:r>
      <w:r w:rsidRPr="00CC4E63">
        <w:rPr>
          <w:rFonts w:ascii="仿宋" w:eastAsia="仿宋" w:hAnsi="仿宋" w:cs="方正仿宋_GBK"/>
          <w:sz w:val="28"/>
          <w:szCs w:val="28"/>
        </w:rPr>
        <w:t>1</w:t>
      </w:r>
      <w:r w:rsidRPr="00CC4E63">
        <w:rPr>
          <w:rFonts w:ascii="仿宋" w:eastAsia="仿宋" w:hAnsi="仿宋" w:cs="方正仿宋_GBK" w:hint="eastAsia"/>
          <w:sz w:val="28"/>
          <w:szCs w:val="28"/>
        </w:rPr>
        <w:t>、火点变更前后位置均要填全市、县（区）；</w:t>
      </w:r>
      <w:r w:rsidRPr="00CC4E63">
        <w:rPr>
          <w:rFonts w:ascii="仿宋" w:eastAsia="仿宋" w:hAnsi="仿宋" w:cs="方正仿宋_GBK"/>
          <w:sz w:val="28"/>
          <w:szCs w:val="28"/>
        </w:rPr>
        <w:t>2</w:t>
      </w:r>
      <w:r w:rsidRPr="00CC4E63">
        <w:rPr>
          <w:rFonts w:ascii="仿宋" w:eastAsia="仿宋" w:hAnsi="仿宋" w:cs="方正仿宋_GBK" w:hint="eastAsia"/>
          <w:sz w:val="28"/>
          <w:szCs w:val="28"/>
        </w:rPr>
        <w:t>、申请地省辖市盖章可由省辖市政府指定的部门章代。</w:t>
      </w:r>
    </w:p>
    <w:p w:rsidR="00513B21" w:rsidRPr="00CC4E63" w:rsidRDefault="00513B21" w:rsidP="00CC4E63">
      <w:pPr>
        <w:spacing w:line="480" w:lineRule="exact"/>
        <w:ind w:firstLineChars="200" w:firstLine="31680"/>
        <w:jc w:val="left"/>
        <w:rPr>
          <w:rFonts w:ascii="仿宋" w:eastAsia="仿宋" w:hAnsi="仿宋" w:cs="方正仿宋_GBK"/>
          <w:sz w:val="28"/>
          <w:szCs w:val="28"/>
        </w:rPr>
      </w:pPr>
      <w:r w:rsidRPr="00CC4E63">
        <w:rPr>
          <w:rFonts w:ascii="仿宋" w:eastAsia="仿宋" w:hAnsi="仿宋" w:cs="方正仿宋_GBK" w:hint="eastAsia"/>
          <w:sz w:val="28"/>
          <w:szCs w:val="28"/>
        </w:rPr>
        <w:t>二、申请复核火点明细（每个申请复核火点的现场照片）</w:t>
      </w:r>
    </w:p>
    <w:p w:rsidR="00513B21" w:rsidRDefault="00513B21" w:rsidP="00CC4E63">
      <w:pPr>
        <w:spacing w:line="480" w:lineRule="exact"/>
        <w:ind w:firstLineChars="200" w:firstLine="31680"/>
        <w:jc w:val="left"/>
        <w:rPr>
          <w:rFonts w:ascii="仿宋" w:eastAsia="仿宋" w:hAnsi="仿宋" w:cs="方正仿宋_GBK"/>
          <w:sz w:val="28"/>
          <w:szCs w:val="28"/>
        </w:rPr>
      </w:pPr>
      <w:r w:rsidRPr="00CC4E63">
        <w:rPr>
          <w:rFonts w:ascii="仿宋" w:eastAsia="仿宋" w:hAnsi="仿宋" w:cs="方正仿宋_GBK" w:hint="eastAsia"/>
          <w:sz w:val="28"/>
          <w:szCs w:val="28"/>
        </w:rPr>
        <w:t>说明：</w:t>
      </w:r>
      <w:r w:rsidRPr="00CC4E63">
        <w:rPr>
          <w:rFonts w:ascii="仿宋" w:eastAsia="仿宋" w:hAnsi="仿宋" w:cs="方正仿宋_GBK"/>
          <w:sz w:val="28"/>
          <w:szCs w:val="28"/>
        </w:rPr>
        <w:t>1</w:t>
      </w:r>
      <w:r w:rsidRPr="00CC4E63">
        <w:rPr>
          <w:rFonts w:ascii="仿宋" w:eastAsia="仿宋" w:hAnsi="仿宋" w:cs="方正仿宋_GBK" w:hint="eastAsia"/>
          <w:sz w:val="28"/>
          <w:szCs w:val="28"/>
        </w:rPr>
        <w:t>、将每个申请复核火点的现场照片按申请复核火点汇总表的顺序排序粘贴于</w:t>
      </w:r>
      <w:r w:rsidRPr="00CC4E63">
        <w:rPr>
          <w:rFonts w:ascii="仿宋" w:eastAsia="仿宋" w:hAnsi="仿宋" w:cs="方正仿宋_GBK"/>
          <w:sz w:val="28"/>
          <w:szCs w:val="28"/>
        </w:rPr>
        <w:t>A4</w:t>
      </w:r>
      <w:r w:rsidRPr="00CC4E63">
        <w:rPr>
          <w:rFonts w:ascii="仿宋" w:eastAsia="仿宋" w:hAnsi="仿宋" w:cs="方正仿宋_GBK" w:hint="eastAsia"/>
          <w:sz w:val="28"/>
          <w:szCs w:val="28"/>
        </w:rPr>
        <w:t>纸上，并在照片上方注明申请复核火点卫星遥感监测报告信息；</w:t>
      </w:r>
      <w:r w:rsidRPr="00CC4E63">
        <w:rPr>
          <w:rFonts w:ascii="仿宋" w:eastAsia="仿宋" w:hAnsi="仿宋" w:cs="方正仿宋_GBK"/>
          <w:sz w:val="28"/>
          <w:szCs w:val="28"/>
        </w:rPr>
        <w:t>2</w:t>
      </w:r>
      <w:r w:rsidRPr="00CC4E63">
        <w:rPr>
          <w:rFonts w:ascii="仿宋" w:eastAsia="仿宋" w:hAnsi="仿宋" w:cs="方正仿宋_GBK" w:hint="eastAsia"/>
          <w:sz w:val="28"/>
          <w:szCs w:val="28"/>
        </w:rPr>
        <w:t>、每张现场照片均要附带有</w:t>
      </w:r>
      <w:r w:rsidRPr="00CC4E63">
        <w:rPr>
          <w:rFonts w:ascii="仿宋" w:eastAsia="仿宋" w:hAnsi="仿宋" w:cs="方正仿宋_GBK"/>
          <w:sz w:val="28"/>
          <w:szCs w:val="28"/>
        </w:rPr>
        <w:t>GPS</w:t>
      </w:r>
      <w:r w:rsidRPr="00CC4E63">
        <w:rPr>
          <w:rFonts w:ascii="仿宋" w:eastAsia="仿宋" w:hAnsi="仿宋" w:cs="方正仿宋_GBK" w:hint="eastAsia"/>
          <w:sz w:val="28"/>
          <w:szCs w:val="28"/>
        </w:rPr>
        <w:t>定位仪坐标显示且与卫星遥感监测报告火点坐标一致；</w:t>
      </w:r>
      <w:r w:rsidRPr="00CC4E63">
        <w:rPr>
          <w:rFonts w:ascii="仿宋" w:eastAsia="仿宋" w:hAnsi="仿宋" w:cs="方正仿宋_GBK"/>
          <w:sz w:val="28"/>
          <w:szCs w:val="28"/>
        </w:rPr>
        <w:t>3</w:t>
      </w:r>
      <w:r w:rsidRPr="00CC4E63">
        <w:rPr>
          <w:rFonts w:ascii="仿宋" w:eastAsia="仿宋" w:hAnsi="仿宋" w:cs="方正仿宋_GBK" w:hint="eastAsia"/>
          <w:sz w:val="28"/>
          <w:szCs w:val="28"/>
        </w:rPr>
        <w:t>、现场照片应包含所在坐标处东、南、西、北四个方向（全景）。</w:t>
      </w:r>
    </w:p>
    <w:p w:rsidR="00513B21" w:rsidRPr="00CC4E63" w:rsidRDefault="00513B21" w:rsidP="00CC4E63">
      <w:pPr>
        <w:spacing w:line="480" w:lineRule="exact"/>
        <w:ind w:firstLineChars="200" w:firstLine="31680"/>
        <w:jc w:val="left"/>
        <w:rPr>
          <w:rFonts w:ascii="仿宋" w:eastAsia="仿宋" w:hAnsi="仿宋" w:cs="方正仿宋_GBK"/>
          <w:sz w:val="28"/>
          <w:szCs w:val="28"/>
        </w:rPr>
      </w:pPr>
    </w:p>
    <w:p w:rsidR="00513B21" w:rsidRDefault="00513B21" w:rsidP="00262540">
      <w:pPr>
        <w:spacing w:line="560" w:lineRule="exact"/>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sz w:val="32"/>
          <w:szCs w:val="32"/>
        </w:rPr>
        <w:t>2</w:t>
      </w:r>
    </w:p>
    <w:p w:rsidR="00513B21" w:rsidRDefault="00513B21" w:rsidP="00262540">
      <w:pPr>
        <w:spacing w:line="560" w:lineRule="exact"/>
        <w:jc w:val="center"/>
        <w:rPr>
          <w:rFonts w:ascii="黑体" w:eastAsia="黑体" w:hAnsi="黑体" w:cs="方正仿宋_GBK"/>
          <w:sz w:val="32"/>
          <w:szCs w:val="32"/>
        </w:rPr>
      </w:pPr>
      <w:r>
        <w:rPr>
          <w:rFonts w:ascii="黑体" w:eastAsia="黑体" w:hAnsi="黑体" w:cs="方正仿宋_GBK" w:hint="eastAsia"/>
          <w:sz w:val="32"/>
          <w:szCs w:val="32"/>
        </w:rPr>
        <w:t>秸秆焚烧火点确认函式样</w:t>
      </w:r>
    </w:p>
    <w:p w:rsidR="00513B21" w:rsidRDefault="00513B21" w:rsidP="00262540">
      <w:pPr>
        <w:spacing w:line="560" w:lineRule="exact"/>
        <w:jc w:val="left"/>
        <w:rPr>
          <w:rFonts w:ascii="方正仿宋_GBK" w:eastAsia="方正仿宋_GBK" w:hAnsi="方正仿宋_GBK" w:cs="方正仿宋_GBK"/>
          <w:sz w:val="32"/>
          <w:szCs w:val="32"/>
        </w:rPr>
      </w:pPr>
    </w:p>
    <w:p w:rsidR="00513B21" w:rsidRDefault="00513B21" w:rsidP="00262540">
      <w:pPr>
        <w:spacing w:line="560" w:lineRule="exact"/>
        <w:jc w:val="center"/>
        <w:rPr>
          <w:rFonts w:ascii="方正小标宋_GBK" w:eastAsia="方正小标宋_GBK" w:hAnsi="方正仿宋_GBK" w:cs="方正仿宋_GBK"/>
          <w:sz w:val="36"/>
          <w:szCs w:val="36"/>
        </w:rPr>
      </w:pPr>
      <w:r>
        <w:rPr>
          <w:rFonts w:ascii="方正小标宋_GBK" w:eastAsia="方正小标宋_GBK" w:hAnsi="方正仿宋_GBK" w:cs="方正仿宋_GBK" w:hint="eastAsia"/>
          <w:sz w:val="36"/>
          <w:szCs w:val="36"/>
        </w:rPr>
        <w:t>秸秆焚烧火点确认函</w:t>
      </w:r>
    </w:p>
    <w:p w:rsidR="00513B21" w:rsidRDefault="00513B21" w:rsidP="00262540">
      <w:pPr>
        <w:spacing w:line="56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（编号：</w:t>
      </w:r>
      <w:r>
        <w:rPr>
          <w:rFonts w:ascii="方正仿宋_GBK" w:eastAsia="方正仿宋_GBK" w:hAnsi="方正仿宋_GBK" w:cs="方正仿宋_GBK"/>
          <w:sz w:val="32"/>
          <w:szCs w:val="32"/>
        </w:rPr>
        <w:t xml:space="preserve">  -   </w:t>
      </w:r>
      <w:r>
        <w:rPr>
          <w:rFonts w:ascii="方正仿宋_GBK" w:eastAsia="方正仿宋_GBK" w:hAnsi="方正仿宋_GBK" w:cs="方正仿宋_GBK" w:hint="eastAsia"/>
          <w:sz w:val="32"/>
          <w:szCs w:val="32"/>
        </w:rPr>
        <w:t>）</w:t>
      </w:r>
    </w:p>
    <w:p w:rsidR="00513B21" w:rsidRDefault="00513B21" w:rsidP="00262540">
      <w:pPr>
        <w:spacing w:line="560" w:lineRule="exact"/>
        <w:jc w:val="left"/>
        <w:rPr>
          <w:rFonts w:ascii="方正仿宋_GBK" w:eastAsia="方正仿宋_GBK" w:hAnsi="方正仿宋_GBK" w:cs="方正仿宋_GBK"/>
          <w:sz w:val="32"/>
          <w:szCs w:val="32"/>
        </w:rPr>
      </w:pPr>
    </w:p>
    <w:p w:rsidR="00513B21" w:rsidRPr="00CC4E63" w:rsidRDefault="00513B21" w:rsidP="00262540">
      <w:pPr>
        <w:spacing w:line="560" w:lineRule="exact"/>
        <w:jc w:val="left"/>
        <w:rPr>
          <w:rFonts w:ascii="仿宋" w:eastAsia="仿宋" w:hAnsi="仿宋" w:cs="方正仿宋_GBK"/>
          <w:sz w:val="28"/>
          <w:szCs w:val="28"/>
        </w:rPr>
      </w:pPr>
      <w:r w:rsidRPr="00CC4E63">
        <w:rPr>
          <w:rFonts w:ascii="仿宋" w:eastAsia="仿宋" w:hAnsi="仿宋" w:cs="方正仿宋_GBK" w:hint="eastAsia"/>
          <w:sz w:val="28"/>
          <w:szCs w:val="28"/>
        </w:rPr>
        <w:t>经双方联合核查，确认以下火点位置信息：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453"/>
        <w:gridCol w:w="587"/>
        <w:gridCol w:w="454"/>
        <w:gridCol w:w="454"/>
        <w:gridCol w:w="786"/>
        <w:gridCol w:w="786"/>
        <w:gridCol w:w="786"/>
        <w:gridCol w:w="786"/>
        <w:gridCol w:w="1066"/>
        <w:gridCol w:w="567"/>
        <w:gridCol w:w="567"/>
        <w:gridCol w:w="570"/>
        <w:gridCol w:w="454"/>
      </w:tblGrid>
      <w:tr w:rsidR="00513B21" w:rsidRPr="00CC4E63" w:rsidTr="009917C5">
        <w:trPr>
          <w:trHeight w:val="717"/>
          <w:jc w:val="center"/>
        </w:trPr>
        <w:tc>
          <w:tcPr>
            <w:tcW w:w="454" w:type="dxa"/>
            <w:vMerge w:val="restart"/>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序号</w:t>
            </w:r>
          </w:p>
        </w:tc>
        <w:tc>
          <w:tcPr>
            <w:tcW w:w="454" w:type="dxa"/>
            <w:gridSpan w:val="8"/>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申请复核火点卫星遥感监测报告信息</w:t>
            </w:r>
          </w:p>
        </w:tc>
        <w:tc>
          <w:tcPr>
            <w:tcW w:w="567" w:type="dxa"/>
            <w:gridSpan w:val="3"/>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火点位置</w:t>
            </w:r>
          </w:p>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变更为</w:t>
            </w:r>
          </w:p>
        </w:tc>
        <w:tc>
          <w:tcPr>
            <w:tcW w:w="454" w:type="dxa"/>
            <w:vMerge w:val="restart"/>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备注</w:t>
            </w:r>
          </w:p>
        </w:tc>
      </w:tr>
      <w:tr w:rsidR="00513B21" w:rsidRPr="00CC4E63" w:rsidTr="009917C5">
        <w:trPr>
          <w:trHeight w:val="1680"/>
          <w:jc w:val="center"/>
        </w:trPr>
        <w:tc>
          <w:tcPr>
            <w:tcW w:w="0" w:type="auto"/>
            <w:vMerge/>
            <w:vAlign w:val="center"/>
          </w:tcPr>
          <w:p w:rsidR="00513B21" w:rsidRPr="00CC4E63" w:rsidRDefault="00513B21" w:rsidP="009917C5">
            <w:pPr>
              <w:widowControl/>
              <w:jc w:val="left"/>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报告日期</w:t>
            </w:r>
          </w:p>
        </w:tc>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环境卫星</w:t>
            </w:r>
          </w:p>
        </w:tc>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气象卫星</w:t>
            </w: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火点中心经度</w:t>
            </w: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火点中心纬度</w:t>
            </w: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火点所在省份</w:t>
            </w: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火点所在地市</w:t>
            </w: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火点所在县</w:t>
            </w:r>
            <w:r w:rsidRPr="00CC4E63">
              <w:rPr>
                <w:rFonts w:ascii="仿宋" w:eastAsia="仿宋" w:hAnsi="仿宋" w:cs="方正仿宋_GBK"/>
                <w:sz w:val="28"/>
                <w:szCs w:val="28"/>
              </w:rPr>
              <w:t>(</w:t>
            </w:r>
            <w:r w:rsidRPr="00CC4E63">
              <w:rPr>
                <w:rFonts w:ascii="仿宋" w:eastAsia="仿宋" w:hAnsi="仿宋" w:cs="方正仿宋_GBK" w:hint="eastAsia"/>
                <w:sz w:val="28"/>
                <w:szCs w:val="28"/>
              </w:rPr>
              <w:t>区</w:t>
            </w:r>
            <w:r w:rsidRPr="00CC4E63">
              <w:rPr>
                <w:rFonts w:ascii="仿宋" w:eastAsia="仿宋" w:hAnsi="仿宋" w:cs="方正仿宋_GBK"/>
                <w:sz w:val="28"/>
                <w:szCs w:val="28"/>
              </w:rPr>
              <w:t>)</w:t>
            </w: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省</w:t>
            </w:r>
          </w:p>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份</w:t>
            </w: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地市</w:t>
            </w: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hint="eastAsia"/>
                <w:sz w:val="28"/>
                <w:szCs w:val="28"/>
              </w:rPr>
              <w:t>县</w:t>
            </w:r>
          </w:p>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sz w:val="28"/>
                <w:szCs w:val="28"/>
              </w:rPr>
              <w:t>(</w:t>
            </w:r>
            <w:r w:rsidRPr="00CC4E63">
              <w:rPr>
                <w:rFonts w:ascii="仿宋" w:eastAsia="仿宋" w:hAnsi="仿宋" w:cs="方正仿宋_GBK" w:hint="eastAsia"/>
                <w:sz w:val="28"/>
                <w:szCs w:val="28"/>
              </w:rPr>
              <w:t>区</w:t>
            </w:r>
            <w:r w:rsidRPr="00CC4E63">
              <w:rPr>
                <w:rFonts w:ascii="仿宋" w:eastAsia="仿宋" w:hAnsi="仿宋" w:cs="方正仿宋_GBK"/>
                <w:sz w:val="28"/>
                <w:szCs w:val="28"/>
              </w:rPr>
              <w:t>)</w:t>
            </w:r>
          </w:p>
        </w:tc>
        <w:tc>
          <w:tcPr>
            <w:tcW w:w="0" w:type="auto"/>
            <w:vMerge/>
            <w:vAlign w:val="center"/>
          </w:tcPr>
          <w:p w:rsidR="00513B21" w:rsidRPr="00CC4E63" w:rsidRDefault="00513B21" w:rsidP="009917C5">
            <w:pPr>
              <w:widowControl/>
              <w:jc w:val="left"/>
              <w:rPr>
                <w:rFonts w:ascii="仿宋" w:eastAsia="仿宋" w:hAnsi="仿宋" w:cs="方正仿宋_GBK"/>
                <w:sz w:val="28"/>
                <w:szCs w:val="28"/>
              </w:rPr>
            </w:pPr>
          </w:p>
        </w:tc>
      </w:tr>
      <w:tr w:rsidR="00513B21" w:rsidRPr="00CC4E63" w:rsidTr="009917C5">
        <w:trPr>
          <w:trHeight w:val="717"/>
          <w:jc w:val="center"/>
        </w:trPr>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sz w:val="28"/>
                <w:szCs w:val="28"/>
              </w:rPr>
              <w:t>1</w:t>
            </w: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p>
        </w:tc>
      </w:tr>
      <w:tr w:rsidR="00513B21" w:rsidRPr="00CC4E63" w:rsidTr="009917C5">
        <w:trPr>
          <w:trHeight w:val="717"/>
          <w:jc w:val="center"/>
        </w:trPr>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sz w:val="28"/>
                <w:szCs w:val="28"/>
              </w:rPr>
              <w:t>2</w:t>
            </w: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p>
        </w:tc>
      </w:tr>
      <w:tr w:rsidR="00513B21" w:rsidRPr="00CC4E63" w:rsidTr="009917C5">
        <w:trPr>
          <w:trHeight w:val="717"/>
          <w:jc w:val="center"/>
        </w:trPr>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r w:rsidRPr="00CC4E63">
              <w:rPr>
                <w:rFonts w:ascii="仿宋" w:eastAsia="仿宋" w:hAnsi="仿宋" w:cs="方正仿宋_GBK"/>
                <w:sz w:val="28"/>
                <w:szCs w:val="28"/>
              </w:rPr>
              <w:t>...</w:t>
            </w: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0" w:type="auto"/>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567" w:type="dxa"/>
            <w:vAlign w:val="center"/>
          </w:tcPr>
          <w:p w:rsidR="00513B21" w:rsidRPr="00CC4E63" w:rsidRDefault="00513B21" w:rsidP="009917C5">
            <w:pPr>
              <w:spacing w:line="560" w:lineRule="exact"/>
              <w:jc w:val="center"/>
              <w:rPr>
                <w:rFonts w:ascii="仿宋" w:eastAsia="仿宋" w:hAnsi="仿宋" w:cs="方正仿宋_GBK"/>
                <w:sz w:val="28"/>
                <w:szCs w:val="28"/>
              </w:rPr>
            </w:pPr>
          </w:p>
        </w:tc>
        <w:tc>
          <w:tcPr>
            <w:tcW w:w="454" w:type="dxa"/>
            <w:vAlign w:val="center"/>
          </w:tcPr>
          <w:p w:rsidR="00513B21" w:rsidRPr="00CC4E63" w:rsidRDefault="00513B21" w:rsidP="009917C5">
            <w:pPr>
              <w:spacing w:line="560" w:lineRule="exact"/>
              <w:jc w:val="center"/>
              <w:rPr>
                <w:rFonts w:ascii="仿宋" w:eastAsia="仿宋" w:hAnsi="仿宋" w:cs="方正仿宋_GBK"/>
                <w:sz w:val="28"/>
                <w:szCs w:val="28"/>
              </w:rPr>
            </w:pPr>
          </w:p>
        </w:tc>
      </w:tr>
    </w:tbl>
    <w:p w:rsidR="00513B21" w:rsidRPr="00CC4E63" w:rsidRDefault="00513B21" w:rsidP="00262540">
      <w:pPr>
        <w:spacing w:line="560" w:lineRule="exact"/>
        <w:jc w:val="left"/>
        <w:rPr>
          <w:rFonts w:ascii="仿宋" w:eastAsia="仿宋" w:hAnsi="仿宋" w:cs="方正仿宋_GBK"/>
          <w:sz w:val="28"/>
          <w:szCs w:val="28"/>
        </w:rPr>
      </w:pPr>
      <w:r w:rsidRPr="00CC4E63">
        <w:rPr>
          <w:rFonts w:ascii="仿宋" w:eastAsia="仿宋" w:hAnsi="仿宋" w:cs="方正仿宋_GBK" w:hint="eastAsia"/>
          <w:sz w:val="28"/>
          <w:szCs w:val="28"/>
        </w:rPr>
        <w:t>确认省辖市（盖章）：</w:t>
      </w:r>
      <w:r w:rsidRPr="00CC4E63">
        <w:rPr>
          <w:rFonts w:ascii="仿宋" w:eastAsia="仿宋" w:hAnsi="仿宋" w:cs="方正仿宋_GBK"/>
          <w:sz w:val="28"/>
          <w:szCs w:val="28"/>
        </w:rPr>
        <w:t xml:space="preserve">           </w:t>
      </w:r>
      <w:r w:rsidRPr="00CC4E63">
        <w:rPr>
          <w:rFonts w:ascii="仿宋" w:eastAsia="仿宋" w:hAnsi="仿宋" w:cs="方正仿宋_GBK" w:hint="eastAsia"/>
          <w:sz w:val="28"/>
          <w:szCs w:val="28"/>
        </w:rPr>
        <w:t>确认省辖市（盖章）：</w:t>
      </w:r>
    </w:p>
    <w:p w:rsidR="00513B21" w:rsidRPr="00CC4E63" w:rsidRDefault="00513B21" w:rsidP="00262540">
      <w:pPr>
        <w:spacing w:line="560" w:lineRule="exact"/>
        <w:ind w:firstLine="560"/>
        <w:jc w:val="left"/>
        <w:rPr>
          <w:rFonts w:ascii="仿宋" w:eastAsia="仿宋" w:hAnsi="仿宋" w:cs="方正仿宋_GBK"/>
          <w:sz w:val="28"/>
          <w:szCs w:val="28"/>
        </w:rPr>
      </w:pPr>
    </w:p>
    <w:p w:rsidR="00513B21" w:rsidRPr="00CC4E63" w:rsidRDefault="00513B21" w:rsidP="00262540">
      <w:pPr>
        <w:spacing w:line="560" w:lineRule="exact"/>
        <w:ind w:firstLine="560"/>
        <w:jc w:val="left"/>
        <w:rPr>
          <w:rFonts w:ascii="仿宋" w:eastAsia="仿宋" w:hAnsi="仿宋" w:cs="宋体"/>
          <w:sz w:val="28"/>
          <w:szCs w:val="28"/>
        </w:rPr>
      </w:pPr>
      <w:r w:rsidRPr="00CC4E63">
        <w:rPr>
          <w:rFonts w:ascii="仿宋" w:eastAsia="仿宋" w:hAnsi="仿宋" w:cs="方正仿宋_GBK" w:hint="eastAsia"/>
          <w:sz w:val="28"/>
          <w:szCs w:val="28"/>
        </w:rPr>
        <w:t>说明：</w:t>
      </w:r>
      <w:r w:rsidRPr="00CC4E63">
        <w:rPr>
          <w:rFonts w:ascii="仿宋" w:eastAsia="仿宋" w:hAnsi="仿宋" w:cs="方正仿宋_GBK"/>
          <w:sz w:val="28"/>
          <w:szCs w:val="28"/>
        </w:rPr>
        <w:t>1</w:t>
      </w:r>
      <w:r w:rsidRPr="00CC4E63">
        <w:rPr>
          <w:rFonts w:ascii="仿宋" w:eastAsia="仿宋" w:hAnsi="仿宋" w:cs="方正仿宋_GBK" w:hint="eastAsia"/>
          <w:sz w:val="28"/>
          <w:szCs w:val="28"/>
        </w:rPr>
        <w:t>、确认函由环保部卫星遥感监测报告显示的火点所在地市统一提交并编号，编号由两组数字组成，前组数字为确认函序号，后组数字为当月集中提交的确认函总数，两组数字之间用“</w:t>
      </w:r>
      <w:r w:rsidRPr="00CC4E63">
        <w:rPr>
          <w:rFonts w:ascii="仿宋" w:eastAsia="仿宋" w:hAnsi="仿宋" w:cs="方正仿宋_GBK"/>
          <w:sz w:val="28"/>
          <w:szCs w:val="28"/>
        </w:rPr>
        <w:t>-</w:t>
      </w:r>
      <w:r w:rsidRPr="00CC4E63">
        <w:rPr>
          <w:rFonts w:ascii="仿宋" w:eastAsia="仿宋" w:hAnsi="仿宋" w:cs="方正仿宋_GBK" w:hint="eastAsia"/>
          <w:sz w:val="28"/>
          <w:szCs w:val="28"/>
        </w:rPr>
        <w:t>”隔开；</w:t>
      </w:r>
      <w:r w:rsidRPr="00CC4E63">
        <w:rPr>
          <w:rFonts w:ascii="仿宋" w:eastAsia="仿宋" w:hAnsi="仿宋" w:cs="宋体"/>
          <w:sz w:val="28"/>
          <w:szCs w:val="28"/>
        </w:rPr>
        <w:t xml:space="preserve">    </w:t>
      </w:r>
    </w:p>
    <w:p w:rsidR="00513B21" w:rsidRPr="00CC4E63" w:rsidRDefault="00513B21" w:rsidP="00262540">
      <w:pPr>
        <w:spacing w:line="560" w:lineRule="exact"/>
        <w:ind w:firstLine="560"/>
        <w:jc w:val="left"/>
        <w:rPr>
          <w:rFonts w:ascii="仿宋" w:eastAsia="仿宋" w:hAnsi="仿宋" w:cs="方正仿宋_GBK"/>
          <w:sz w:val="28"/>
          <w:szCs w:val="28"/>
        </w:rPr>
      </w:pPr>
      <w:r w:rsidRPr="00CC4E63">
        <w:rPr>
          <w:rFonts w:ascii="仿宋" w:eastAsia="仿宋" w:hAnsi="仿宋" w:cs="方正仿宋_GBK"/>
          <w:sz w:val="28"/>
          <w:szCs w:val="28"/>
        </w:rPr>
        <w:t>2</w:t>
      </w:r>
      <w:r w:rsidRPr="00CC4E63">
        <w:rPr>
          <w:rFonts w:ascii="仿宋" w:eastAsia="仿宋" w:hAnsi="仿宋" w:cs="方正仿宋_GBK" w:hint="eastAsia"/>
          <w:sz w:val="28"/>
          <w:szCs w:val="28"/>
        </w:rPr>
        <w:t>、确认省辖市盖章可由省辖市政府指定的部门章代。</w:t>
      </w:r>
    </w:p>
    <w:p w:rsidR="00513B21" w:rsidRPr="00CC4E63" w:rsidRDefault="00513B21">
      <w:pPr>
        <w:rPr>
          <w:rFonts w:ascii="仿宋" w:eastAsia="仿宋" w:hAnsi="仿宋"/>
        </w:rPr>
      </w:pPr>
    </w:p>
    <w:sectPr w:rsidR="00513B21" w:rsidRPr="00CC4E63" w:rsidSect="00D61F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B21" w:rsidRDefault="00513B21" w:rsidP="00DC6C0F">
      <w:r>
        <w:separator/>
      </w:r>
    </w:p>
  </w:endnote>
  <w:endnote w:type="continuationSeparator" w:id="0">
    <w:p w:rsidR="00513B21" w:rsidRDefault="00513B21" w:rsidP="00DC6C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EU-BX"/>
    <w:panose1 w:val="00000000000000000000"/>
    <w:charset w:val="86"/>
    <w:family w:val="script"/>
    <w:notTrueType/>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B21" w:rsidRDefault="00513B21" w:rsidP="00DC6C0F">
      <w:r>
        <w:separator/>
      </w:r>
    </w:p>
  </w:footnote>
  <w:footnote w:type="continuationSeparator" w:id="0">
    <w:p w:rsidR="00513B21" w:rsidRDefault="00513B21" w:rsidP="00DC6C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18B0"/>
    <w:rsid w:val="00075D2B"/>
    <w:rsid w:val="00141199"/>
    <w:rsid w:val="00262540"/>
    <w:rsid w:val="00513B21"/>
    <w:rsid w:val="009917C5"/>
    <w:rsid w:val="00CC4E63"/>
    <w:rsid w:val="00D018B0"/>
    <w:rsid w:val="00D61F89"/>
    <w:rsid w:val="00D966AD"/>
    <w:rsid w:val="00DC6C0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54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62540"/>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DC6C0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C6C0F"/>
    <w:rPr>
      <w:rFonts w:cs="Times New Roman"/>
      <w:sz w:val="18"/>
      <w:szCs w:val="18"/>
    </w:rPr>
  </w:style>
  <w:style w:type="paragraph" w:styleId="Footer">
    <w:name w:val="footer"/>
    <w:basedOn w:val="Normal"/>
    <w:link w:val="FooterChar"/>
    <w:uiPriority w:val="99"/>
    <w:semiHidden/>
    <w:rsid w:val="00DC6C0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C6C0F"/>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633678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177</Words>
  <Characters>1015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周思达</dc:creator>
  <cp:keywords/>
  <dc:description/>
  <cp:lastModifiedBy>徐新霞</cp:lastModifiedBy>
  <cp:revision>3</cp:revision>
  <cp:lastPrinted>2015-10-09T05:48:00Z</cp:lastPrinted>
  <dcterms:created xsi:type="dcterms:W3CDTF">2015-10-06T11:28:00Z</dcterms:created>
  <dcterms:modified xsi:type="dcterms:W3CDTF">2015-10-09T05:48:00Z</dcterms:modified>
</cp:coreProperties>
</file>